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0650" w14:textId="22BD8180" w:rsidR="00160AD5" w:rsidRDefault="00160AD5" w:rsidP="00E77A25">
      <w:pPr>
        <w:pStyle w:val="Title"/>
        <w:spacing w:line="276" w:lineRule="auto"/>
        <w:rPr>
          <w:lang w:val="en-US"/>
        </w:rPr>
      </w:pPr>
      <w:r>
        <w:rPr>
          <w:lang w:val="en-US"/>
        </w:rPr>
        <w:t>Determining the state of the art for identifying the gene being targeted by a non-coding, disease associated SNP</w:t>
      </w:r>
    </w:p>
    <w:p w14:paraId="5B1DD5D4" w14:textId="22A1070D" w:rsidR="00160AD5" w:rsidRDefault="00160AD5" w:rsidP="00E77A25">
      <w:pPr>
        <w:spacing w:line="276" w:lineRule="auto"/>
        <w:rPr>
          <w:lang w:val="en-US"/>
        </w:rPr>
      </w:pPr>
    </w:p>
    <w:p w14:paraId="169839D1" w14:textId="05156B4E" w:rsidR="00160AD5" w:rsidRDefault="00160AD5" w:rsidP="00E77A25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Introduction</w:t>
      </w:r>
    </w:p>
    <w:p w14:paraId="21C2388C" w14:textId="1CDF8D26" w:rsidR="00160AD5" w:rsidRDefault="00160AD5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>In our manuscript we consider DEPICT to be the current state-of-the-art.</w:t>
      </w:r>
    </w:p>
    <w:p w14:paraId="4736B68F" w14:textId="26F23362" w:rsidR="00160AD5" w:rsidRDefault="00160AD5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>Here we explain why DEPICT was selected over other methods.</w:t>
      </w:r>
    </w:p>
    <w:p w14:paraId="05EB5CD4" w14:textId="2A2CE366" w:rsidR="00160AD5" w:rsidRDefault="00160AD5" w:rsidP="00E77A25">
      <w:pPr>
        <w:pStyle w:val="Heading1"/>
        <w:spacing w:line="276" w:lineRule="auto"/>
        <w:jc w:val="both"/>
        <w:rPr>
          <w:lang w:val="en-US"/>
        </w:rPr>
      </w:pPr>
      <w:r>
        <w:rPr>
          <w:lang w:val="en-US"/>
        </w:rPr>
        <w:t>Background</w:t>
      </w:r>
    </w:p>
    <w:p w14:paraId="62974989" w14:textId="619ED8B7" w:rsidR="00160AD5" w:rsidRDefault="00160AD5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>For an overview of the available methods, we use the table as provided by Watanabe et al.</w:t>
      </w:r>
    </w:p>
    <w:p w14:paraId="25ECDFE4" w14:textId="3163C7B3" w:rsidR="00160AD5" w:rsidRDefault="00160AD5" w:rsidP="00E77A25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9F5E0C" wp14:editId="4397CB6C">
            <wp:extent cx="5731510" cy="298450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F338" w14:textId="45AF9957" w:rsidR="00160AD5" w:rsidRDefault="00160AD5" w:rsidP="00E77A25">
      <w:pPr>
        <w:spacing w:line="276" w:lineRule="auto"/>
        <w:jc w:val="both"/>
        <w:rPr>
          <w:lang w:val="en-US"/>
        </w:rPr>
      </w:pPr>
    </w:p>
    <w:p w14:paraId="7C9A6AF4" w14:textId="074DCB01" w:rsidR="00160AD5" w:rsidRDefault="00160AD5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>From the “Gene-based test/Gene-set analyses</w:t>
      </w:r>
      <w:proofErr w:type="gramStart"/>
      <w:r>
        <w:rPr>
          <w:lang w:val="en-US"/>
        </w:rPr>
        <w:t>”, and</w:t>
      </w:r>
      <w:proofErr w:type="gramEnd"/>
      <w:r>
        <w:rPr>
          <w:lang w:val="en-US"/>
        </w:rPr>
        <w:t xml:space="preserve"> based on the column “Map SNPs to genes”, there are seven methods available</w:t>
      </w:r>
      <w:r w:rsidR="000A6C22">
        <w:rPr>
          <w:lang w:val="en-US"/>
        </w:rPr>
        <w:t xml:space="preserve"> (VEGAS, MAGMA, Pascal, MAGENTA, INRICH, DEPICT, and FUMA). Because MAGMA was developed by the same research group as FUMA, we consider it to be its predecessor.</w:t>
      </w:r>
    </w:p>
    <w:p w14:paraId="4E7188E1" w14:textId="749CFD52" w:rsidR="00452156" w:rsidRDefault="00452156" w:rsidP="00E77A25">
      <w:pPr>
        <w:spacing w:line="276" w:lineRule="auto"/>
        <w:jc w:val="both"/>
        <w:rPr>
          <w:lang w:val="en-US"/>
        </w:rPr>
      </w:pPr>
    </w:p>
    <w:p w14:paraId="45AF2DF9" w14:textId="7DE5DC03" w:rsidR="00452156" w:rsidRDefault="00452156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>For the state-of-the-art, we consider three criteria:</w:t>
      </w:r>
    </w:p>
    <w:p w14:paraId="763657B9" w14:textId="6A7D2D20" w:rsidR="00452156" w:rsidRDefault="00452156" w:rsidP="00E77A25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The method must be (somewhat) recent</w:t>
      </w:r>
    </w:p>
    <w:p w14:paraId="5F392679" w14:textId="60C37ECB" w:rsidR="00452156" w:rsidRDefault="00452156" w:rsidP="00E77A25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The method must be commonly used, as indicated by its citations</w:t>
      </w:r>
    </w:p>
    <w:p w14:paraId="46E40F42" w14:textId="45E3BF9B" w:rsidR="00452156" w:rsidRPr="00452156" w:rsidRDefault="00452156" w:rsidP="00E77A25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The method must achieve a high performance (preferably the best)</w:t>
      </w:r>
    </w:p>
    <w:p w14:paraId="1541CD4C" w14:textId="186DA345" w:rsidR="000A6C22" w:rsidRDefault="000A6C22" w:rsidP="00E77A25">
      <w:pPr>
        <w:spacing w:line="276" w:lineRule="auto"/>
        <w:jc w:val="both"/>
        <w:rPr>
          <w:lang w:val="en-US"/>
        </w:rPr>
      </w:pPr>
    </w:p>
    <w:p w14:paraId="4858D721" w14:textId="1341F6B7" w:rsidR="00452156" w:rsidRDefault="00452156" w:rsidP="00E77A25">
      <w:pPr>
        <w:spacing w:line="276" w:lineRule="auto"/>
        <w:jc w:val="both"/>
        <w:rPr>
          <w:lang w:val="en-US"/>
        </w:rPr>
      </w:pPr>
    </w:p>
    <w:p w14:paraId="64A28945" w14:textId="35B5FA4F" w:rsidR="00452156" w:rsidRDefault="00452156" w:rsidP="00E77A25">
      <w:pPr>
        <w:pStyle w:val="Heading1"/>
        <w:spacing w:line="276" w:lineRule="auto"/>
        <w:rPr>
          <w:lang w:val="en-US"/>
        </w:rPr>
      </w:pPr>
      <w:r>
        <w:rPr>
          <w:lang w:val="en-US"/>
        </w:rPr>
        <w:lastRenderedPageBreak/>
        <w:t>Recency and usage frequency</w:t>
      </w:r>
    </w:p>
    <w:p w14:paraId="411D4C8F" w14:textId="2774C75E" w:rsidR="000A6C22" w:rsidRDefault="00452156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>T</w:t>
      </w:r>
      <w:r w:rsidR="000A6C22">
        <w:rPr>
          <w:lang w:val="en-US"/>
        </w:rPr>
        <w:t>o determine how</w:t>
      </w:r>
      <w:r>
        <w:rPr>
          <w:lang w:val="en-US"/>
        </w:rPr>
        <w:t xml:space="preserve"> recent a tool is, and how</w:t>
      </w:r>
      <w:r w:rsidR="000A6C22">
        <w:rPr>
          <w:lang w:val="en-US"/>
        </w:rPr>
        <w:t xml:space="preserve"> frequently a tool has been used, we look at the number of times its descriptive article has been cited</w:t>
      </w:r>
      <w:r w:rsidR="00C14481">
        <w:rPr>
          <w:lang w:val="en-US"/>
        </w:rPr>
        <w:t xml:space="preserve"> on </w:t>
      </w:r>
      <w:proofErr w:type="spellStart"/>
      <w:r w:rsidR="00C14481">
        <w:rPr>
          <w:lang w:val="en-US"/>
        </w:rPr>
        <w:t>Pubmed</w:t>
      </w:r>
      <w:proofErr w:type="spellEnd"/>
      <w:r w:rsidR="005E3243">
        <w:rPr>
          <w:lang w:val="en-US"/>
        </w:rPr>
        <w:t xml:space="preserve">, searching for the article cited in </w:t>
      </w:r>
      <w:r w:rsidR="000A6C22">
        <w:rPr>
          <w:lang w:val="en-US"/>
        </w:rPr>
        <w:t>the study by Watanabe et al.</w:t>
      </w:r>
      <w:r w:rsidR="005E3243">
        <w:rPr>
          <w:lang w:val="en-US"/>
        </w:rPr>
        <w:t xml:space="preserve"> (search date 8-5-2022).</w:t>
      </w:r>
    </w:p>
    <w:p w14:paraId="26A876AD" w14:textId="27DD952E" w:rsidR="005E3243" w:rsidRDefault="005E3243" w:rsidP="00E77A25">
      <w:pPr>
        <w:spacing w:line="276" w:lineRule="auto"/>
        <w:jc w:val="both"/>
        <w:rPr>
          <w:lang w:val="en-US"/>
        </w:rPr>
      </w:pPr>
    </w:p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3005"/>
        <w:gridCol w:w="1908"/>
        <w:gridCol w:w="2595"/>
      </w:tblGrid>
      <w:tr w:rsidR="00776276" w14:paraId="1A53B2CC" w14:textId="77777777" w:rsidTr="00452156">
        <w:tc>
          <w:tcPr>
            <w:tcW w:w="3005" w:type="dxa"/>
          </w:tcPr>
          <w:p w14:paraId="2A3B6A54" w14:textId="089973B6" w:rsidR="00776276" w:rsidRPr="002C6B8C" w:rsidRDefault="00776276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>Method</w:t>
            </w:r>
          </w:p>
        </w:tc>
        <w:tc>
          <w:tcPr>
            <w:tcW w:w="1908" w:type="dxa"/>
          </w:tcPr>
          <w:p w14:paraId="34A4D6CB" w14:textId="20FD3D1F" w:rsidR="00776276" w:rsidRPr="002C6B8C" w:rsidRDefault="00776276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>Publication year</w:t>
            </w:r>
          </w:p>
        </w:tc>
        <w:tc>
          <w:tcPr>
            <w:tcW w:w="2595" w:type="dxa"/>
          </w:tcPr>
          <w:p w14:paraId="446AD74E" w14:textId="73D10474" w:rsidR="00776276" w:rsidRPr="002C6B8C" w:rsidRDefault="00776276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 xml:space="preserve">Number of times cited in </w:t>
            </w:r>
            <w:proofErr w:type="spellStart"/>
            <w:r w:rsidRPr="002C6B8C">
              <w:rPr>
                <w:b/>
                <w:bCs/>
                <w:lang w:val="en-US"/>
              </w:rPr>
              <w:t>Pubmed</w:t>
            </w:r>
            <w:proofErr w:type="spellEnd"/>
            <w:r w:rsidRPr="002C6B8C">
              <w:rPr>
                <w:b/>
                <w:bCs/>
                <w:lang w:val="en-US"/>
              </w:rPr>
              <w:t xml:space="preserve"> on 8-5-2022</w:t>
            </w:r>
          </w:p>
        </w:tc>
      </w:tr>
      <w:tr w:rsidR="00776276" w14:paraId="1C32AB60" w14:textId="77777777" w:rsidTr="00452156">
        <w:tc>
          <w:tcPr>
            <w:tcW w:w="3005" w:type="dxa"/>
          </w:tcPr>
          <w:p w14:paraId="17FEF62E" w14:textId="18EBA7A1" w:rsidR="00776276" w:rsidRDefault="0077627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VEGAS</w:t>
            </w:r>
          </w:p>
        </w:tc>
        <w:tc>
          <w:tcPr>
            <w:tcW w:w="1908" w:type="dxa"/>
          </w:tcPr>
          <w:p w14:paraId="16D12B2F" w14:textId="3490E73F" w:rsidR="00776276" w:rsidRDefault="00F0326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2595" w:type="dxa"/>
          </w:tcPr>
          <w:p w14:paraId="2B3713C9" w14:textId="2858A65E" w:rsidR="00776276" w:rsidRDefault="00F0326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776276" w14:paraId="1C2C8FF2" w14:textId="77777777" w:rsidTr="00452156">
        <w:tc>
          <w:tcPr>
            <w:tcW w:w="3005" w:type="dxa"/>
          </w:tcPr>
          <w:p w14:paraId="5EE54AA1" w14:textId="1260E13F" w:rsidR="00776276" w:rsidRDefault="0077627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MAGMA</w:t>
            </w:r>
          </w:p>
        </w:tc>
        <w:tc>
          <w:tcPr>
            <w:tcW w:w="1908" w:type="dxa"/>
          </w:tcPr>
          <w:p w14:paraId="4F3610F5" w14:textId="0DFEA92D" w:rsidR="00776276" w:rsidRDefault="00AC4808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2595" w:type="dxa"/>
          </w:tcPr>
          <w:p w14:paraId="1D6CEAA4" w14:textId="079C01E3" w:rsidR="00776276" w:rsidRDefault="00AC4808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756</w:t>
            </w:r>
          </w:p>
        </w:tc>
      </w:tr>
      <w:tr w:rsidR="00776276" w14:paraId="3A9DE9C4" w14:textId="77777777" w:rsidTr="00452156">
        <w:tc>
          <w:tcPr>
            <w:tcW w:w="3005" w:type="dxa"/>
          </w:tcPr>
          <w:p w14:paraId="749AFFF7" w14:textId="59939F81" w:rsidR="00776276" w:rsidRDefault="0077627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Pascal</w:t>
            </w:r>
          </w:p>
        </w:tc>
        <w:tc>
          <w:tcPr>
            <w:tcW w:w="1908" w:type="dxa"/>
          </w:tcPr>
          <w:p w14:paraId="64B3FA69" w14:textId="686229D0" w:rsidR="00776276" w:rsidRDefault="00F0326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2595" w:type="dxa"/>
          </w:tcPr>
          <w:p w14:paraId="795AAAC0" w14:textId="6A294474" w:rsidR="00776276" w:rsidRDefault="00F0326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</w:tr>
      <w:tr w:rsidR="00452156" w14:paraId="780A2AA4" w14:textId="77777777" w:rsidTr="00452156">
        <w:tc>
          <w:tcPr>
            <w:tcW w:w="3005" w:type="dxa"/>
          </w:tcPr>
          <w:p w14:paraId="571DE443" w14:textId="4A4CEA91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MAGENTA</w:t>
            </w:r>
          </w:p>
        </w:tc>
        <w:tc>
          <w:tcPr>
            <w:tcW w:w="1908" w:type="dxa"/>
          </w:tcPr>
          <w:p w14:paraId="2EFD81E3" w14:textId="1637D486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2595" w:type="dxa"/>
          </w:tcPr>
          <w:p w14:paraId="30CAB2EF" w14:textId="10DEBAF4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</w:tr>
      <w:tr w:rsidR="00452156" w14:paraId="47109405" w14:textId="77777777" w:rsidTr="00452156">
        <w:tc>
          <w:tcPr>
            <w:tcW w:w="3005" w:type="dxa"/>
          </w:tcPr>
          <w:p w14:paraId="3912D661" w14:textId="032E08C7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INRICH</w:t>
            </w:r>
          </w:p>
        </w:tc>
        <w:tc>
          <w:tcPr>
            <w:tcW w:w="1908" w:type="dxa"/>
          </w:tcPr>
          <w:p w14:paraId="37D12542" w14:textId="4EE8E072" w:rsidR="00452156" w:rsidRDefault="00F0326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2595" w:type="dxa"/>
          </w:tcPr>
          <w:p w14:paraId="22B72A5F" w14:textId="0590DEB9" w:rsidR="00452156" w:rsidRDefault="00F0326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</w:tr>
      <w:tr w:rsidR="00452156" w14:paraId="1806965B" w14:textId="77777777" w:rsidTr="00452156">
        <w:tc>
          <w:tcPr>
            <w:tcW w:w="3005" w:type="dxa"/>
          </w:tcPr>
          <w:p w14:paraId="620B5A22" w14:textId="1E0C10EE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DEPICT</w:t>
            </w:r>
          </w:p>
        </w:tc>
        <w:tc>
          <w:tcPr>
            <w:tcW w:w="1908" w:type="dxa"/>
          </w:tcPr>
          <w:p w14:paraId="257D4235" w14:textId="77CE7351" w:rsidR="00452156" w:rsidRDefault="00F0326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2595" w:type="dxa"/>
          </w:tcPr>
          <w:p w14:paraId="688DADC7" w14:textId="20D7C1D4" w:rsidR="00452156" w:rsidRDefault="00F0326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347</w:t>
            </w:r>
          </w:p>
        </w:tc>
      </w:tr>
      <w:tr w:rsidR="00452156" w14:paraId="5AE4F4CD" w14:textId="77777777" w:rsidTr="00452156">
        <w:tc>
          <w:tcPr>
            <w:tcW w:w="3005" w:type="dxa"/>
          </w:tcPr>
          <w:p w14:paraId="4FC2D283" w14:textId="6748E3C1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FUMA</w:t>
            </w:r>
          </w:p>
        </w:tc>
        <w:tc>
          <w:tcPr>
            <w:tcW w:w="1908" w:type="dxa"/>
          </w:tcPr>
          <w:p w14:paraId="2D350E04" w14:textId="66152878" w:rsidR="00452156" w:rsidRDefault="00F0326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2595" w:type="dxa"/>
          </w:tcPr>
          <w:p w14:paraId="0012C0F0" w14:textId="493B3882" w:rsidR="00452156" w:rsidRDefault="00F0326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725</w:t>
            </w:r>
          </w:p>
        </w:tc>
      </w:tr>
    </w:tbl>
    <w:p w14:paraId="7AB0C060" w14:textId="3DA22AE0" w:rsidR="005E3243" w:rsidRDefault="005E3243" w:rsidP="00E77A25">
      <w:pPr>
        <w:spacing w:line="276" w:lineRule="auto"/>
        <w:jc w:val="both"/>
        <w:rPr>
          <w:lang w:val="en-US"/>
        </w:rPr>
      </w:pPr>
    </w:p>
    <w:p w14:paraId="1153A4C0" w14:textId="51DFB1FC" w:rsidR="00452156" w:rsidRDefault="00452156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>Based on the table above, DEPICT and FUMA are selected for further testing.</w:t>
      </w:r>
      <w:r w:rsidR="005B044E">
        <w:rPr>
          <w:lang w:val="en-US"/>
        </w:rPr>
        <w:t xml:space="preserve"> Reasons for excluding the other methods are listed </w:t>
      </w:r>
      <w:r w:rsidR="00FE0407">
        <w:rPr>
          <w:lang w:val="en-US"/>
        </w:rPr>
        <w:t>in the table below.</w:t>
      </w:r>
    </w:p>
    <w:p w14:paraId="6114BFE4" w14:textId="74126B43" w:rsidR="00452156" w:rsidRDefault="00452156" w:rsidP="00E77A25">
      <w:pPr>
        <w:spacing w:line="276" w:lineRule="auto"/>
        <w:jc w:val="both"/>
        <w:rPr>
          <w:lang w:val="en-US"/>
        </w:rPr>
      </w:pP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4564"/>
        <w:gridCol w:w="4923"/>
      </w:tblGrid>
      <w:tr w:rsidR="00452156" w14:paraId="79554C9A" w14:textId="77777777" w:rsidTr="00452156">
        <w:tc>
          <w:tcPr>
            <w:tcW w:w="4564" w:type="dxa"/>
          </w:tcPr>
          <w:p w14:paraId="186E1692" w14:textId="77777777" w:rsidR="00452156" w:rsidRPr="002C6B8C" w:rsidRDefault="00452156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>Method</w:t>
            </w:r>
          </w:p>
        </w:tc>
        <w:tc>
          <w:tcPr>
            <w:tcW w:w="4923" w:type="dxa"/>
          </w:tcPr>
          <w:p w14:paraId="52649FDA" w14:textId="7326615A" w:rsidR="00452156" w:rsidRPr="002C6B8C" w:rsidRDefault="00452156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>Reason for exclusi</w:t>
            </w:r>
            <w:r w:rsidR="002C6B8C" w:rsidRPr="002C6B8C">
              <w:rPr>
                <w:b/>
                <w:bCs/>
                <w:lang w:val="en-US"/>
              </w:rPr>
              <w:t>o</w:t>
            </w:r>
            <w:r w:rsidRPr="002C6B8C">
              <w:rPr>
                <w:b/>
                <w:bCs/>
                <w:lang w:val="en-US"/>
              </w:rPr>
              <w:t>n</w:t>
            </w:r>
          </w:p>
        </w:tc>
      </w:tr>
      <w:tr w:rsidR="00452156" w14:paraId="69BBA803" w14:textId="77777777" w:rsidTr="00452156">
        <w:tc>
          <w:tcPr>
            <w:tcW w:w="4564" w:type="dxa"/>
          </w:tcPr>
          <w:p w14:paraId="5868AB0D" w14:textId="77777777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VEGAS</w:t>
            </w:r>
          </w:p>
        </w:tc>
        <w:tc>
          <w:tcPr>
            <w:tcW w:w="4923" w:type="dxa"/>
          </w:tcPr>
          <w:p w14:paraId="4276FC59" w14:textId="7AE14DF3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Relatively little used</w:t>
            </w:r>
          </w:p>
        </w:tc>
      </w:tr>
      <w:tr w:rsidR="00452156" w14:paraId="42EE01EA" w14:textId="77777777" w:rsidTr="00452156">
        <w:tc>
          <w:tcPr>
            <w:tcW w:w="4564" w:type="dxa"/>
          </w:tcPr>
          <w:p w14:paraId="5F297871" w14:textId="77777777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MAGMA</w:t>
            </w:r>
          </w:p>
        </w:tc>
        <w:tc>
          <w:tcPr>
            <w:tcW w:w="4923" w:type="dxa"/>
          </w:tcPr>
          <w:p w14:paraId="54FE82D5" w14:textId="4CB55AC8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Has been superseded by FUMA</w:t>
            </w:r>
          </w:p>
        </w:tc>
      </w:tr>
      <w:tr w:rsidR="00452156" w14:paraId="061A3EFF" w14:textId="77777777" w:rsidTr="00452156">
        <w:tc>
          <w:tcPr>
            <w:tcW w:w="4564" w:type="dxa"/>
          </w:tcPr>
          <w:p w14:paraId="3FCC545C" w14:textId="77777777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Pascal</w:t>
            </w:r>
          </w:p>
        </w:tc>
        <w:tc>
          <w:tcPr>
            <w:tcW w:w="4923" w:type="dxa"/>
          </w:tcPr>
          <w:p w14:paraId="1CCD2BE9" w14:textId="6EDE321A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Relatively little used</w:t>
            </w:r>
          </w:p>
        </w:tc>
      </w:tr>
      <w:tr w:rsidR="00452156" w14:paraId="1B717A47" w14:textId="77777777" w:rsidTr="00452156">
        <w:tc>
          <w:tcPr>
            <w:tcW w:w="4564" w:type="dxa"/>
          </w:tcPr>
          <w:p w14:paraId="37EF7CB4" w14:textId="77777777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MAGENTA</w:t>
            </w:r>
          </w:p>
        </w:tc>
        <w:tc>
          <w:tcPr>
            <w:tcW w:w="4923" w:type="dxa"/>
          </w:tcPr>
          <w:p w14:paraId="798FC47A" w14:textId="4E6DEFA2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Too old</w:t>
            </w:r>
          </w:p>
        </w:tc>
      </w:tr>
      <w:tr w:rsidR="00452156" w14:paraId="7E745E06" w14:textId="77777777" w:rsidTr="00452156">
        <w:tc>
          <w:tcPr>
            <w:tcW w:w="4564" w:type="dxa"/>
          </w:tcPr>
          <w:p w14:paraId="6B6CB64E" w14:textId="77777777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INRICH</w:t>
            </w:r>
          </w:p>
        </w:tc>
        <w:tc>
          <w:tcPr>
            <w:tcW w:w="4923" w:type="dxa"/>
          </w:tcPr>
          <w:p w14:paraId="449AB73C" w14:textId="776E641B" w:rsidR="00452156" w:rsidRDefault="0045215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Relatively little used</w:t>
            </w:r>
          </w:p>
        </w:tc>
      </w:tr>
    </w:tbl>
    <w:p w14:paraId="01A9D697" w14:textId="61035BF7" w:rsidR="00452156" w:rsidRDefault="00452156" w:rsidP="00E77A25">
      <w:pPr>
        <w:spacing w:line="276" w:lineRule="auto"/>
        <w:jc w:val="both"/>
        <w:rPr>
          <w:lang w:val="en-US"/>
        </w:rPr>
      </w:pPr>
    </w:p>
    <w:p w14:paraId="60E6F299" w14:textId="4F205B67" w:rsidR="00452156" w:rsidRDefault="00452156" w:rsidP="00E77A25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Comparing performance of DEPICT and FUMA</w:t>
      </w:r>
    </w:p>
    <w:p w14:paraId="275F6BBD" w14:textId="10E855C8" w:rsidR="00452156" w:rsidRDefault="00255C44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>We test our four reference sets</w:t>
      </w:r>
      <w:r w:rsidR="000533DB">
        <w:rPr>
          <w:lang w:val="en-US"/>
        </w:rPr>
        <w:t xml:space="preserve"> on both DEPICT and</w:t>
      </w:r>
      <w:r w:rsidR="00D30398">
        <w:rPr>
          <w:lang w:val="en-US"/>
        </w:rPr>
        <w:t xml:space="preserve"> the SNP2Gene function of</w:t>
      </w:r>
      <w:r w:rsidR="000533DB">
        <w:rPr>
          <w:lang w:val="en-US"/>
        </w:rPr>
        <w:t xml:space="preserve"> FUMA. We test two variations of FUMA: The first is its default settings</w:t>
      </w:r>
      <w:r w:rsidR="00550089">
        <w:rPr>
          <w:lang w:val="en-US"/>
        </w:rPr>
        <w:t xml:space="preserve"> as </w:t>
      </w:r>
      <w:r w:rsidR="00557171">
        <w:rPr>
          <w:lang w:val="en-US"/>
        </w:rPr>
        <w:t>set</w:t>
      </w:r>
      <w:r w:rsidR="00550089">
        <w:rPr>
          <w:lang w:val="en-US"/>
        </w:rPr>
        <w:t xml:space="preserve"> on </w:t>
      </w:r>
      <w:r w:rsidR="00C14BB0" w:rsidRPr="00C14BB0">
        <w:rPr>
          <w:lang w:val="en-US"/>
        </w:rPr>
        <w:t>https://fuma.ctglab.nl/</w:t>
      </w:r>
      <w:r w:rsidR="000533DB">
        <w:rPr>
          <w:lang w:val="en-US"/>
        </w:rPr>
        <w:t xml:space="preserve">, </w:t>
      </w:r>
      <w:r w:rsidR="00F502EF">
        <w:rPr>
          <w:lang w:val="en-US"/>
        </w:rPr>
        <w:t xml:space="preserve">for the second variation we enable the </w:t>
      </w:r>
      <w:proofErr w:type="spellStart"/>
      <w:r w:rsidR="00F502EF">
        <w:rPr>
          <w:lang w:val="en-US"/>
        </w:rPr>
        <w:t>eQTL</w:t>
      </w:r>
      <w:proofErr w:type="spellEnd"/>
      <w:r w:rsidR="00F502EF">
        <w:rPr>
          <w:lang w:val="en-US"/>
        </w:rPr>
        <w:t xml:space="preserve"> mapping and 3D Chromatin Interaction mapping</w:t>
      </w:r>
      <w:r w:rsidR="00F96A07">
        <w:rPr>
          <w:lang w:val="en-US"/>
        </w:rPr>
        <w:t>, both with all tissue type datasets</w:t>
      </w:r>
      <w:r w:rsidR="00FF531A">
        <w:rPr>
          <w:lang w:val="en-US"/>
        </w:rPr>
        <w:t xml:space="preserve"> as described in the manuscript</w:t>
      </w:r>
      <w:r w:rsidR="00F96A07">
        <w:rPr>
          <w:lang w:val="en-US"/>
        </w:rPr>
        <w:t xml:space="preserve">. Gene candidates for SNPs are ranked, based upon which the ROC-AUC, </w:t>
      </w:r>
      <w:proofErr w:type="gramStart"/>
      <w:r w:rsidR="00F96A07">
        <w:rPr>
          <w:lang w:val="en-US"/>
        </w:rPr>
        <w:t>Recall</w:t>
      </w:r>
      <w:proofErr w:type="gramEnd"/>
      <w:r w:rsidR="00F96A07">
        <w:rPr>
          <w:lang w:val="en-US"/>
        </w:rPr>
        <w:t xml:space="preserve"> in the top-1, and Recall in the top-3 are calculated</w:t>
      </w:r>
      <w:r w:rsidR="00C57FAD">
        <w:rPr>
          <w:lang w:val="en-US"/>
        </w:rPr>
        <w:t xml:space="preserve"> as described in the manuscript.</w:t>
      </w:r>
    </w:p>
    <w:p w14:paraId="3586E505" w14:textId="130CB8FA" w:rsidR="000623CF" w:rsidRDefault="000623CF" w:rsidP="00E77A25">
      <w:pPr>
        <w:spacing w:line="276" w:lineRule="auto"/>
        <w:jc w:val="both"/>
        <w:rPr>
          <w:lang w:val="en-US"/>
        </w:rPr>
      </w:pPr>
    </w:p>
    <w:p w14:paraId="3C9668A5" w14:textId="7FC2E079" w:rsidR="00C57FAD" w:rsidRDefault="00C57FAD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>The results are shown below.</w:t>
      </w:r>
    </w:p>
    <w:p w14:paraId="722A878D" w14:textId="649F2754" w:rsidR="00C57FAD" w:rsidRDefault="00C57FAD" w:rsidP="00E77A25">
      <w:pPr>
        <w:spacing w:line="276" w:lineRule="auto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559"/>
        <w:gridCol w:w="1224"/>
        <w:gridCol w:w="1224"/>
        <w:gridCol w:w="1225"/>
        <w:gridCol w:w="1282"/>
        <w:gridCol w:w="1080"/>
      </w:tblGrid>
      <w:tr w:rsidR="00590ADB" w14:paraId="6AB4AC6D" w14:textId="44B36BF6" w:rsidTr="00B6448F">
        <w:tc>
          <w:tcPr>
            <w:tcW w:w="1422" w:type="dxa"/>
          </w:tcPr>
          <w:p w14:paraId="4232026E" w14:textId="7F63876E" w:rsidR="00590ADB" w:rsidRPr="002C6B8C" w:rsidRDefault="00590ADB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>Method</w:t>
            </w:r>
          </w:p>
        </w:tc>
        <w:tc>
          <w:tcPr>
            <w:tcW w:w="1559" w:type="dxa"/>
          </w:tcPr>
          <w:p w14:paraId="1393FE45" w14:textId="4454E1A6" w:rsidR="00590ADB" w:rsidRPr="002C6B8C" w:rsidRDefault="00590ADB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>Reference set</w:t>
            </w:r>
          </w:p>
        </w:tc>
        <w:tc>
          <w:tcPr>
            <w:tcW w:w="1224" w:type="dxa"/>
          </w:tcPr>
          <w:p w14:paraId="0B86F605" w14:textId="7D354E27" w:rsidR="00590ADB" w:rsidRPr="002C6B8C" w:rsidRDefault="00590ADB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  <w:r w:rsidRPr="002C6B8C">
              <w:rPr>
                <w:b/>
                <w:bCs/>
                <w:lang w:val="en-US"/>
              </w:rPr>
              <w:t xml:space="preserve"> of SNPs</w:t>
            </w:r>
          </w:p>
        </w:tc>
        <w:tc>
          <w:tcPr>
            <w:tcW w:w="1224" w:type="dxa"/>
          </w:tcPr>
          <w:p w14:paraId="5398D124" w14:textId="14D62DE8" w:rsidR="00590ADB" w:rsidRPr="002C6B8C" w:rsidRDefault="00590ADB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Total number of </w:t>
            </w:r>
            <w:r>
              <w:rPr>
                <w:b/>
                <w:bCs/>
                <w:lang w:val="en-US"/>
              </w:rPr>
              <w:lastRenderedPageBreak/>
              <w:t>positive cases</w:t>
            </w:r>
          </w:p>
        </w:tc>
        <w:tc>
          <w:tcPr>
            <w:tcW w:w="1225" w:type="dxa"/>
          </w:tcPr>
          <w:p w14:paraId="2F8E66DF" w14:textId="1C4483F4" w:rsidR="00590ADB" w:rsidRPr="002C6B8C" w:rsidRDefault="00590ADB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lastRenderedPageBreak/>
              <w:t>ROC-AUC</w:t>
            </w:r>
          </w:p>
        </w:tc>
        <w:tc>
          <w:tcPr>
            <w:tcW w:w="1282" w:type="dxa"/>
          </w:tcPr>
          <w:p w14:paraId="050D4FA2" w14:textId="0B67DD71" w:rsidR="00590ADB" w:rsidRPr="002C6B8C" w:rsidRDefault="00590ADB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 xml:space="preserve">Recall in </w:t>
            </w:r>
            <w:proofErr w:type="gramStart"/>
            <w:r w:rsidRPr="002C6B8C">
              <w:rPr>
                <w:b/>
                <w:bCs/>
                <w:lang w:val="en-US"/>
              </w:rPr>
              <w:t>top-1</w:t>
            </w:r>
            <w:proofErr w:type="gramEnd"/>
          </w:p>
        </w:tc>
        <w:tc>
          <w:tcPr>
            <w:tcW w:w="1080" w:type="dxa"/>
          </w:tcPr>
          <w:p w14:paraId="3241A7E4" w14:textId="7D7F7E5E" w:rsidR="00590ADB" w:rsidRPr="002C6B8C" w:rsidRDefault="00590ADB" w:rsidP="00E77A2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 xml:space="preserve">Recall in </w:t>
            </w:r>
            <w:proofErr w:type="gramStart"/>
            <w:r w:rsidRPr="002C6B8C">
              <w:rPr>
                <w:b/>
                <w:bCs/>
                <w:lang w:val="en-US"/>
              </w:rPr>
              <w:t>top-3</w:t>
            </w:r>
            <w:proofErr w:type="gramEnd"/>
          </w:p>
        </w:tc>
      </w:tr>
      <w:tr w:rsidR="00B6448F" w14:paraId="1436F8E5" w14:textId="62D7827D" w:rsidTr="00B6448F">
        <w:tc>
          <w:tcPr>
            <w:tcW w:w="1422" w:type="dxa"/>
          </w:tcPr>
          <w:p w14:paraId="3047C2BE" w14:textId="1BF2BDCB" w:rsidR="00EF6115" w:rsidRDefault="003E5A0C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FUMA</w:t>
            </w:r>
            <w:r w:rsidR="00EF6115">
              <w:rPr>
                <w:lang w:val="en-US"/>
              </w:rPr>
              <w:t xml:space="preserve"> default</w:t>
            </w:r>
          </w:p>
        </w:tc>
        <w:tc>
          <w:tcPr>
            <w:tcW w:w="1559" w:type="dxa"/>
          </w:tcPr>
          <w:p w14:paraId="4C06B123" w14:textId="055DD0AA" w:rsidR="00B6448F" w:rsidRDefault="00AE2596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Teslovich</w:t>
            </w:r>
            <w:proofErr w:type="spellEnd"/>
          </w:p>
        </w:tc>
        <w:tc>
          <w:tcPr>
            <w:tcW w:w="1224" w:type="dxa"/>
          </w:tcPr>
          <w:p w14:paraId="25EAAB31" w14:textId="3F4093C3" w:rsidR="00B6448F" w:rsidRDefault="00AE259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24" w:type="dxa"/>
          </w:tcPr>
          <w:p w14:paraId="36B645A0" w14:textId="4E21FE37" w:rsidR="00B6448F" w:rsidRDefault="00AE259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225" w:type="dxa"/>
          </w:tcPr>
          <w:p w14:paraId="37C67BCF" w14:textId="560FCCCF" w:rsidR="00B6448F" w:rsidRDefault="00AE259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75.4</w:t>
            </w:r>
          </w:p>
        </w:tc>
        <w:tc>
          <w:tcPr>
            <w:tcW w:w="1282" w:type="dxa"/>
          </w:tcPr>
          <w:p w14:paraId="548883D9" w14:textId="6EA26EB7" w:rsidR="00B6448F" w:rsidRDefault="00AE259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080" w:type="dxa"/>
          </w:tcPr>
          <w:p w14:paraId="00B5CE0E" w14:textId="500A8E72" w:rsidR="00B6448F" w:rsidRDefault="00AE259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B6448F" w14:paraId="40BFD216" w14:textId="009F5013" w:rsidTr="00B6448F">
        <w:tc>
          <w:tcPr>
            <w:tcW w:w="1422" w:type="dxa"/>
          </w:tcPr>
          <w:p w14:paraId="1BF73399" w14:textId="5CB987F1" w:rsidR="00B6448F" w:rsidRDefault="003E5A0C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FUMA</w:t>
            </w:r>
            <w:r w:rsidR="00EF6115">
              <w:rPr>
                <w:lang w:val="en-US"/>
              </w:rPr>
              <w:t xml:space="preserve"> default</w:t>
            </w:r>
          </w:p>
        </w:tc>
        <w:tc>
          <w:tcPr>
            <w:tcW w:w="1559" w:type="dxa"/>
          </w:tcPr>
          <w:p w14:paraId="75833637" w14:textId="0974208E" w:rsidR="00B6448F" w:rsidRDefault="004569B0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DeRycke</w:t>
            </w:r>
            <w:proofErr w:type="spellEnd"/>
          </w:p>
        </w:tc>
        <w:tc>
          <w:tcPr>
            <w:tcW w:w="1224" w:type="dxa"/>
          </w:tcPr>
          <w:p w14:paraId="1DC2756C" w14:textId="6BCB28FE" w:rsidR="00B6448F" w:rsidRDefault="004569B0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224" w:type="dxa"/>
          </w:tcPr>
          <w:p w14:paraId="481F8175" w14:textId="09CCC29C" w:rsidR="00B6448F" w:rsidRDefault="004569B0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225" w:type="dxa"/>
          </w:tcPr>
          <w:p w14:paraId="45C3E0AE" w14:textId="6F5B632C" w:rsidR="00B6448F" w:rsidRDefault="004569B0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66.2</w:t>
            </w:r>
          </w:p>
        </w:tc>
        <w:tc>
          <w:tcPr>
            <w:tcW w:w="1282" w:type="dxa"/>
          </w:tcPr>
          <w:p w14:paraId="068F4111" w14:textId="696E5376" w:rsidR="00B6448F" w:rsidRDefault="00693D2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80" w:type="dxa"/>
          </w:tcPr>
          <w:p w14:paraId="7ACF9841" w14:textId="287A6037" w:rsidR="00B6448F" w:rsidRDefault="00693D26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6448F" w14:paraId="3537E5AC" w14:textId="2AB2624C" w:rsidTr="00B6448F">
        <w:tc>
          <w:tcPr>
            <w:tcW w:w="1422" w:type="dxa"/>
          </w:tcPr>
          <w:p w14:paraId="19EB7694" w14:textId="2E79E4D8" w:rsidR="00B6448F" w:rsidRDefault="003E5A0C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FUMA</w:t>
            </w:r>
            <w:r w:rsidR="00EF6115">
              <w:rPr>
                <w:lang w:val="en-US"/>
              </w:rPr>
              <w:t xml:space="preserve"> default</w:t>
            </w:r>
          </w:p>
        </w:tc>
        <w:tc>
          <w:tcPr>
            <w:tcW w:w="1559" w:type="dxa"/>
          </w:tcPr>
          <w:p w14:paraId="7930C469" w14:textId="4A0D691D" w:rsidR="00B6448F" w:rsidRDefault="002F04D2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full</w:t>
            </w:r>
          </w:p>
        </w:tc>
        <w:tc>
          <w:tcPr>
            <w:tcW w:w="1224" w:type="dxa"/>
          </w:tcPr>
          <w:p w14:paraId="4C46AD84" w14:textId="5E06E43D" w:rsidR="00B6448F" w:rsidRDefault="002F04D2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24" w:type="dxa"/>
          </w:tcPr>
          <w:p w14:paraId="4E7B8222" w14:textId="3C838FC6" w:rsidR="00B6448F" w:rsidRDefault="002F04D2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25" w:type="dxa"/>
          </w:tcPr>
          <w:p w14:paraId="5EEBD645" w14:textId="7BEC6A65" w:rsidR="00B6448F" w:rsidRDefault="002F04D2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58.2</w:t>
            </w:r>
          </w:p>
        </w:tc>
        <w:tc>
          <w:tcPr>
            <w:tcW w:w="1282" w:type="dxa"/>
          </w:tcPr>
          <w:p w14:paraId="18880516" w14:textId="7751B1F6" w:rsidR="00B6448F" w:rsidRDefault="00262D1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80" w:type="dxa"/>
          </w:tcPr>
          <w:p w14:paraId="1871D8A6" w14:textId="6F49A718" w:rsidR="00B6448F" w:rsidRDefault="00262D1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B6448F" w14:paraId="51BC0A9F" w14:textId="6D464C17" w:rsidTr="00B6448F">
        <w:tc>
          <w:tcPr>
            <w:tcW w:w="1422" w:type="dxa"/>
          </w:tcPr>
          <w:p w14:paraId="3C72D8AB" w14:textId="4F15DC92" w:rsidR="00B6448F" w:rsidRDefault="003E5A0C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FUMA</w:t>
            </w:r>
            <w:r w:rsidR="00EF6115">
              <w:rPr>
                <w:lang w:val="en-US"/>
              </w:rPr>
              <w:t xml:space="preserve"> default</w:t>
            </w:r>
          </w:p>
        </w:tc>
        <w:tc>
          <w:tcPr>
            <w:tcW w:w="1559" w:type="dxa"/>
          </w:tcPr>
          <w:p w14:paraId="1CEEE227" w14:textId="534049ED" w:rsidR="00B6448F" w:rsidRDefault="00262D1F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p-value cutoff</w:t>
            </w:r>
          </w:p>
        </w:tc>
        <w:tc>
          <w:tcPr>
            <w:tcW w:w="1224" w:type="dxa"/>
          </w:tcPr>
          <w:p w14:paraId="32008D76" w14:textId="7647A7D4" w:rsidR="00B6448F" w:rsidRDefault="00262D1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24" w:type="dxa"/>
          </w:tcPr>
          <w:p w14:paraId="5A3FBDA9" w14:textId="7A7AA4D0" w:rsidR="00B6448F" w:rsidRDefault="00262D1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25" w:type="dxa"/>
          </w:tcPr>
          <w:p w14:paraId="1366B754" w14:textId="1E19F847" w:rsidR="00B6448F" w:rsidRDefault="000D6F18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59.8</w:t>
            </w:r>
          </w:p>
        </w:tc>
        <w:tc>
          <w:tcPr>
            <w:tcW w:w="1282" w:type="dxa"/>
          </w:tcPr>
          <w:p w14:paraId="6693DE17" w14:textId="44166C47" w:rsidR="00B6448F" w:rsidRDefault="000D6F18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80" w:type="dxa"/>
          </w:tcPr>
          <w:p w14:paraId="3CE1EE7D" w14:textId="63052736" w:rsidR="00B6448F" w:rsidRDefault="0041653F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DA797A" w14:paraId="1AE07255" w14:textId="77777777" w:rsidTr="00B6448F">
        <w:tc>
          <w:tcPr>
            <w:tcW w:w="1422" w:type="dxa"/>
          </w:tcPr>
          <w:p w14:paraId="6F5CBE3E" w14:textId="5D81E232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FUMA extended</w:t>
            </w:r>
          </w:p>
        </w:tc>
        <w:tc>
          <w:tcPr>
            <w:tcW w:w="1559" w:type="dxa"/>
          </w:tcPr>
          <w:p w14:paraId="53FB518D" w14:textId="5747A314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Teslovich</w:t>
            </w:r>
            <w:proofErr w:type="spellEnd"/>
          </w:p>
        </w:tc>
        <w:tc>
          <w:tcPr>
            <w:tcW w:w="1224" w:type="dxa"/>
          </w:tcPr>
          <w:p w14:paraId="6B745FF8" w14:textId="1BE050DA" w:rsidR="00DA797A" w:rsidRDefault="00FD7FAD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224" w:type="dxa"/>
          </w:tcPr>
          <w:p w14:paraId="6A928D73" w14:textId="536A8214" w:rsidR="00DA797A" w:rsidRDefault="00A26290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D7FAD">
              <w:rPr>
                <w:lang w:val="en-US"/>
              </w:rPr>
              <w:t>7</w:t>
            </w:r>
          </w:p>
        </w:tc>
        <w:tc>
          <w:tcPr>
            <w:tcW w:w="1225" w:type="dxa"/>
          </w:tcPr>
          <w:p w14:paraId="13496566" w14:textId="05D374D2" w:rsidR="00DA797A" w:rsidRDefault="00A26290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49.2</w:t>
            </w:r>
          </w:p>
        </w:tc>
        <w:tc>
          <w:tcPr>
            <w:tcW w:w="1282" w:type="dxa"/>
          </w:tcPr>
          <w:p w14:paraId="01C3ADC2" w14:textId="06C61358" w:rsidR="00DA797A" w:rsidRDefault="00974A92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80" w:type="dxa"/>
          </w:tcPr>
          <w:p w14:paraId="4AEDABB1" w14:textId="635BC2EF" w:rsidR="00DA797A" w:rsidRDefault="00974A92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DA797A" w14:paraId="0DC3FA08" w14:textId="77777777" w:rsidTr="00B6448F">
        <w:tc>
          <w:tcPr>
            <w:tcW w:w="1422" w:type="dxa"/>
          </w:tcPr>
          <w:p w14:paraId="2F8EE6DE" w14:textId="4DE18BC8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FUMA extended</w:t>
            </w:r>
          </w:p>
        </w:tc>
        <w:tc>
          <w:tcPr>
            <w:tcW w:w="1559" w:type="dxa"/>
          </w:tcPr>
          <w:p w14:paraId="183BB123" w14:textId="55C07DE3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DeRycke</w:t>
            </w:r>
            <w:proofErr w:type="spellEnd"/>
          </w:p>
        </w:tc>
        <w:tc>
          <w:tcPr>
            <w:tcW w:w="1224" w:type="dxa"/>
          </w:tcPr>
          <w:p w14:paraId="45074110" w14:textId="59AADF5A" w:rsidR="00DA797A" w:rsidRDefault="0071618D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224" w:type="dxa"/>
          </w:tcPr>
          <w:p w14:paraId="4257E93D" w14:textId="5F5D2079" w:rsidR="00DA797A" w:rsidRDefault="0071618D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225" w:type="dxa"/>
          </w:tcPr>
          <w:p w14:paraId="419BAE9D" w14:textId="39C72F87" w:rsidR="00DA797A" w:rsidRDefault="00826EE8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50.9</w:t>
            </w:r>
          </w:p>
        </w:tc>
        <w:tc>
          <w:tcPr>
            <w:tcW w:w="1282" w:type="dxa"/>
          </w:tcPr>
          <w:p w14:paraId="0C8694A1" w14:textId="590B9440" w:rsidR="00DA797A" w:rsidRDefault="00826EE8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80" w:type="dxa"/>
          </w:tcPr>
          <w:p w14:paraId="2200A4EE" w14:textId="6F221083" w:rsidR="00DA797A" w:rsidRDefault="00826EE8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DA797A" w14:paraId="5E0C3E65" w14:textId="77777777" w:rsidTr="00B6448F">
        <w:tc>
          <w:tcPr>
            <w:tcW w:w="1422" w:type="dxa"/>
          </w:tcPr>
          <w:p w14:paraId="325BC7E5" w14:textId="30104062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FUMA extended</w:t>
            </w:r>
          </w:p>
        </w:tc>
        <w:tc>
          <w:tcPr>
            <w:tcW w:w="1559" w:type="dxa"/>
          </w:tcPr>
          <w:p w14:paraId="06105E82" w14:textId="2624AE7D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full</w:t>
            </w:r>
          </w:p>
        </w:tc>
        <w:tc>
          <w:tcPr>
            <w:tcW w:w="1224" w:type="dxa"/>
          </w:tcPr>
          <w:p w14:paraId="3D064B30" w14:textId="330E40FE" w:rsidR="00DA797A" w:rsidRDefault="004F5C82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D0532">
              <w:rPr>
                <w:lang w:val="en-US"/>
              </w:rPr>
              <w:t>8</w:t>
            </w:r>
          </w:p>
        </w:tc>
        <w:tc>
          <w:tcPr>
            <w:tcW w:w="1224" w:type="dxa"/>
          </w:tcPr>
          <w:p w14:paraId="357F3F7D" w14:textId="2CFDF36A" w:rsidR="00DA797A" w:rsidRDefault="004D0532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225" w:type="dxa"/>
          </w:tcPr>
          <w:p w14:paraId="6DB36A16" w14:textId="26F3B7E6" w:rsidR="00DA797A" w:rsidRDefault="004F5C82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D0532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4D0532"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14:paraId="16F9B95E" w14:textId="23B7ECAD" w:rsidR="00DA797A" w:rsidRDefault="004D0532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0" w:type="dxa"/>
          </w:tcPr>
          <w:p w14:paraId="054909DE" w14:textId="08B85C41" w:rsidR="00DA797A" w:rsidRDefault="004D0532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A797A" w14:paraId="13E1E202" w14:textId="77777777" w:rsidTr="00B6448F">
        <w:tc>
          <w:tcPr>
            <w:tcW w:w="1422" w:type="dxa"/>
          </w:tcPr>
          <w:p w14:paraId="16C2A41A" w14:textId="55709BE2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FUMA extended</w:t>
            </w:r>
          </w:p>
        </w:tc>
        <w:tc>
          <w:tcPr>
            <w:tcW w:w="1559" w:type="dxa"/>
          </w:tcPr>
          <w:p w14:paraId="441E3324" w14:textId="7CD97FF9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p-value cutoff</w:t>
            </w:r>
          </w:p>
        </w:tc>
        <w:tc>
          <w:tcPr>
            <w:tcW w:w="1224" w:type="dxa"/>
          </w:tcPr>
          <w:p w14:paraId="559CC0AC" w14:textId="47282396" w:rsidR="00DA797A" w:rsidRDefault="00932650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24" w:type="dxa"/>
          </w:tcPr>
          <w:p w14:paraId="79986318" w14:textId="0E727CAA" w:rsidR="00DA797A" w:rsidRDefault="00932650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C0DAB">
              <w:rPr>
                <w:lang w:val="en-US"/>
              </w:rPr>
              <w:t>9</w:t>
            </w:r>
          </w:p>
        </w:tc>
        <w:tc>
          <w:tcPr>
            <w:tcW w:w="1225" w:type="dxa"/>
          </w:tcPr>
          <w:p w14:paraId="661E7D0A" w14:textId="5E85969B" w:rsidR="00DA797A" w:rsidRDefault="00932650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C0DAB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3C0DAB">
              <w:rPr>
                <w:lang w:val="en-US"/>
              </w:rPr>
              <w:t>2</w:t>
            </w:r>
          </w:p>
        </w:tc>
        <w:tc>
          <w:tcPr>
            <w:tcW w:w="1282" w:type="dxa"/>
          </w:tcPr>
          <w:p w14:paraId="3AAFC312" w14:textId="029335AC" w:rsidR="00DA797A" w:rsidRDefault="003C0DAB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0" w:type="dxa"/>
          </w:tcPr>
          <w:p w14:paraId="03DB6C99" w14:textId="55AF5F9C" w:rsidR="00DA797A" w:rsidRDefault="003C0DAB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A797A" w14:paraId="106D18DF" w14:textId="40848F80" w:rsidTr="00B6448F">
        <w:tc>
          <w:tcPr>
            <w:tcW w:w="1422" w:type="dxa"/>
          </w:tcPr>
          <w:p w14:paraId="35F04FAD" w14:textId="22759450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DEPICT</w:t>
            </w:r>
          </w:p>
        </w:tc>
        <w:tc>
          <w:tcPr>
            <w:tcW w:w="1559" w:type="dxa"/>
          </w:tcPr>
          <w:p w14:paraId="5F2D787C" w14:textId="3513D735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Teslovich</w:t>
            </w:r>
            <w:proofErr w:type="spellEnd"/>
          </w:p>
        </w:tc>
        <w:tc>
          <w:tcPr>
            <w:tcW w:w="1224" w:type="dxa"/>
          </w:tcPr>
          <w:p w14:paraId="1883D88B" w14:textId="4F0D60AC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224" w:type="dxa"/>
          </w:tcPr>
          <w:p w14:paraId="151718A0" w14:textId="44252EA1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225" w:type="dxa"/>
          </w:tcPr>
          <w:p w14:paraId="6E7428AD" w14:textId="10BBDF40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86.2</w:t>
            </w:r>
          </w:p>
        </w:tc>
        <w:tc>
          <w:tcPr>
            <w:tcW w:w="1282" w:type="dxa"/>
          </w:tcPr>
          <w:p w14:paraId="794969CF" w14:textId="7F08D75C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080" w:type="dxa"/>
          </w:tcPr>
          <w:p w14:paraId="3881F8B8" w14:textId="1B9B1D4A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DA797A" w14:paraId="0FB989A0" w14:textId="4659255A" w:rsidTr="00B6448F">
        <w:tc>
          <w:tcPr>
            <w:tcW w:w="1422" w:type="dxa"/>
          </w:tcPr>
          <w:p w14:paraId="445FE16D" w14:textId="0310D310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DEPICT</w:t>
            </w:r>
          </w:p>
        </w:tc>
        <w:tc>
          <w:tcPr>
            <w:tcW w:w="1559" w:type="dxa"/>
          </w:tcPr>
          <w:p w14:paraId="2D57F834" w14:textId="1A23D41D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DeRyck</w:t>
            </w:r>
            <w:r w:rsidR="00D620A9">
              <w:rPr>
                <w:lang w:val="en-US"/>
              </w:rPr>
              <w:t>e</w:t>
            </w:r>
            <w:proofErr w:type="spellEnd"/>
          </w:p>
        </w:tc>
        <w:tc>
          <w:tcPr>
            <w:tcW w:w="1224" w:type="dxa"/>
          </w:tcPr>
          <w:p w14:paraId="716D4074" w14:textId="366B219F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24" w:type="dxa"/>
          </w:tcPr>
          <w:p w14:paraId="074EA69E" w14:textId="59D54529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225" w:type="dxa"/>
          </w:tcPr>
          <w:p w14:paraId="22D9A20F" w14:textId="6A448B4C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79.5</w:t>
            </w:r>
          </w:p>
        </w:tc>
        <w:tc>
          <w:tcPr>
            <w:tcW w:w="1282" w:type="dxa"/>
          </w:tcPr>
          <w:p w14:paraId="122AD1A6" w14:textId="6DD24497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80" w:type="dxa"/>
          </w:tcPr>
          <w:p w14:paraId="64FACF8D" w14:textId="7168E6AE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DA797A" w14:paraId="55C3A4DC" w14:textId="7DC6AEF8" w:rsidTr="00B6448F">
        <w:tc>
          <w:tcPr>
            <w:tcW w:w="1422" w:type="dxa"/>
          </w:tcPr>
          <w:p w14:paraId="5BE17B11" w14:textId="2F7FDCCE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DEPICT</w:t>
            </w:r>
          </w:p>
        </w:tc>
        <w:tc>
          <w:tcPr>
            <w:tcW w:w="1559" w:type="dxa"/>
          </w:tcPr>
          <w:p w14:paraId="743B2100" w14:textId="1A7641B0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full</w:t>
            </w:r>
          </w:p>
        </w:tc>
        <w:tc>
          <w:tcPr>
            <w:tcW w:w="1224" w:type="dxa"/>
          </w:tcPr>
          <w:p w14:paraId="6BADF450" w14:textId="67294D9C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224" w:type="dxa"/>
          </w:tcPr>
          <w:p w14:paraId="0B8299ED" w14:textId="4DB23AA2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225" w:type="dxa"/>
          </w:tcPr>
          <w:p w14:paraId="1B6DF76F" w14:textId="11A78A73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76.7</w:t>
            </w:r>
          </w:p>
        </w:tc>
        <w:tc>
          <w:tcPr>
            <w:tcW w:w="1282" w:type="dxa"/>
          </w:tcPr>
          <w:p w14:paraId="64BA2FAB" w14:textId="57F9AF8F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080" w:type="dxa"/>
          </w:tcPr>
          <w:p w14:paraId="4A335907" w14:textId="09EFEBD5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DA797A" w14:paraId="15D415C4" w14:textId="77777777" w:rsidTr="00B6448F">
        <w:tc>
          <w:tcPr>
            <w:tcW w:w="1422" w:type="dxa"/>
          </w:tcPr>
          <w:p w14:paraId="5FDDC034" w14:textId="50D0B7B5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DEPICT</w:t>
            </w:r>
          </w:p>
        </w:tc>
        <w:tc>
          <w:tcPr>
            <w:tcW w:w="1559" w:type="dxa"/>
          </w:tcPr>
          <w:p w14:paraId="5923876C" w14:textId="350B17F9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p-value cutoff</w:t>
            </w:r>
          </w:p>
        </w:tc>
        <w:tc>
          <w:tcPr>
            <w:tcW w:w="1224" w:type="dxa"/>
          </w:tcPr>
          <w:p w14:paraId="430F0FBA" w14:textId="272C74F2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24" w:type="dxa"/>
          </w:tcPr>
          <w:p w14:paraId="33DB3613" w14:textId="623424D0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25" w:type="dxa"/>
          </w:tcPr>
          <w:p w14:paraId="7BB65921" w14:textId="0D9B34C1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75.9</w:t>
            </w:r>
          </w:p>
        </w:tc>
        <w:tc>
          <w:tcPr>
            <w:tcW w:w="1282" w:type="dxa"/>
          </w:tcPr>
          <w:p w14:paraId="1D864C37" w14:textId="2F0CE85F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80" w:type="dxa"/>
          </w:tcPr>
          <w:p w14:paraId="44268BF5" w14:textId="07D0A931" w:rsidR="00DA797A" w:rsidRDefault="00DA797A" w:rsidP="00E77A2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</w:tbl>
    <w:p w14:paraId="48B4AC23" w14:textId="77777777" w:rsidR="00C57FAD" w:rsidRDefault="00C57FAD" w:rsidP="00E77A25">
      <w:pPr>
        <w:spacing w:line="276" w:lineRule="auto"/>
        <w:jc w:val="both"/>
        <w:rPr>
          <w:lang w:val="en-US"/>
        </w:rPr>
      </w:pPr>
    </w:p>
    <w:p w14:paraId="379E78C9" w14:textId="06C418BB" w:rsidR="009172C6" w:rsidRDefault="007C53B3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For the FUMA default, the mean AUC across all four reference sets is </w:t>
      </w:r>
      <w:r w:rsidR="00963AD9">
        <w:rPr>
          <w:lang w:val="en-US"/>
        </w:rPr>
        <w:t xml:space="preserve">64.9% (min-max: 58.2-75.4), while for FUMA extended the mean AUC is </w:t>
      </w:r>
      <w:r w:rsidR="00A73B66">
        <w:rPr>
          <w:lang w:val="en-US"/>
        </w:rPr>
        <w:t>5</w:t>
      </w:r>
      <w:r w:rsidR="00591E32">
        <w:rPr>
          <w:lang w:val="en-US"/>
        </w:rPr>
        <w:t>1</w:t>
      </w:r>
      <w:r w:rsidR="00A73B66">
        <w:rPr>
          <w:lang w:val="en-US"/>
        </w:rPr>
        <w:t>.</w:t>
      </w:r>
      <w:r w:rsidR="00591E32">
        <w:rPr>
          <w:lang w:val="en-US"/>
        </w:rPr>
        <w:t>1</w:t>
      </w:r>
      <w:r w:rsidR="00A73B66">
        <w:rPr>
          <w:lang w:val="en-US"/>
        </w:rPr>
        <w:t xml:space="preserve">% (min-max: </w:t>
      </w:r>
      <w:r w:rsidR="00591E32">
        <w:rPr>
          <w:lang w:val="en-US"/>
        </w:rPr>
        <w:t>49</w:t>
      </w:r>
      <w:r w:rsidR="00A73B66">
        <w:rPr>
          <w:lang w:val="en-US"/>
        </w:rPr>
        <w:t>.</w:t>
      </w:r>
      <w:r w:rsidR="00591E32">
        <w:rPr>
          <w:lang w:val="en-US"/>
        </w:rPr>
        <w:t>2</w:t>
      </w:r>
      <w:r w:rsidR="00A73B66">
        <w:rPr>
          <w:lang w:val="en-US"/>
        </w:rPr>
        <w:t>-5</w:t>
      </w:r>
      <w:r w:rsidR="00591E32">
        <w:rPr>
          <w:lang w:val="en-US"/>
        </w:rPr>
        <w:t>2</w:t>
      </w:r>
      <w:r w:rsidR="00A73B66">
        <w:rPr>
          <w:lang w:val="en-US"/>
        </w:rPr>
        <w:t>.</w:t>
      </w:r>
      <w:r w:rsidR="00591E32">
        <w:rPr>
          <w:lang w:val="en-US"/>
        </w:rPr>
        <w:t>2</w:t>
      </w:r>
      <w:r w:rsidR="00A73B66">
        <w:rPr>
          <w:lang w:val="en-US"/>
        </w:rPr>
        <w:t xml:space="preserve">). For DEPICT the mean AUC is </w:t>
      </w:r>
      <w:r w:rsidR="00D33562">
        <w:rPr>
          <w:lang w:val="en-US"/>
        </w:rPr>
        <w:t>79.6% (min-max: 75.9-86.2).</w:t>
      </w:r>
    </w:p>
    <w:p w14:paraId="7D75AA6D" w14:textId="60ABBDD5" w:rsidR="00AE2596" w:rsidRDefault="00B95AB1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Teslovich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DeRycke</w:t>
      </w:r>
      <w:proofErr w:type="spellEnd"/>
      <w:r>
        <w:rPr>
          <w:lang w:val="en-US"/>
        </w:rPr>
        <w:t xml:space="preserve"> reference sets, FUMA covers </w:t>
      </w:r>
      <w:r w:rsidR="00666C85">
        <w:rPr>
          <w:lang w:val="en-US"/>
        </w:rPr>
        <w:t xml:space="preserve">more SNPs than DEPICT, although FUMA covers the full </w:t>
      </w:r>
      <w:proofErr w:type="spellStart"/>
      <w:r w:rsidR="00666C85">
        <w:rPr>
          <w:lang w:val="en-US"/>
        </w:rPr>
        <w:t>Farashi</w:t>
      </w:r>
      <w:proofErr w:type="spellEnd"/>
      <w:r w:rsidR="00666C85">
        <w:rPr>
          <w:lang w:val="en-US"/>
        </w:rPr>
        <w:t xml:space="preserve"> reference set rather poorly.</w:t>
      </w:r>
      <w:r w:rsidR="006D7046">
        <w:rPr>
          <w:lang w:val="en-US"/>
        </w:rPr>
        <w:t xml:space="preserve"> FUMA extended covers more genes and </w:t>
      </w:r>
      <w:proofErr w:type="gramStart"/>
      <w:r w:rsidR="006D7046">
        <w:rPr>
          <w:lang w:val="en-US"/>
        </w:rPr>
        <w:t>SNPs, but</w:t>
      </w:r>
      <w:proofErr w:type="gramEnd"/>
      <w:r w:rsidR="006D7046">
        <w:rPr>
          <w:lang w:val="en-US"/>
        </w:rPr>
        <w:t xml:space="preserve"> based on its AUC its ranking performance is worse than FUMA default.</w:t>
      </w:r>
    </w:p>
    <w:p w14:paraId="0DD102F5" w14:textId="266B2ADA" w:rsidR="00E70BCD" w:rsidRDefault="00E70BCD" w:rsidP="00E77A25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Direct comparison FUMA to DEPICT</w:t>
      </w:r>
    </w:p>
    <w:p w14:paraId="3371381A" w14:textId="19821989" w:rsidR="00E70BCD" w:rsidRDefault="00E70BCD" w:rsidP="00E77A25">
      <w:pPr>
        <w:spacing w:line="276" w:lineRule="auto"/>
        <w:jc w:val="both"/>
        <w:rPr>
          <w:lang w:val="en-US"/>
        </w:rPr>
      </w:pPr>
    </w:p>
    <w:p w14:paraId="0461904A" w14:textId="10C2697A" w:rsidR="00AE2596" w:rsidRDefault="00E70BCD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To directly compare ranking performance between FUMA and DEPICT, we select the intersection between their outputs and calculate the performance metrics.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1324"/>
        <w:gridCol w:w="1228"/>
        <w:gridCol w:w="992"/>
        <w:gridCol w:w="992"/>
      </w:tblGrid>
      <w:tr w:rsidR="000A420A" w14:paraId="2249CB27" w14:textId="77777777" w:rsidTr="00402ACF">
        <w:tc>
          <w:tcPr>
            <w:tcW w:w="1271" w:type="dxa"/>
          </w:tcPr>
          <w:p w14:paraId="57FC96F4" w14:textId="14C15BDB" w:rsidR="000A420A" w:rsidRPr="002C6B8C" w:rsidRDefault="000A420A" w:rsidP="00E77A25">
            <w:pPr>
              <w:spacing w:line="276" w:lineRule="auto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>Method</w:t>
            </w:r>
          </w:p>
        </w:tc>
        <w:tc>
          <w:tcPr>
            <w:tcW w:w="1559" w:type="dxa"/>
          </w:tcPr>
          <w:p w14:paraId="1037F778" w14:textId="58EDA57E" w:rsidR="000A420A" w:rsidRPr="002C6B8C" w:rsidRDefault="000A420A" w:rsidP="00E77A25">
            <w:pPr>
              <w:spacing w:line="276" w:lineRule="auto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>Reference set</w:t>
            </w:r>
          </w:p>
        </w:tc>
        <w:tc>
          <w:tcPr>
            <w:tcW w:w="1276" w:type="dxa"/>
          </w:tcPr>
          <w:p w14:paraId="4E1D6E7D" w14:textId="3C9E1AF4" w:rsidR="000A420A" w:rsidRPr="002C6B8C" w:rsidRDefault="00590ADB" w:rsidP="00E77A2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  <w:r w:rsidR="000A420A" w:rsidRPr="002C6B8C">
              <w:rPr>
                <w:b/>
                <w:bCs/>
                <w:lang w:val="en-US"/>
              </w:rPr>
              <w:t xml:space="preserve"> of SNPs</w:t>
            </w:r>
          </w:p>
        </w:tc>
        <w:tc>
          <w:tcPr>
            <w:tcW w:w="1324" w:type="dxa"/>
          </w:tcPr>
          <w:p w14:paraId="5A249E94" w14:textId="5E95AD1F" w:rsidR="000A420A" w:rsidRPr="002C6B8C" w:rsidRDefault="00590ADB" w:rsidP="00E77A2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number of positive cases</w:t>
            </w:r>
          </w:p>
        </w:tc>
        <w:tc>
          <w:tcPr>
            <w:tcW w:w="1228" w:type="dxa"/>
          </w:tcPr>
          <w:p w14:paraId="49E4868E" w14:textId="1E582706" w:rsidR="000A420A" w:rsidRPr="002C6B8C" w:rsidRDefault="000A420A" w:rsidP="00E77A25">
            <w:pPr>
              <w:spacing w:line="276" w:lineRule="auto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>ROC-AUC</w:t>
            </w:r>
          </w:p>
        </w:tc>
        <w:tc>
          <w:tcPr>
            <w:tcW w:w="992" w:type="dxa"/>
          </w:tcPr>
          <w:p w14:paraId="5F0AD9EA" w14:textId="36DDCE06" w:rsidR="000A420A" w:rsidRPr="002C6B8C" w:rsidRDefault="000A420A" w:rsidP="00E77A25">
            <w:pPr>
              <w:spacing w:line="276" w:lineRule="auto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 xml:space="preserve">Recall in </w:t>
            </w:r>
            <w:proofErr w:type="gramStart"/>
            <w:r w:rsidRPr="002C6B8C">
              <w:rPr>
                <w:b/>
                <w:bCs/>
                <w:lang w:val="en-US"/>
              </w:rPr>
              <w:t>top-1</w:t>
            </w:r>
            <w:proofErr w:type="gramEnd"/>
          </w:p>
        </w:tc>
        <w:tc>
          <w:tcPr>
            <w:tcW w:w="992" w:type="dxa"/>
          </w:tcPr>
          <w:p w14:paraId="3E56C82A" w14:textId="76358289" w:rsidR="000A420A" w:rsidRPr="002C6B8C" w:rsidRDefault="000A420A" w:rsidP="00E77A25">
            <w:pPr>
              <w:spacing w:line="276" w:lineRule="auto"/>
              <w:rPr>
                <w:b/>
                <w:bCs/>
                <w:lang w:val="en-US"/>
              </w:rPr>
            </w:pPr>
            <w:r w:rsidRPr="002C6B8C">
              <w:rPr>
                <w:b/>
                <w:bCs/>
                <w:lang w:val="en-US"/>
              </w:rPr>
              <w:t xml:space="preserve">Recall in </w:t>
            </w:r>
            <w:proofErr w:type="gramStart"/>
            <w:r w:rsidRPr="002C6B8C">
              <w:rPr>
                <w:b/>
                <w:bCs/>
                <w:lang w:val="en-US"/>
              </w:rPr>
              <w:t>top-3</w:t>
            </w:r>
            <w:proofErr w:type="gramEnd"/>
          </w:p>
        </w:tc>
      </w:tr>
      <w:tr w:rsidR="000A420A" w14:paraId="1EC3828E" w14:textId="77777777" w:rsidTr="00402ACF">
        <w:tc>
          <w:tcPr>
            <w:tcW w:w="1271" w:type="dxa"/>
          </w:tcPr>
          <w:p w14:paraId="3F7D05F1" w14:textId="7777777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FUMA</w:t>
            </w:r>
          </w:p>
          <w:p w14:paraId="04034D1F" w14:textId="3E902399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default</w:t>
            </w:r>
          </w:p>
        </w:tc>
        <w:tc>
          <w:tcPr>
            <w:tcW w:w="1559" w:type="dxa"/>
          </w:tcPr>
          <w:p w14:paraId="0DB24959" w14:textId="74A9448B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Teslovich</w:t>
            </w:r>
            <w:proofErr w:type="spellEnd"/>
          </w:p>
        </w:tc>
        <w:tc>
          <w:tcPr>
            <w:tcW w:w="1276" w:type="dxa"/>
          </w:tcPr>
          <w:p w14:paraId="0BB49FD2" w14:textId="7630CC62" w:rsidR="000A420A" w:rsidRDefault="000A420A" w:rsidP="00E77A25">
            <w:pPr>
              <w:tabs>
                <w:tab w:val="left" w:pos="82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324" w:type="dxa"/>
          </w:tcPr>
          <w:p w14:paraId="2B63EF84" w14:textId="6F02233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28" w:type="dxa"/>
          </w:tcPr>
          <w:p w14:paraId="33E86595" w14:textId="793C8E35" w:rsidR="000A420A" w:rsidRDefault="00C8249E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75.2</w:t>
            </w:r>
          </w:p>
        </w:tc>
        <w:tc>
          <w:tcPr>
            <w:tcW w:w="992" w:type="dxa"/>
          </w:tcPr>
          <w:p w14:paraId="758DDBAB" w14:textId="4A3ABDE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92" w:type="dxa"/>
          </w:tcPr>
          <w:p w14:paraId="5E312774" w14:textId="2EB1100C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0A420A" w14:paraId="5223D421" w14:textId="77777777" w:rsidTr="00402ACF">
        <w:tc>
          <w:tcPr>
            <w:tcW w:w="1271" w:type="dxa"/>
          </w:tcPr>
          <w:p w14:paraId="4D744D43" w14:textId="363CE243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DEPICT</w:t>
            </w:r>
          </w:p>
        </w:tc>
        <w:tc>
          <w:tcPr>
            <w:tcW w:w="1559" w:type="dxa"/>
          </w:tcPr>
          <w:p w14:paraId="01C4EEB7" w14:textId="4AAC5CF7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Teslovich</w:t>
            </w:r>
            <w:proofErr w:type="spellEnd"/>
          </w:p>
        </w:tc>
        <w:tc>
          <w:tcPr>
            <w:tcW w:w="1276" w:type="dxa"/>
          </w:tcPr>
          <w:p w14:paraId="7B06A11E" w14:textId="78645630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324" w:type="dxa"/>
          </w:tcPr>
          <w:p w14:paraId="485FF669" w14:textId="2A2F148F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28" w:type="dxa"/>
          </w:tcPr>
          <w:p w14:paraId="247CE3F3" w14:textId="6047B028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85.5</w:t>
            </w:r>
          </w:p>
        </w:tc>
        <w:tc>
          <w:tcPr>
            <w:tcW w:w="992" w:type="dxa"/>
          </w:tcPr>
          <w:p w14:paraId="6641B7E4" w14:textId="120058E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992" w:type="dxa"/>
          </w:tcPr>
          <w:p w14:paraId="0238A523" w14:textId="0DF6C933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0A420A" w14:paraId="45955080" w14:textId="77777777" w:rsidTr="00402ACF">
        <w:tc>
          <w:tcPr>
            <w:tcW w:w="1271" w:type="dxa"/>
          </w:tcPr>
          <w:p w14:paraId="66B395D8" w14:textId="7777777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FUMA</w:t>
            </w:r>
          </w:p>
          <w:p w14:paraId="438DDA78" w14:textId="3D931324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1559" w:type="dxa"/>
          </w:tcPr>
          <w:p w14:paraId="34030E54" w14:textId="632AA884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DeRycke</w:t>
            </w:r>
            <w:proofErr w:type="spellEnd"/>
          </w:p>
        </w:tc>
        <w:tc>
          <w:tcPr>
            <w:tcW w:w="1276" w:type="dxa"/>
          </w:tcPr>
          <w:p w14:paraId="74497318" w14:textId="2112214F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324" w:type="dxa"/>
          </w:tcPr>
          <w:p w14:paraId="40D163F8" w14:textId="4FEA76B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228" w:type="dxa"/>
          </w:tcPr>
          <w:p w14:paraId="3BF4EB80" w14:textId="0C0E6A04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79.3</w:t>
            </w:r>
          </w:p>
        </w:tc>
        <w:tc>
          <w:tcPr>
            <w:tcW w:w="992" w:type="dxa"/>
          </w:tcPr>
          <w:p w14:paraId="3DFB4F23" w14:textId="1B39429E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92" w:type="dxa"/>
          </w:tcPr>
          <w:p w14:paraId="6D17D00C" w14:textId="41E3CE95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0A420A" w14:paraId="18DC0F20" w14:textId="77777777" w:rsidTr="00402ACF">
        <w:tc>
          <w:tcPr>
            <w:tcW w:w="1271" w:type="dxa"/>
          </w:tcPr>
          <w:p w14:paraId="0C3E06F6" w14:textId="1BEFF7AB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DEPICT</w:t>
            </w:r>
          </w:p>
        </w:tc>
        <w:tc>
          <w:tcPr>
            <w:tcW w:w="1559" w:type="dxa"/>
          </w:tcPr>
          <w:p w14:paraId="429DB148" w14:textId="417B046A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DeRycke</w:t>
            </w:r>
            <w:proofErr w:type="spellEnd"/>
          </w:p>
        </w:tc>
        <w:tc>
          <w:tcPr>
            <w:tcW w:w="1276" w:type="dxa"/>
          </w:tcPr>
          <w:p w14:paraId="36A6ED8D" w14:textId="02D7F005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324" w:type="dxa"/>
          </w:tcPr>
          <w:p w14:paraId="3CF3FE42" w14:textId="3620C5A3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228" w:type="dxa"/>
          </w:tcPr>
          <w:p w14:paraId="776E011D" w14:textId="38FFDE01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81.4</w:t>
            </w:r>
          </w:p>
        </w:tc>
        <w:tc>
          <w:tcPr>
            <w:tcW w:w="992" w:type="dxa"/>
          </w:tcPr>
          <w:p w14:paraId="522DBF41" w14:textId="22F5947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92" w:type="dxa"/>
          </w:tcPr>
          <w:p w14:paraId="400EF50F" w14:textId="2F1398EC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0A420A" w14:paraId="272D0789" w14:textId="77777777" w:rsidTr="00402ACF">
        <w:tc>
          <w:tcPr>
            <w:tcW w:w="1271" w:type="dxa"/>
          </w:tcPr>
          <w:p w14:paraId="409842A7" w14:textId="7777777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FUMA</w:t>
            </w:r>
          </w:p>
          <w:p w14:paraId="4D3D0DD3" w14:textId="1E263F60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1559" w:type="dxa"/>
          </w:tcPr>
          <w:p w14:paraId="3A483144" w14:textId="0F096FE6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full</w:t>
            </w:r>
          </w:p>
        </w:tc>
        <w:tc>
          <w:tcPr>
            <w:tcW w:w="1276" w:type="dxa"/>
          </w:tcPr>
          <w:p w14:paraId="7E96E0D4" w14:textId="00315B18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324" w:type="dxa"/>
          </w:tcPr>
          <w:p w14:paraId="7D3C3121" w14:textId="65E2E531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228" w:type="dxa"/>
          </w:tcPr>
          <w:p w14:paraId="0935B29B" w14:textId="49F0905D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73.7</w:t>
            </w:r>
          </w:p>
        </w:tc>
        <w:tc>
          <w:tcPr>
            <w:tcW w:w="992" w:type="dxa"/>
          </w:tcPr>
          <w:p w14:paraId="6C11A246" w14:textId="04A4EF49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2" w:type="dxa"/>
          </w:tcPr>
          <w:p w14:paraId="7B8B3995" w14:textId="300AA504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0A420A" w14:paraId="0B6AE68D" w14:textId="77777777" w:rsidTr="00402ACF">
        <w:tc>
          <w:tcPr>
            <w:tcW w:w="1271" w:type="dxa"/>
          </w:tcPr>
          <w:p w14:paraId="0586D6BC" w14:textId="4FFB62A1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DEPICT</w:t>
            </w:r>
          </w:p>
        </w:tc>
        <w:tc>
          <w:tcPr>
            <w:tcW w:w="1559" w:type="dxa"/>
          </w:tcPr>
          <w:p w14:paraId="20E8941C" w14:textId="313D7680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full</w:t>
            </w:r>
          </w:p>
        </w:tc>
        <w:tc>
          <w:tcPr>
            <w:tcW w:w="1276" w:type="dxa"/>
          </w:tcPr>
          <w:p w14:paraId="1586B74A" w14:textId="62553836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324" w:type="dxa"/>
          </w:tcPr>
          <w:p w14:paraId="6C323F70" w14:textId="1E045489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228" w:type="dxa"/>
          </w:tcPr>
          <w:p w14:paraId="5EB8964F" w14:textId="073773E3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71.6</w:t>
            </w:r>
          </w:p>
        </w:tc>
        <w:tc>
          <w:tcPr>
            <w:tcW w:w="992" w:type="dxa"/>
          </w:tcPr>
          <w:p w14:paraId="6A6B40D2" w14:textId="51259C56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2" w:type="dxa"/>
          </w:tcPr>
          <w:p w14:paraId="2FA29640" w14:textId="2395A30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0A420A" w14:paraId="71E8E3AC" w14:textId="77777777" w:rsidTr="00402ACF">
        <w:tc>
          <w:tcPr>
            <w:tcW w:w="1271" w:type="dxa"/>
          </w:tcPr>
          <w:p w14:paraId="1F1B65C6" w14:textId="1511A30B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FUMA default</w:t>
            </w:r>
          </w:p>
        </w:tc>
        <w:tc>
          <w:tcPr>
            <w:tcW w:w="1559" w:type="dxa"/>
          </w:tcPr>
          <w:p w14:paraId="791C1965" w14:textId="264A5768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p-value cutoff</w:t>
            </w:r>
          </w:p>
        </w:tc>
        <w:tc>
          <w:tcPr>
            <w:tcW w:w="1276" w:type="dxa"/>
          </w:tcPr>
          <w:p w14:paraId="460727EF" w14:textId="568E6B08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324" w:type="dxa"/>
          </w:tcPr>
          <w:p w14:paraId="1B93D990" w14:textId="12CC2C0F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228" w:type="dxa"/>
          </w:tcPr>
          <w:p w14:paraId="120E25B5" w14:textId="72DDD802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72.2</w:t>
            </w:r>
          </w:p>
        </w:tc>
        <w:tc>
          <w:tcPr>
            <w:tcW w:w="992" w:type="dxa"/>
          </w:tcPr>
          <w:p w14:paraId="43C953AA" w14:textId="262F2E64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2" w:type="dxa"/>
          </w:tcPr>
          <w:p w14:paraId="1D9B8277" w14:textId="2494FD6A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0A420A" w14:paraId="73DA4888" w14:textId="77777777" w:rsidTr="00402ACF">
        <w:tc>
          <w:tcPr>
            <w:tcW w:w="1271" w:type="dxa"/>
          </w:tcPr>
          <w:p w14:paraId="076A98C9" w14:textId="24BC3980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DEPICT</w:t>
            </w:r>
          </w:p>
        </w:tc>
        <w:tc>
          <w:tcPr>
            <w:tcW w:w="1559" w:type="dxa"/>
          </w:tcPr>
          <w:p w14:paraId="1F740F4B" w14:textId="32AC2CD8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p-value cutoff</w:t>
            </w:r>
          </w:p>
        </w:tc>
        <w:tc>
          <w:tcPr>
            <w:tcW w:w="1276" w:type="dxa"/>
          </w:tcPr>
          <w:p w14:paraId="427B7388" w14:textId="7E49BAF4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324" w:type="dxa"/>
          </w:tcPr>
          <w:p w14:paraId="150C0698" w14:textId="38A8BBB0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228" w:type="dxa"/>
          </w:tcPr>
          <w:p w14:paraId="0965B510" w14:textId="79C94370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71.3</w:t>
            </w:r>
          </w:p>
        </w:tc>
        <w:tc>
          <w:tcPr>
            <w:tcW w:w="992" w:type="dxa"/>
          </w:tcPr>
          <w:p w14:paraId="1DDFD100" w14:textId="14807051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14:paraId="2E61AA98" w14:textId="21585CDF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0A420A" w14:paraId="3C1B7940" w14:textId="77777777" w:rsidTr="00402ACF">
        <w:tc>
          <w:tcPr>
            <w:tcW w:w="1271" w:type="dxa"/>
          </w:tcPr>
          <w:p w14:paraId="18B6658D" w14:textId="7777777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FUMA</w:t>
            </w:r>
          </w:p>
          <w:p w14:paraId="29999D21" w14:textId="0E06EAD3" w:rsidR="00402ACF" w:rsidRDefault="00402ACF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559" w:type="dxa"/>
          </w:tcPr>
          <w:p w14:paraId="052DBC08" w14:textId="194383E6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Teslovich</w:t>
            </w:r>
            <w:proofErr w:type="spellEnd"/>
          </w:p>
        </w:tc>
        <w:tc>
          <w:tcPr>
            <w:tcW w:w="1276" w:type="dxa"/>
          </w:tcPr>
          <w:p w14:paraId="16124185" w14:textId="6A5AB59D" w:rsidR="000A420A" w:rsidRDefault="00CB034B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324" w:type="dxa"/>
          </w:tcPr>
          <w:p w14:paraId="556850A0" w14:textId="30693D8F" w:rsidR="000A420A" w:rsidRDefault="00974A92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228" w:type="dxa"/>
          </w:tcPr>
          <w:p w14:paraId="1DE9E4A4" w14:textId="5127AD5A" w:rsidR="000A420A" w:rsidRDefault="00974A92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76.1</w:t>
            </w:r>
          </w:p>
        </w:tc>
        <w:tc>
          <w:tcPr>
            <w:tcW w:w="992" w:type="dxa"/>
          </w:tcPr>
          <w:p w14:paraId="30F52B3D" w14:textId="783C2A8F" w:rsidR="000A420A" w:rsidRDefault="00CB034B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92" w:type="dxa"/>
          </w:tcPr>
          <w:p w14:paraId="48889DD3" w14:textId="3DBC3EEE" w:rsidR="000A420A" w:rsidRDefault="00100D3C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0A420A" w14:paraId="30E782FB" w14:textId="77777777" w:rsidTr="00402ACF">
        <w:tc>
          <w:tcPr>
            <w:tcW w:w="1271" w:type="dxa"/>
          </w:tcPr>
          <w:p w14:paraId="05075EAD" w14:textId="4E551A5E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DEPICT</w:t>
            </w:r>
            <w:r w:rsidR="00CB034B">
              <w:rPr>
                <w:lang w:val="en-US"/>
              </w:rPr>
              <w:t xml:space="preserve"> (FUMA extended)</w:t>
            </w:r>
          </w:p>
        </w:tc>
        <w:tc>
          <w:tcPr>
            <w:tcW w:w="1559" w:type="dxa"/>
          </w:tcPr>
          <w:p w14:paraId="06C7BED6" w14:textId="6AD4CA54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Teslovich</w:t>
            </w:r>
            <w:proofErr w:type="spellEnd"/>
          </w:p>
        </w:tc>
        <w:tc>
          <w:tcPr>
            <w:tcW w:w="1276" w:type="dxa"/>
          </w:tcPr>
          <w:p w14:paraId="29862DFA" w14:textId="437B6F4E" w:rsidR="000A420A" w:rsidRDefault="00532811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324" w:type="dxa"/>
          </w:tcPr>
          <w:p w14:paraId="1B9E9EF2" w14:textId="3CFAAE4B" w:rsidR="000A420A" w:rsidRDefault="00100D3C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228" w:type="dxa"/>
          </w:tcPr>
          <w:p w14:paraId="2F447C90" w14:textId="4A412526" w:rsidR="000A420A" w:rsidRDefault="00532811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85.</w:t>
            </w:r>
            <w:r w:rsidR="00100D3C"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716B6133" w14:textId="048FC738" w:rsidR="000A420A" w:rsidRDefault="00532811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992" w:type="dxa"/>
          </w:tcPr>
          <w:p w14:paraId="3F7CC6E8" w14:textId="3412B21D" w:rsidR="000A420A" w:rsidRDefault="00100D3C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0A420A" w14:paraId="773B758D" w14:textId="77777777" w:rsidTr="00402ACF">
        <w:tc>
          <w:tcPr>
            <w:tcW w:w="1271" w:type="dxa"/>
          </w:tcPr>
          <w:p w14:paraId="41175837" w14:textId="7777777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FUMA</w:t>
            </w:r>
          </w:p>
          <w:p w14:paraId="3C98A2B6" w14:textId="6B026C8F" w:rsidR="00402ACF" w:rsidRDefault="00402ACF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559" w:type="dxa"/>
          </w:tcPr>
          <w:p w14:paraId="46A6FD8D" w14:textId="6D90D7BF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DeRycke</w:t>
            </w:r>
            <w:proofErr w:type="spellEnd"/>
          </w:p>
        </w:tc>
        <w:tc>
          <w:tcPr>
            <w:tcW w:w="1276" w:type="dxa"/>
          </w:tcPr>
          <w:p w14:paraId="097789FE" w14:textId="475F79D6" w:rsidR="000A420A" w:rsidRDefault="00966593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24" w:type="dxa"/>
          </w:tcPr>
          <w:p w14:paraId="49F58F1E" w14:textId="793BA4D7" w:rsidR="000A420A" w:rsidRDefault="00D23ADC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228" w:type="dxa"/>
          </w:tcPr>
          <w:p w14:paraId="6C80546D" w14:textId="66CC6D02" w:rsidR="000A420A" w:rsidRDefault="00916430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444BC">
              <w:rPr>
                <w:lang w:val="en-US"/>
              </w:rPr>
              <w:t>4.4</w:t>
            </w:r>
          </w:p>
        </w:tc>
        <w:tc>
          <w:tcPr>
            <w:tcW w:w="992" w:type="dxa"/>
          </w:tcPr>
          <w:p w14:paraId="1233D455" w14:textId="20A95148" w:rsidR="000A420A" w:rsidRDefault="006444BC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2" w:type="dxa"/>
          </w:tcPr>
          <w:p w14:paraId="696588BC" w14:textId="1FD08670" w:rsidR="000A420A" w:rsidRDefault="006444BC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0A420A" w14:paraId="7FF1443B" w14:textId="77777777" w:rsidTr="00402ACF">
        <w:tc>
          <w:tcPr>
            <w:tcW w:w="1271" w:type="dxa"/>
          </w:tcPr>
          <w:p w14:paraId="63EE1B54" w14:textId="77777777" w:rsidR="00CB034B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DEPICT</w:t>
            </w:r>
          </w:p>
          <w:p w14:paraId="3F199995" w14:textId="3C996616" w:rsidR="000A420A" w:rsidRDefault="00CB034B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(FUMA extended)</w:t>
            </w:r>
          </w:p>
        </w:tc>
        <w:tc>
          <w:tcPr>
            <w:tcW w:w="1559" w:type="dxa"/>
          </w:tcPr>
          <w:p w14:paraId="5425D09B" w14:textId="03C084E5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DeRycke</w:t>
            </w:r>
            <w:proofErr w:type="spellEnd"/>
          </w:p>
        </w:tc>
        <w:tc>
          <w:tcPr>
            <w:tcW w:w="1276" w:type="dxa"/>
          </w:tcPr>
          <w:p w14:paraId="7D8301B1" w14:textId="0AD91052" w:rsidR="000A420A" w:rsidRDefault="00966593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24" w:type="dxa"/>
          </w:tcPr>
          <w:p w14:paraId="25E4CF59" w14:textId="04DC9834" w:rsidR="000A420A" w:rsidRDefault="006444BC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228" w:type="dxa"/>
          </w:tcPr>
          <w:p w14:paraId="55F36079" w14:textId="73879E69" w:rsidR="000A420A" w:rsidRDefault="008410F4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79.9</w:t>
            </w:r>
          </w:p>
        </w:tc>
        <w:tc>
          <w:tcPr>
            <w:tcW w:w="992" w:type="dxa"/>
          </w:tcPr>
          <w:p w14:paraId="74C8E54F" w14:textId="3093452A" w:rsidR="000A420A" w:rsidRDefault="008410F4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92" w:type="dxa"/>
          </w:tcPr>
          <w:p w14:paraId="5A12025B" w14:textId="4D43F49D" w:rsidR="000A420A" w:rsidRDefault="008410F4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0A420A" w14:paraId="070FA2B7" w14:textId="77777777" w:rsidTr="00402ACF">
        <w:tc>
          <w:tcPr>
            <w:tcW w:w="1271" w:type="dxa"/>
          </w:tcPr>
          <w:p w14:paraId="7166BBB5" w14:textId="7777777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FUMA</w:t>
            </w:r>
          </w:p>
          <w:p w14:paraId="65D39034" w14:textId="2ED62233" w:rsidR="00402ACF" w:rsidRDefault="00402ACF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559" w:type="dxa"/>
          </w:tcPr>
          <w:p w14:paraId="00501601" w14:textId="0440B760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full</w:t>
            </w:r>
          </w:p>
        </w:tc>
        <w:tc>
          <w:tcPr>
            <w:tcW w:w="1276" w:type="dxa"/>
          </w:tcPr>
          <w:p w14:paraId="1CEE6A28" w14:textId="77E85853" w:rsidR="000A420A" w:rsidRDefault="00016765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24" w:type="dxa"/>
          </w:tcPr>
          <w:p w14:paraId="016B43AC" w14:textId="76E47488" w:rsidR="000A420A" w:rsidRDefault="00016765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75A21">
              <w:rPr>
                <w:lang w:val="en-US"/>
              </w:rPr>
              <w:t>1</w:t>
            </w:r>
          </w:p>
        </w:tc>
        <w:tc>
          <w:tcPr>
            <w:tcW w:w="1228" w:type="dxa"/>
          </w:tcPr>
          <w:p w14:paraId="0B0FC75F" w14:textId="3D86829C" w:rsidR="000A420A" w:rsidRDefault="00016765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65.9</w:t>
            </w:r>
          </w:p>
        </w:tc>
        <w:tc>
          <w:tcPr>
            <w:tcW w:w="992" w:type="dxa"/>
          </w:tcPr>
          <w:p w14:paraId="77604F97" w14:textId="6FBB56F2" w:rsidR="000A420A" w:rsidRDefault="00016765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2" w:type="dxa"/>
          </w:tcPr>
          <w:p w14:paraId="44DA5585" w14:textId="4AFA4847" w:rsidR="000A420A" w:rsidRDefault="00016765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75A21">
              <w:rPr>
                <w:lang w:val="en-US"/>
              </w:rPr>
              <w:t>7</w:t>
            </w:r>
          </w:p>
        </w:tc>
      </w:tr>
      <w:tr w:rsidR="000A420A" w14:paraId="6A7623AE" w14:textId="77777777" w:rsidTr="00402ACF">
        <w:tc>
          <w:tcPr>
            <w:tcW w:w="1271" w:type="dxa"/>
          </w:tcPr>
          <w:p w14:paraId="7DE20052" w14:textId="21193DDE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DEPICT</w:t>
            </w:r>
            <w:r w:rsidR="00CB034B">
              <w:rPr>
                <w:lang w:val="en-US"/>
              </w:rPr>
              <w:t xml:space="preserve"> (FUMA extended)</w:t>
            </w:r>
          </w:p>
        </w:tc>
        <w:tc>
          <w:tcPr>
            <w:tcW w:w="1559" w:type="dxa"/>
          </w:tcPr>
          <w:p w14:paraId="623352AE" w14:textId="21A9C9A7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full</w:t>
            </w:r>
          </w:p>
        </w:tc>
        <w:tc>
          <w:tcPr>
            <w:tcW w:w="1276" w:type="dxa"/>
          </w:tcPr>
          <w:p w14:paraId="7027067D" w14:textId="760E343D" w:rsidR="000A420A" w:rsidRDefault="006009F4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24" w:type="dxa"/>
          </w:tcPr>
          <w:p w14:paraId="2430DEFA" w14:textId="76D64436" w:rsidR="000A420A" w:rsidRDefault="006009F4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75A21">
              <w:rPr>
                <w:lang w:val="en-US"/>
              </w:rPr>
              <w:t>1</w:t>
            </w:r>
          </w:p>
        </w:tc>
        <w:tc>
          <w:tcPr>
            <w:tcW w:w="1228" w:type="dxa"/>
          </w:tcPr>
          <w:p w14:paraId="01E6D026" w14:textId="6DCC7A2A" w:rsidR="000A420A" w:rsidRDefault="006009F4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57.7</w:t>
            </w:r>
          </w:p>
        </w:tc>
        <w:tc>
          <w:tcPr>
            <w:tcW w:w="992" w:type="dxa"/>
          </w:tcPr>
          <w:p w14:paraId="0ECC058B" w14:textId="7B3D7606" w:rsidR="000A420A" w:rsidRDefault="006009F4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</w:tcPr>
          <w:p w14:paraId="43FD60C4" w14:textId="4E47999E" w:rsidR="000A420A" w:rsidRDefault="006009F4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75A21">
              <w:rPr>
                <w:lang w:val="en-US"/>
              </w:rPr>
              <w:t>5</w:t>
            </w:r>
          </w:p>
        </w:tc>
      </w:tr>
      <w:tr w:rsidR="000A420A" w14:paraId="7B4B82A0" w14:textId="77777777" w:rsidTr="00402ACF">
        <w:tc>
          <w:tcPr>
            <w:tcW w:w="1271" w:type="dxa"/>
          </w:tcPr>
          <w:p w14:paraId="340BC765" w14:textId="77777777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FUMA</w:t>
            </w:r>
          </w:p>
          <w:p w14:paraId="5143BA4E" w14:textId="6E57CAFD" w:rsidR="00402ACF" w:rsidRDefault="00402ACF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1559" w:type="dxa"/>
          </w:tcPr>
          <w:p w14:paraId="2E4F11FC" w14:textId="51A64E23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p-value cutoff</w:t>
            </w:r>
          </w:p>
        </w:tc>
        <w:tc>
          <w:tcPr>
            <w:tcW w:w="1276" w:type="dxa"/>
          </w:tcPr>
          <w:p w14:paraId="6AE9A413" w14:textId="376464D0" w:rsidR="000A420A" w:rsidRDefault="002E76B8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24" w:type="dxa"/>
          </w:tcPr>
          <w:p w14:paraId="204854E8" w14:textId="0A31FCB3" w:rsidR="000A420A" w:rsidRDefault="002E76B8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A1ACE">
              <w:rPr>
                <w:lang w:val="en-US"/>
              </w:rPr>
              <w:t>7</w:t>
            </w:r>
          </w:p>
        </w:tc>
        <w:tc>
          <w:tcPr>
            <w:tcW w:w="1228" w:type="dxa"/>
          </w:tcPr>
          <w:p w14:paraId="11EE0041" w14:textId="71CE2E86" w:rsidR="000A420A" w:rsidRDefault="002E76B8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64.1</w:t>
            </w:r>
          </w:p>
        </w:tc>
        <w:tc>
          <w:tcPr>
            <w:tcW w:w="992" w:type="dxa"/>
          </w:tcPr>
          <w:p w14:paraId="728C8B63" w14:textId="2B9B6C0D" w:rsidR="000A420A" w:rsidRDefault="002E76B8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</w:tcPr>
          <w:p w14:paraId="14CC43A3" w14:textId="0C0446B1" w:rsidR="000A420A" w:rsidRDefault="002E76B8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A1ACE">
              <w:rPr>
                <w:lang w:val="en-US"/>
              </w:rPr>
              <w:t>4</w:t>
            </w:r>
          </w:p>
        </w:tc>
      </w:tr>
      <w:tr w:rsidR="000A420A" w14:paraId="1792E8BF" w14:textId="77777777" w:rsidTr="00402ACF">
        <w:tc>
          <w:tcPr>
            <w:tcW w:w="1271" w:type="dxa"/>
          </w:tcPr>
          <w:p w14:paraId="1ADF4018" w14:textId="725438EE" w:rsidR="000A420A" w:rsidRDefault="000A420A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DEPICT</w:t>
            </w:r>
            <w:r w:rsidR="00CB034B">
              <w:rPr>
                <w:lang w:val="en-US"/>
              </w:rPr>
              <w:t xml:space="preserve"> (FUMA extended)</w:t>
            </w:r>
          </w:p>
        </w:tc>
        <w:tc>
          <w:tcPr>
            <w:tcW w:w="1559" w:type="dxa"/>
          </w:tcPr>
          <w:p w14:paraId="01AA97E3" w14:textId="35C16B82" w:rsidR="000A420A" w:rsidRDefault="000A420A" w:rsidP="00E77A25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Farashi</w:t>
            </w:r>
            <w:proofErr w:type="spellEnd"/>
            <w:r>
              <w:rPr>
                <w:lang w:val="en-US"/>
              </w:rPr>
              <w:t xml:space="preserve"> p-value cutoff</w:t>
            </w:r>
          </w:p>
        </w:tc>
        <w:tc>
          <w:tcPr>
            <w:tcW w:w="1276" w:type="dxa"/>
          </w:tcPr>
          <w:p w14:paraId="54741114" w14:textId="35D0F3A6" w:rsidR="000A420A" w:rsidRDefault="00A172C4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24" w:type="dxa"/>
          </w:tcPr>
          <w:p w14:paraId="03BFFF35" w14:textId="431DAB5D" w:rsidR="000A420A" w:rsidRDefault="00A172C4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A1ACE">
              <w:rPr>
                <w:lang w:val="en-US"/>
              </w:rPr>
              <w:t>7</w:t>
            </w:r>
          </w:p>
        </w:tc>
        <w:tc>
          <w:tcPr>
            <w:tcW w:w="1228" w:type="dxa"/>
          </w:tcPr>
          <w:p w14:paraId="77AE3B5D" w14:textId="6E9084F7" w:rsidR="000A420A" w:rsidRDefault="00A172C4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56.</w:t>
            </w:r>
            <w:r w:rsidR="0036452F"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722857F1" w14:textId="62BF9FEA" w:rsidR="000A420A" w:rsidRDefault="0036452F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10C2ADD1" w14:textId="1A79E83C" w:rsidR="000A420A" w:rsidRDefault="0036452F" w:rsidP="00E77A2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A1ACE">
              <w:rPr>
                <w:lang w:val="en-US"/>
              </w:rPr>
              <w:t>2</w:t>
            </w:r>
          </w:p>
        </w:tc>
      </w:tr>
    </w:tbl>
    <w:p w14:paraId="01E91A09" w14:textId="77777777" w:rsidR="00BF6274" w:rsidRDefault="00BF6274" w:rsidP="00E77A25">
      <w:pPr>
        <w:spacing w:line="276" w:lineRule="auto"/>
        <w:jc w:val="both"/>
        <w:rPr>
          <w:lang w:val="en-US"/>
        </w:rPr>
      </w:pPr>
    </w:p>
    <w:p w14:paraId="66E4FA46" w14:textId="3FEE6F5E" w:rsidR="00AE2596" w:rsidRPr="00AE2596" w:rsidRDefault="009652E0" w:rsidP="00E77A25">
      <w:pPr>
        <w:spacing w:line="276" w:lineRule="auto"/>
        <w:jc w:val="both"/>
        <w:rPr>
          <w:lang w:val="en-US"/>
        </w:rPr>
      </w:pPr>
      <w:r>
        <w:rPr>
          <w:lang w:val="en-US"/>
        </w:rPr>
        <w:t>The mean AUC achieved by FUMA on the FUMA (default) – DEPICT intersection</w:t>
      </w:r>
      <w:r w:rsidR="00B667C4">
        <w:rPr>
          <w:lang w:val="en-US"/>
        </w:rPr>
        <w:t xml:space="preserve"> across all reference sets</w:t>
      </w:r>
      <w:r>
        <w:rPr>
          <w:lang w:val="en-US"/>
        </w:rPr>
        <w:t xml:space="preserve"> is 7</w:t>
      </w:r>
      <w:r w:rsidR="00C42074">
        <w:rPr>
          <w:lang w:val="en-US"/>
        </w:rPr>
        <w:t>5</w:t>
      </w:r>
      <w:r>
        <w:rPr>
          <w:lang w:val="en-US"/>
        </w:rPr>
        <w:t>.</w:t>
      </w:r>
      <w:r w:rsidR="00C42074">
        <w:rPr>
          <w:lang w:val="en-US"/>
        </w:rPr>
        <w:t>1</w:t>
      </w:r>
      <w:r>
        <w:rPr>
          <w:lang w:val="en-US"/>
        </w:rPr>
        <w:t xml:space="preserve"> (min-max: </w:t>
      </w:r>
      <w:r w:rsidR="00C42074">
        <w:rPr>
          <w:lang w:val="en-US"/>
        </w:rPr>
        <w:t>72</w:t>
      </w:r>
      <w:r w:rsidR="00BD0A33">
        <w:rPr>
          <w:lang w:val="en-US"/>
        </w:rPr>
        <w:t>.</w:t>
      </w:r>
      <w:r w:rsidR="00C42074">
        <w:rPr>
          <w:lang w:val="en-US"/>
        </w:rPr>
        <w:t>2</w:t>
      </w:r>
      <w:r w:rsidR="00BD0A33">
        <w:rPr>
          <w:lang w:val="en-US"/>
        </w:rPr>
        <w:t xml:space="preserve"> – 79.3), while DEPICT achieved a mean AUC of 77.5 (min-max: 71.3-85.5)</w:t>
      </w:r>
      <w:r w:rsidR="00DE64E2">
        <w:rPr>
          <w:lang w:val="en-US"/>
        </w:rPr>
        <w:t xml:space="preserve"> on the same set. </w:t>
      </w:r>
      <w:r w:rsidR="00B667C4">
        <w:rPr>
          <w:lang w:val="en-US"/>
        </w:rPr>
        <w:t xml:space="preserve">For the FUMA (extended) – DEPICT intersection the mean AUC </w:t>
      </w:r>
      <w:r w:rsidR="00F54E56">
        <w:rPr>
          <w:lang w:val="en-US"/>
        </w:rPr>
        <w:t>achieved by FUMA is 70.</w:t>
      </w:r>
      <w:r w:rsidR="00875132">
        <w:rPr>
          <w:lang w:val="en-US"/>
        </w:rPr>
        <w:t>1</w:t>
      </w:r>
      <w:r w:rsidR="00F54E56">
        <w:rPr>
          <w:lang w:val="en-US"/>
        </w:rPr>
        <w:t>% (min-max: 64.1-76.</w:t>
      </w:r>
      <w:r w:rsidR="00875132">
        <w:rPr>
          <w:lang w:val="en-US"/>
        </w:rPr>
        <w:t>1</w:t>
      </w:r>
      <w:r w:rsidR="00F54E56">
        <w:rPr>
          <w:lang w:val="en-US"/>
        </w:rPr>
        <w:t xml:space="preserve">), while for DEPICT this was </w:t>
      </w:r>
      <w:r w:rsidR="00875132">
        <w:rPr>
          <w:lang w:val="en-US"/>
        </w:rPr>
        <w:t>69</w:t>
      </w:r>
      <w:r w:rsidR="009D2F4F">
        <w:rPr>
          <w:lang w:val="en-US"/>
        </w:rPr>
        <w:t>.</w:t>
      </w:r>
      <w:r w:rsidR="00875132">
        <w:rPr>
          <w:lang w:val="en-US"/>
        </w:rPr>
        <w:t>9</w:t>
      </w:r>
      <w:r w:rsidR="009D2F4F">
        <w:rPr>
          <w:lang w:val="en-US"/>
        </w:rPr>
        <w:t>% (min-max: 56.2</w:t>
      </w:r>
      <w:r w:rsidR="003E6D82">
        <w:rPr>
          <w:lang w:val="en-US"/>
        </w:rPr>
        <w:t>-85.</w:t>
      </w:r>
      <w:r w:rsidR="00875132">
        <w:rPr>
          <w:lang w:val="en-US"/>
        </w:rPr>
        <w:t>7</w:t>
      </w:r>
      <w:r w:rsidR="003E6D82">
        <w:rPr>
          <w:lang w:val="en-US"/>
        </w:rPr>
        <w:t>).</w:t>
      </w:r>
      <w:r w:rsidR="00CA70BB">
        <w:rPr>
          <w:lang w:val="en-US"/>
        </w:rPr>
        <w:t xml:space="preserve"> </w:t>
      </w:r>
    </w:p>
    <w:p w14:paraId="469B1E44" w14:textId="44680559" w:rsidR="00452156" w:rsidRDefault="00FA7754" w:rsidP="00E77A25">
      <w:pPr>
        <w:pStyle w:val="Heading1"/>
        <w:spacing w:line="276" w:lineRule="auto"/>
        <w:rPr>
          <w:lang w:val="en-US"/>
        </w:rPr>
      </w:pPr>
      <w:r>
        <w:rPr>
          <w:lang w:val="en-US"/>
        </w:rPr>
        <w:lastRenderedPageBreak/>
        <w:t>Discussion</w:t>
      </w:r>
    </w:p>
    <w:p w14:paraId="643D6436" w14:textId="2211D2DF" w:rsidR="005F566E" w:rsidRDefault="005F566E" w:rsidP="003519D6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FUMA only </w:t>
      </w:r>
      <w:r w:rsidR="00F43F97">
        <w:rPr>
          <w:lang w:val="en-US"/>
        </w:rPr>
        <w:t>achieves a higher AUC than</w:t>
      </w:r>
      <w:r>
        <w:rPr>
          <w:lang w:val="en-US"/>
        </w:rPr>
        <w:t xml:space="preserve"> DEPICT on the intersection of the FUMA (extended) and DEPICT set</w:t>
      </w:r>
      <w:r w:rsidR="00F43F97">
        <w:rPr>
          <w:lang w:val="en-US"/>
        </w:rPr>
        <w:t xml:space="preserve">, by </w:t>
      </w:r>
      <w:r w:rsidR="00487B7E">
        <w:rPr>
          <w:lang w:val="en-US"/>
        </w:rPr>
        <w:t>0.2</w:t>
      </w:r>
      <w:r w:rsidR="00F43F97">
        <w:rPr>
          <w:lang w:val="en-US"/>
        </w:rPr>
        <w:t xml:space="preserve"> percent</w:t>
      </w:r>
      <w:r w:rsidR="00487B7E">
        <w:rPr>
          <w:lang w:val="en-US"/>
        </w:rPr>
        <w:t>age points</w:t>
      </w:r>
      <w:r w:rsidR="00F43F97">
        <w:rPr>
          <w:lang w:val="en-US"/>
        </w:rPr>
        <w:t>. In all other experiments, DEPICT achieves a higher AUC</w:t>
      </w:r>
      <w:r w:rsidR="004D0D98">
        <w:rPr>
          <w:lang w:val="en-US"/>
        </w:rPr>
        <w:t>, by higher margins.</w:t>
      </w:r>
      <w:r w:rsidR="003519D6">
        <w:rPr>
          <w:lang w:val="en-US"/>
        </w:rPr>
        <w:t xml:space="preserve"> Although FUMA (extended) covers more SNPs and genes from the reference sets, it achieves the lowest AUC across all reference sets.</w:t>
      </w:r>
      <w:r w:rsidR="004D0D98">
        <w:rPr>
          <w:lang w:val="en-US"/>
        </w:rPr>
        <w:t xml:space="preserve"> </w:t>
      </w:r>
      <w:r w:rsidR="00E35E9B">
        <w:rPr>
          <w:lang w:val="en-US"/>
        </w:rPr>
        <w:t>Therefore, b</w:t>
      </w:r>
      <w:r w:rsidR="004D0D98">
        <w:rPr>
          <w:lang w:val="en-US"/>
        </w:rPr>
        <w:t xml:space="preserve">ased upon these results, </w:t>
      </w:r>
      <w:r w:rsidR="003519D6">
        <w:rPr>
          <w:lang w:val="en-US"/>
        </w:rPr>
        <w:t>we identify DEPICT as the current state of the art.</w:t>
      </w:r>
    </w:p>
    <w:p w14:paraId="7D6A23FD" w14:textId="7A84A957" w:rsidR="00FA7754" w:rsidRDefault="00FA7754" w:rsidP="003519D6">
      <w:pPr>
        <w:spacing w:line="276" w:lineRule="auto"/>
        <w:jc w:val="both"/>
        <w:rPr>
          <w:lang w:val="en-US"/>
        </w:rPr>
      </w:pPr>
    </w:p>
    <w:p w14:paraId="4E6169B6" w14:textId="62776AF9" w:rsidR="00FA7754" w:rsidRPr="005F566E" w:rsidRDefault="00FA7754" w:rsidP="003519D6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More recently, the </w:t>
      </w:r>
      <w:proofErr w:type="spellStart"/>
      <w:r>
        <w:rPr>
          <w:lang w:val="en-US"/>
        </w:rPr>
        <w:t>OpenTargets</w:t>
      </w:r>
      <w:proofErr w:type="spellEnd"/>
      <w:r>
        <w:rPr>
          <w:lang w:val="en-US"/>
        </w:rPr>
        <w:t xml:space="preserve"> dataset has become available. </w:t>
      </w:r>
      <w:r w:rsidR="003C766F">
        <w:rPr>
          <w:lang w:val="en-US"/>
        </w:rPr>
        <w:t>Future work may also want to perform similar experiments as described above</w:t>
      </w:r>
      <w:r w:rsidR="00E33204">
        <w:rPr>
          <w:lang w:val="en-US"/>
        </w:rPr>
        <w:t xml:space="preserve"> on their results.</w:t>
      </w:r>
    </w:p>
    <w:sectPr w:rsidR="00FA7754" w:rsidRPr="005F566E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BFB1" w14:textId="77777777" w:rsidR="000A6C22" w:rsidRDefault="000A6C22" w:rsidP="000A6C22">
      <w:r>
        <w:separator/>
      </w:r>
    </w:p>
  </w:endnote>
  <w:endnote w:type="continuationSeparator" w:id="0">
    <w:p w14:paraId="7EFD1897" w14:textId="77777777" w:rsidR="000A6C22" w:rsidRDefault="000A6C22" w:rsidP="000A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7786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EE370" w14:textId="7455E394" w:rsidR="000A6C22" w:rsidRDefault="000A6C22" w:rsidP="00B12D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3D23B0" w14:textId="77777777" w:rsidR="000A6C22" w:rsidRDefault="000A6C22" w:rsidP="000A6C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9158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29BAD2" w14:textId="11B83367" w:rsidR="000A6C22" w:rsidRDefault="000A6C22" w:rsidP="00B12D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EC73F7" w14:textId="77777777" w:rsidR="000A6C22" w:rsidRDefault="000A6C22" w:rsidP="000A6C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E203" w14:textId="77777777" w:rsidR="000A6C22" w:rsidRDefault="000A6C22" w:rsidP="000A6C22">
      <w:r>
        <w:separator/>
      </w:r>
    </w:p>
  </w:footnote>
  <w:footnote w:type="continuationSeparator" w:id="0">
    <w:p w14:paraId="2998929A" w14:textId="77777777" w:rsidR="000A6C22" w:rsidRDefault="000A6C22" w:rsidP="000A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80BDC"/>
    <w:multiLevelType w:val="hybridMultilevel"/>
    <w:tmpl w:val="CFF6B148"/>
    <w:lvl w:ilvl="0" w:tplc="1F7C56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36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D5"/>
    <w:rsid w:val="00016765"/>
    <w:rsid w:val="0003791A"/>
    <w:rsid w:val="000533DB"/>
    <w:rsid w:val="000623CF"/>
    <w:rsid w:val="000A420A"/>
    <w:rsid w:val="000A6C22"/>
    <w:rsid w:val="000C258C"/>
    <w:rsid w:val="000D6F18"/>
    <w:rsid w:val="000E485C"/>
    <w:rsid w:val="000F3DFE"/>
    <w:rsid w:val="00100D3C"/>
    <w:rsid w:val="00160AD5"/>
    <w:rsid w:val="00177604"/>
    <w:rsid w:val="001A7D31"/>
    <w:rsid w:val="001F56A4"/>
    <w:rsid w:val="00214A1E"/>
    <w:rsid w:val="00245B1F"/>
    <w:rsid w:val="00255C44"/>
    <w:rsid w:val="00262D1F"/>
    <w:rsid w:val="002C6B8C"/>
    <w:rsid w:val="002E76B8"/>
    <w:rsid w:val="002F04D2"/>
    <w:rsid w:val="002F57C6"/>
    <w:rsid w:val="00305A34"/>
    <w:rsid w:val="00347287"/>
    <w:rsid w:val="003519D6"/>
    <w:rsid w:val="0036452F"/>
    <w:rsid w:val="003C0DAB"/>
    <w:rsid w:val="003C766F"/>
    <w:rsid w:val="003D655A"/>
    <w:rsid w:val="003E5A0C"/>
    <w:rsid w:val="003E6D82"/>
    <w:rsid w:val="004006F8"/>
    <w:rsid w:val="00402ACF"/>
    <w:rsid w:val="0041653F"/>
    <w:rsid w:val="00452156"/>
    <w:rsid w:val="004569B0"/>
    <w:rsid w:val="00487B7E"/>
    <w:rsid w:val="004C4751"/>
    <w:rsid w:val="004D0532"/>
    <w:rsid w:val="004D0D98"/>
    <w:rsid w:val="004F5C82"/>
    <w:rsid w:val="00532811"/>
    <w:rsid w:val="00550089"/>
    <w:rsid w:val="00557171"/>
    <w:rsid w:val="00590ADB"/>
    <w:rsid w:val="00591E32"/>
    <w:rsid w:val="005B044E"/>
    <w:rsid w:val="005E3243"/>
    <w:rsid w:val="005E40AB"/>
    <w:rsid w:val="005F566E"/>
    <w:rsid w:val="006009F4"/>
    <w:rsid w:val="006444BC"/>
    <w:rsid w:val="00666C85"/>
    <w:rsid w:val="00693D26"/>
    <w:rsid w:val="006B6B0E"/>
    <w:rsid w:val="006D7046"/>
    <w:rsid w:val="0071618D"/>
    <w:rsid w:val="00722B87"/>
    <w:rsid w:val="0075396B"/>
    <w:rsid w:val="00776276"/>
    <w:rsid w:val="007C53B3"/>
    <w:rsid w:val="00800283"/>
    <w:rsid w:val="00816D74"/>
    <w:rsid w:val="00820B6B"/>
    <w:rsid w:val="00826EE8"/>
    <w:rsid w:val="008410F4"/>
    <w:rsid w:val="00875132"/>
    <w:rsid w:val="00875A21"/>
    <w:rsid w:val="008D2932"/>
    <w:rsid w:val="00916430"/>
    <w:rsid w:val="009172C6"/>
    <w:rsid w:val="00932650"/>
    <w:rsid w:val="00942B0A"/>
    <w:rsid w:val="00963AD9"/>
    <w:rsid w:val="009652E0"/>
    <w:rsid w:val="00966593"/>
    <w:rsid w:val="00974A92"/>
    <w:rsid w:val="009D2F4F"/>
    <w:rsid w:val="009F21EB"/>
    <w:rsid w:val="00A172C4"/>
    <w:rsid w:val="00A26290"/>
    <w:rsid w:val="00A73B66"/>
    <w:rsid w:val="00AC4808"/>
    <w:rsid w:val="00AE2596"/>
    <w:rsid w:val="00B11351"/>
    <w:rsid w:val="00B6448F"/>
    <w:rsid w:val="00B667C4"/>
    <w:rsid w:val="00B95AB1"/>
    <w:rsid w:val="00BD0A33"/>
    <w:rsid w:val="00BE150B"/>
    <w:rsid w:val="00BF6274"/>
    <w:rsid w:val="00C14481"/>
    <w:rsid w:val="00C14BB0"/>
    <w:rsid w:val="00C42074"/>
    <w:rsid w:val="00C43BA4"/>
    <w:rsid w:val="00C56165"/>
    <w:rsid w:val="00C57FAD"/>
    <w:rsid w:val="00C8249E"/>
    <w:rsid w:val="00CA70BB"/>
    <w:rsid w:val="00CB034B"/>
    <w:rsid w:val="00CE6E62"/>
    <w:rsid w:val="00D23ADC"/>
    <w:rsid w:val="00D30398"/>
    <w:rsid w:val="00D33562"/>
    <w:rsid w:val="00D35AB7"/>
    <w:rsid w:val="00D620A9"/>
    <w:rsid w:val="00D74594"/>
    <w:rsid w:val="00DA797A"/>
    <w:rsid w:val="00DE64E2"/>
    <w:rsid w:val="00E02915"/>
    <w:rsid w:val="00E16083"/>
    <w:rsid w:val="00E247C2"/>
    <w:rsid w:val="00E33204"/>
    <w:rsid w:val="00E35E9B"/>
    <w:rsid w:val="00E416C4"/>
    <w:rsid w:val="00E63BA5"/>
    <w:rsid w:val="00E70BCD"/>
    <w:rsid w:val="00E77A25"/>
    <w:rsid w:val="00E96612"/>
    <w:rsid w:val="00EB79B6"/>
    <w:rsid w:val="00EF6115"/>
    <w:rsid w:val="00F0326F"/>
    <w:rsid w:val="00F43F97"/>
    <w:rsid w:val="00F502EF"/>
    <w:rsid w:val="00F54E56"/>
    <w:rsid w:val="00F96A07"/>
    <w:rsid w:val="00FA1ACE"/>
    <w:rsid w:val="00FA7754"/>
    <w:rsid w:val="00FD7FAD"/>
    <w:rsid w:val="00FE0407"/>
    <w:rsid w:val="00F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9CFA69"/>
  <w15:chartTrackingRefBased/>
  <w15:docId w15:val="{2341B2CD-7FC2-F54D-AA20-BFC9522C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A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B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A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0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A6C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C22"/>
  </w:style>
  <w:style w:type="character" w:styleId="PageNumber">
    <w:name w:val="page number"/>
    <w:basedOn w:val="DefaultParagraphFont"/>
    <w:uiPriority w:val="99"/>
    <w:semiHidden/>
    <w:unhideWhenUsed/>
    <w:rsid w:val="000A6C22"/>
  </w:style>
  <w:style w:type="table" w:styleId="TableGrid">
    <w:name w:val="Table Grid"/>
    <w:basedOn w:val="TableNormal"/>
    <w:uiPriority w:val="39"/>
    <w:rsid w:val="00E16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1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4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0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0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0A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Vlietstra, Wytze (ELS-AMS)</dc:creator>
  <cp:keywords/>
  <dc:description/>
  <cp:lastModifiedBy>Vlietstra, Wytze (ELS-AMS)</cp:lastModifiedBy>
  <cp:revision>125</cp:revision>
  <dcterms:created xsi:type="dcterms:W3CDTF">2022-05-08T13:07:00Z</dcterms:created>
  <dcterms:modified xsi:type="dcterms:W3CDTF">2022-05-09T13:53:00Z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2022-05-08T13:07:05Z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885eedc8-8cf3-4f39-8c85-a57cb1b74fe4</vt:lpwstr>
  </property>
  <property fmtid="{D5CDD505-2E9C-101B-9397-08002B2CF9AE}" pid="8" name="MSIP_Label_549ac42a-3eb4-4074-b885-aea26bd6241e_ContentBits">
    <vt:lpwstr>0</vt:lpwstr>
  </property>
</Properties>
</file>