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温机声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温机声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温海威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50.64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11400.04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2228.86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温机声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五华县福善楼种养专业合作社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50140.54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2255.0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20885.54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除落实“三保障”扶贫政策以外的转移性收入明细：1.医疗报销11400.04元；2.医疗救助2228.86元；3.慰问金2500.0元；4.以奖代补1440.0元。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16694.9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14808.9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转移性支出明细：1.社会保障支出1180.0元；2.其他转移性支出13628.9元。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33445.64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16722.82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熊伟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13928827230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