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温志营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温志营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温必清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温嘉祥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广东岭南现代技师学院中职二年级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李秀春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岭南师范学院本科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219.44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2148.09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736.48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温必清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广州彩虹五金弹簧有限公司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温志营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广州图浚建筑有限公司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温丽娴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108963.53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87500.0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14798.53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除落实“三保障”扶贫政策以外的转移性收入明细：1.医疗报销2148.09元；2.医疗救助736.48元；3.慰问金1500.0元；4.以奖代补2400.0元。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8310.57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6424.57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转移性支出明细：1.社会保障支出3540.0元；2.其他转移性支出2884.57元。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100652.96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16775.49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鲁发堂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13503085318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