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温银招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钟茂祥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温焕林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温敬林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温少波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3434.8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1714.56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232.19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产业扶贫种植茶叶、三华李，实际投入1000.0元，实际收益1000.0元，盈利0.0元;产业扶贫养鸡，实际投入2463.0元，实际收益8783.0元，盈利6320.0元;产业扶贫茶叶，实际投入0.0元，实际收益0.0元，盈利0.0元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温少波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深圳市宝安区西乡深海猎人海钓主题餐厅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其他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109732.06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20283.0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18189.26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除落实“三保障”扶贫政策以外的转移性收入明细：1.医疗报销1714.56元；2.医疗救助232.19元；3.慰问金500.0元；4.以奖代补5130.0元。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8949.75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5486.75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转移性支出明细：1.社会保障支出3540.0元；2.其他转移性支出1946.75元。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100782.31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16797.05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齐向东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13824185679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