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温展钢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温展钢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温锦鑫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五华县登畲中学八年级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温锦堃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五华县龙村镇大梧小学小学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钟新妹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张彩红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101.28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1991.0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243.83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产业扶贫柑橘，实际投入1000.0元，实际收益1000.0元，盈利0.0元;产业扶贫种植茶叶，实际投入0.0元，实际收益0.0元，盈利0.0元;产业扶贫养鸡，实际投入2463.0元，实际收益8063.0元，盈利5600.0元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温展钢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1115.0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122456.21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80500.0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21063.0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3966.5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16926.71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除落实“三保障”扶贫政策以外的转移性收入明细：1.医疗报销1991.0元；2.医疗救助243.83元；3.慰问金500.0元；4.以奖代补5697.6元。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8587.83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5124.83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转移性支出明细：1.社会保障支出2890.0元；2.其他转移性支出2234.83元。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113868.38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22773.68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候德红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13823006923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