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温万仁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温万仁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温育坤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温练贵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温乃招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139.26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2041.2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种植三华李，实际投入0.0元，实际收益0.0元，盈利0.0元;产业扶贫养鸡鸭，实际投入2463.0元，实际收益7663.0元，盈利5200.0元;产业扶贫养牛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温练贵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司机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892.0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95519.66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14663.0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3173.2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18683.46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除落实“三保障”扶贫政策以外的转移性收入明细：1.医疗报销0.0元；2.医疗救助0.0元；3.慰问金1500.0元；4.以奖代补9060.0元。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5943.0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89576.66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22394.16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刘东升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13823032880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