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温金先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温金先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温仕英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温启豪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温醒文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温坤豪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五华县技工学校中职一年级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169.64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4132.56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3193.04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294.44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茶叶、三华李，实际投入1000.0元，实际收益1000.0元，盈利0.0元;产业扶贫养鸡，实际投入2463.0元，实际收益14463.0元，盈利12000.0元;产业扶贫种三华李，实际投入0.0元，实际收益0.0元，盈利0.0元;产业扶贫种植茶叶、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温醒文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建筑工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1115.0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116302.18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25963.0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3966.5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20372.68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除落实“三保障”扶贫政策以外的转移性收入明细：1.医疗报销3193.04元；2.医疗救助294.44元；3.慰问金500.0元；4.以奖代补5850.0元。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9720.48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6257.48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转移性支出明细：1.社会保障支出2770.0元；2.其他转移性支出3487.48元。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106581.7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21316.34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郑卓明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13824198007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