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温奕青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温奕青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温鑫林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五华县华新中学八年级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叶友妹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温鑫炜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温紫媚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温南松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卢琪娥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139.26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4254.6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8255.96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827.62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，实际投入0.0元，实际收益0.0元，盈利0.0元;产业扶贫养鸡，实际投入2463.0元，实际收益7743.0元，盈利5280.0元;产业扶贫种植茶叶，实际投入1000.0元，实际收益1000.0元，盈利0.0元;产业扶贫茶叶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温南松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卢琪娥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打工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1561.0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132486.52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28243.0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6847.08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34296.44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除落实“三保障”扶贫政策以外的转移性收入明细：1.医疗报销8255.96元；2.医疗救助827.62元；3.慰问金2500.0元；4.以奖代补5296.0元。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16496.58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13033.58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转移性支出明细：1.社会保障支出3950.0元；2.其他转移性支出9083.58元。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115989.94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16569.99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13902868099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