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温展雄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温展雄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肢体残疾四级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温月英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温耿涛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五华县龙村镇大梧小学小学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温惠霞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温耿超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五华县龙村镇大梧小学学前教育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温墘锋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五华县龙村镇大梧小学小学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56.55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6470.20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5944.5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174.5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9145.66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1025.08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产业扶贫养猪，实际投入0.0元，实际收益0.0元，盈利0.0元;产业扶贫养鸡，实际投入2463.0元，实际收益9663.0元，盈利7200.0元;产业扶贫种植茶叶，实际投入1000.0元，实际收益1000.0元，盈利0.0元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温惠霞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五华县水寨镇长安豪庭木雅格全屋定制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1338.0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103055.79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44700.0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20663.0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4759.8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32932.99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除落实“三保障”扶贫政策以外的转移性收入明细：1.医疗报销9145.66元；2.医疗救助1025.08元；3.慰问金500.0元；4.以奖代补6468.0元。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17173.74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3463.0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13710.74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转移性支出明细：1.社会保障支出3540.0元；2.其他转移性支出10170.74元。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85882.05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14313.68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赵云辉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13823013860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