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温象其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温象其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温宏昌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11452.40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产业扶贫种茶、三华李，实际投入1000.0元，实际收益1000.0元，盈利0.0元;产业扶贫养鸡鸭，实际投入2463.0元，实际收益6303.0元，盈利3840.0元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温象其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446.0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53343.98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14803.0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2880.58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26660.4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除落实“三保障”扶贫政策以外的转移性收入明细：1.医疗报销0.0元；2.医疗救助0.0元；3.慰问金3000.0元；4.以奖代补2550.0元。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4763.0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48580.98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24290.49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陈斗雪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