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黄汉青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黄汉青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黄文周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黄文芝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181.05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2014.21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4132.66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1416.9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黄文周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东莞市鑫丰百货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黄文芝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东莞市鑫丰百货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5146.14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60860.96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5146.14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13714.82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1.医疗报销4132.66元；2.医疗救助1416.9元；3.养老保险金2014.21元；4.生态补偿181.05元；其他转移性收入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5970.0元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6649.56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6649.56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转移性支出明细：1.社会保障支出1100.0元；2.其他转移性支出5549.56元。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54211.4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18070.47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侯长谋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13809778575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