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黄海泉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黄海泉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44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肢体残疾四级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黄国超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黄瑞清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181.05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11853.81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9629.61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4757.17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24586.03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24586.03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1.医疗报销0.0元；2.医疗救助0.0元；3.养老保险金4757.17元；4.生态补偿181.05元；其他转移性收入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10018.2元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970.0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970.0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转移性支出明细：1.社会保障支出970.0元；2.其他转移性支出0.0元。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23616.03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7872.01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任娟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13570250488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