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罗冬兰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罗冬兰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陈凤玲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黄莉丝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黄集亮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黄莉婷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广州南洋理工职业学院大专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7359.8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2006.64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黄集亮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个体户黄佳灿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陈凤玲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江门市锐邦不锈钢厂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黄莉丝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广州鼎业财税管理有限公司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6976.9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87719.2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18742.3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1.医疗报销7359.8元；2.医疗救助2006.64元；3.养老保险金1987.81元；4.生态补偿181.05元；其他转移性收入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7207.0元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11386.44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11386.44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转移性支出明细：1.社会保障支出2020.0元；2.其他转移性支出9366.44元。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76332.76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15266.55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丁华祥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18922261219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