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黄立运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钟素兰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黄春凤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黄源华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广东省岭南工商第一技师学院中职一年级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217.26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18289.50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14582.5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3742.64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4000.0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1371.41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43219.81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41119.81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1.医疗报销4000.0元；2.医疗救助1371.41元；3.养老保险金3742.64元；4.生态补偿217.26元；其他转移性收入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17206.0元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7031.41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7031.41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转移性支出明细：1.社会保障支出1660.0元；2.其他转移性支出5371.41元。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36188.4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7237.68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余井泉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13802740938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