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何柏伦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何柏伦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刘浓珍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何夏香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何清燕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174.71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2168.52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9261.76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1189.96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产业扶贫种养项目，实际投入2750.0元，实际收益0.0元，盈利-2750.0元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何清燕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何展红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何夏香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刘浓珍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5545.04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120773.67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87500.0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6798.72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26474.95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除落实“三保障”扶贫政策以外的转移性收入明细：1.医疗报销9261.76元；2.医疗救助1189.96元；3.慰问金1000.0元；4.以奖代补9550.0元。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16331.72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13581.72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转移性支出明细：1.社会保障支出3130.0元；2.其他转移性支出10451.72元。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104441.95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20888.39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戴维国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13076873139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