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何必毫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何必毫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邹满红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何家浓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145.17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产业扶贫种养项目，实际投入0.0元，实际收益0.0元，盈利0.0元;产业扶贫种养发展，实际投入0.0元，实际收益3500.0元，盈利3500.0元;产业扶贫种养项目，实际投入4450.0元，实际收益0.0元，盈利-4450.0元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何家浓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何必毫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何家尚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5557.04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93891.89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6816.72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16575.17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除落实“三保障”扶贫政策以外的转移性收入明细：1.医疗报销0.0元；2.医疗救助0.0元；3.慰问金1000.0元；4.以奖代补9375.0元。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86191.89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17238.38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13600087577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