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高凡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高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赐常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露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市金峰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交通技工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29.1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84.3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09.0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7000.0元，盈利17000.0元;产业扶贫种养项目，实际投入2400.0元，实际收益0.0元，盈利-2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高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296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823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0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222.5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3984.38元；2.医疗救助2309.03元；3.慰问金1000.0元；4.以奖代补103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943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43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16293.4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880.0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76.0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译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7530762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