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何现样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何尚和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广东省石油化工职业技术学校中职三年级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吴秀乐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何铎和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192.43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产业扶贫种养项目，实际投入0.0元，实际收益0.0元，盈利0.0元;产业扶贫种养发展，实际投入0.0元，实际收益10400.0元，盈利10400.0元;产业扶贫种养项目，实际投入2900.0元，实际收益0.0元，盈利-2900.0元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广州市星星装饰材料店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何铎和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吴秀乐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3642.52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103709.6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4794.36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19515.24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除落实“三保障”扶贫政策以外的转移性收入明细：1.医疗报销0.0元；2.医疗救助0.0元；3.慰问金1000.0元；4.以奖代补10600.0元。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98079.6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20736.96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贾运兵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13928851991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