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何立生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梅州市梅江区嘉应中学高中一年级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张菊秀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产业扶贫种养发展，实际投入0.0元，实际收益30000.0元，盈利30000.0元;产业扶贫种养项目，实际投入6250.0元，实际收益0.0元，盈利-6250.0元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张菊秀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3846.52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105068.76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5064.36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31004.4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除落实“三保障”扶贫政策以外的转移性收入明细：1.医疗报销0.0元；2.医疗救助0.0元；3.慰问金1000.0元；4.以奖代补14200.0元。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8080.0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转移性支出明细：1.社会保障支出1830.0元；2.其他转移性支出0.0元。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96988.76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32329.59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雷剑峰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13825110264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