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何喜华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何喜华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何银燕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广州康大职业技术学院大专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何林墉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五华县特殊学校特殊学校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龙桂英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何培煜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李伟娟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126.60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17781.20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14427.0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3667.77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314.43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产业扶贫种养发展，实际投入0.0元，实际收益15000.0元，盈利15000.0元;产业扶贫种养项目，实际投入5000.0元，实际收益0.0元，盈利-5000.0元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李伟娟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新前小学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何喜华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惠州市金运来纺织服装有限公司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4310.52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117805.88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5672.36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47933.52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除落实“三保障”扶贫政策以外的转移性收入明细：1.医疗报销3667.77元；2.医疗救助314.43元；3.慰问金1000.0元；4.以奖代补14560.0元。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12402.2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7402.2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转移性支出明细：1.社会保障支出3420.0元；2.其他转移性支出3982.2元。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105403.68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17567.28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雷剑峰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13825110264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