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何俊礼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何俊礼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视力残疾三级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何秦锋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龙育梅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邹品香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何丽平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五华县水寨中学九年级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12104.80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10002.0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2201.76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3219.65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1174.53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产业扶贫种养项目，实际投入0.0元，实际收益0.0元，盈利0.0元;产业扶贫种养发展，实际投入0.0元，实际收益17200.0元，盈利17200.0元;产业扶贫种养项目，实际投入900.0元，实际收益0.0元，盈利-900.0元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龙育梅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洪天航科技有限公司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何俊礼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3570.52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116831.1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60300.0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17200.0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4650.36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34680.74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除落实“三保障”扶贫政策以外的转移性收入明细：1.医疗报销3219.65元；2.医疗救助1174.53元；3.慰问金1000.0元；4.以奖代补10000.0元。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8184.18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7284.18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转移性支出明细：1.社会保障支出2890.0元；2.其他转移性支出4394.18元。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108646.92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21729.38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13802836616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