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刘彩香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刘彩香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刘雅丹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杨海青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刘雅馨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刘桦涛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五华县龙村镇金龙小学小学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刘焕良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195.81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2028.61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405.42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产业扶贫种养发展，实际投入0.0元，实际收益7000.0元，盈利7000.0元;产业扶贫种养项目，实际投入2400.0元，实际收益0.0元，盈利-2400.0元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刘焕良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深圳市品客小厨餐饮管理有限公司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杨海青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4073.32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93687.8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64000.0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5517.96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17169.84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除落实“三保障”扶贫政策以外的转移性收入明细：1.医疗报销2028.61元；2.医疗救助405.42元；3.慰问金1000.0元；4.以奖代补10000.0元。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8374.03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5974.03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转移性支出明细：1.社会保障支出3540.0元；2.其他转移性支出2434.03元。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85313.77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14218.96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黄颖思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15002007353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