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何定汉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何定汉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何艳芳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黄益霞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92.00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2350.00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19732.80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13130.0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产业扶贫种养项目，实际投入0.0元，实际收益13000.0元，盈利13000.0元;产业扶贫种养项目，实际投入1500.0元，实际收益0.0元，盈利-1500.0元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何定汉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90058.98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37074.8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除落实“三保障”扶贫政策以外的转移性收入明细：1.医疗报销0.0元；2.医疗救助0.0元；3.慰问金1000.0元；4.以奖代补9790.0元。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86198.98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21549.75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13600087577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