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何定汉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黄益霞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92.00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2350.00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19732.80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13130.0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产业扶贫种养项目，实际投入0.0元，实际收益13000.0元，盈利13000.0元;产业扶贫种养项目，实际投入1500.0元，实际收益0.0元，盈利-1500.0元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90058.98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37074.8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除落实“三保障”扶贫政策以外的转移性收入明细：1.医疗报销0.0元；2.医疗救助0.0元；3.慰问金1000.0元；4.以奖代补9790.0元。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86198.98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21549.75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13600087577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