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何中奕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何炫华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梅州农业学校(梅州市理工学校)中职二年级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河源职业技术学院高职二年级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何李华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17231.00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3579.64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310.72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产业扶贫种养项目，实际投入0.0元，实际收益3000.0元，盈利3000.0元;产业扶贫种养项目，实际投入6000.0元，实际收益0.0元，盈利-6000.0元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何李华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4593.78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88777.9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5796.54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36381.36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除落实“三保障”扶贫政策以外的转移性收入明细：1.医疗报销3579.64元；2.医疗救助310.72元；3.慰问金1000.0元；4.以奖代补11250.0元。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12900.36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6900.36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转移性支出明细：1.社会保障支出3010.0元；2.其他转移性支出3890.36元。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75877.54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15175.51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18198952233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