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何展根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何彩红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何国活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钟玉莲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165.42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1111.34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516.9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产业扶贫种养项目，实际投入0.0元，实际收益0.0元，盈利0.0元;产业扶贫种养发展，实际投入0.0元，实际收益16000.0元，盈利16000.0元;产业扶贫种养项目，实际投入5300.0元，实际收益0.0元，盈利-5300.0元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5197.04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86594.38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6240.72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19353.66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除落实“三保障”扶贫政策以外的转移性收入明细：1.医疗报销1111.34元；2.医疗救助516.9元；3.慰问金1000.0元；4.以奖代补13960.0元。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9528.24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4228.24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转移性支出明细：1.社会保障支出2600.0元；2.其他转移性支出1628.24元。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77066.14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19266.53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黎福泉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13902380028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