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宏良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宏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卢运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裕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锦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9.9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304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2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821.0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90.7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3500.0元，盈利3500.0元;产业扶贫种养发展，实际投入0.0元，实际收益16500.0元，盈利16500.0元;产业扶贫种养项目，实际投入5000.0元，实际收益0.0元，盈利-5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宏良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白梅废品站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245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3305.0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38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066.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6821.05元；2.医疗救助1990.73元；3.慰问金1000.0元；4.以奖代补841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291.7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291.7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8811.7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7013.2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753.3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剑云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28638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