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宏良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宏良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卢运秀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裕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锦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59.92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304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2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821.0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90.73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3500.0元，盈利3500.0元;产业扶贫种养发展，实际投入0.0元，实际收益16500.0元，盈利16500.0元;产业扶贫种养项目，实际投入5000.0元，实际收益0.0元，盈利-5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宏良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白梅废品站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245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3305.0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38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066.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6821.05元；2.医疗救助1990.73元；3.慰问金1000.0元；4.以奖代补841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6291.7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291.7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480.0元；2.其他转移性支出8811.78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7013.2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753.3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剑云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228638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