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刘定良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刘定良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刘寿琴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刘跃知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刘作知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钟月辉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202.56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8648.46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2278.87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产业扶贫种养项目，实际投入0.0元，实际收益9000.0元，盈利9000.0元;产业扶贫种养发展，实际投入0.0元，实际收益3500.0元，盈利3500.0元;产业扶贫种养项目，实际投入750.0元，实际收益5000.0元，盈利4250.0元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刘寿琴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5860.52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92040.25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7590.36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19649.89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除落实“三保障”扶贫政策以外的转移性收入明细：1.医疗报销8648.46元；2.医疗救助2278.87元；3.慰问金1000.0元；4.以奖代补3610.0元。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15587.33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14837.33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转移性支出明细：1.社会保障支出3910.0元；2.其他转移性支出10927.33元。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76452.92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11221.43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陈钰玲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13501478705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