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何达群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何庆金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古华秀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何丹丹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深圳信息职业技术学院-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219.44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4337.04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2842.4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279.68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产业扶贫种养项目，实际投入0.0元，实际收益2000.0元，盈利2000.0元;产业扶贫种养发展，实际投入0.0元，实际收益16000.0元，盈利16000.0元;产业扶贫种养项目，实际投入5000.0元，实际收益15000.0元，盈利10000.0元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6171.78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108541.1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8232.54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19308.56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除落实“三保障”扶贫政策以外的转移性收入明细：1.医疗报销2842.4元；2.医疗救助279.68元；3.慰问金1000.0元；4.以奖代补5100.0元。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13252.08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8252.08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转移性支出明细：1.社会保障支出5130.0元；2.其他转移性支出3122.08元。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95289.02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10587.67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卢秋萍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