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刘荡云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刘荡云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刘度扬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刘梅花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五华县龙村镇金龙小学小学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刘土生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刘度满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刘金花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刘土长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罗东华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刘美花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刘度良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20062.00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14805.0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8203.71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1309.08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产业扶贫种养项目，实际投入0.0元，实际收益80000.0元，盈利80000.0元;产业扶贫种养发展，实际投入0.0元，实际收益0.0元，盈利0.0元;产业扶贫种养项目，实际投入4750.0元，实际收益0.0元，盈利-4750.0元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刘金花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深圳市百时彩织造有限公司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刘度良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8839.56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209319.35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11034.56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50084.79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除落实“三保障”扶贫政策以外的转移性收入明细：1.医疗报销8203.71元；2.医疗救助1309.08元；3.慰问金1000.0元；4.以奖代补11400.0元。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20282.79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15532.79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转移性支出明细：1.社会保障支出6020.0元；2.其他转移性支出9512.79元。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189036.56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18903.66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王勇军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13609000040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