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拔时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拔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连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梦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耀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林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56.5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399.5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504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34.5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117.2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272.4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4000.0元，盈利4000.0元;产业扶贫种养项目，实际投入1200.0元，实际收益0.0元，盈利-12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耀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861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9075.4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10.1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765.3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0117.26元；2.医疗救助3272.42元；3.慰问金1000.0元；4.以奖代补47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479.6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279.6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13389.6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1595.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19.1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海英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1342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