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拔时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拔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连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梦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耀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林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56.5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399.5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504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34.5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117.2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72.4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4000.0元，盈利4000.0元;产业扶贫种养项目，实际投入1200.0元，实际收益0.0元，盈利-12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耀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861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9075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10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765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117.26元；2.医疗救助3272.42元；3.慰问金1000.0元；4.以奖代补47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479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279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13389.6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1595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19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海英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134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