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何鋹业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龙梅珍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16334.71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6441.17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产业扶贫种养项目，实际投入3750.0元，实际收益5000.0元，盈利1250.0元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瓦卢瑞克核电管材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77522.04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36132.0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32405.88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除落实“三保障”扶贫政策以外的转移性收入明细：1.医疗报销16334.71元；2.医疗救助6441.17元；3.慰问金1000.0元；4.以奖代补6150.0元。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29005.88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25255.88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转移性支出明细：1.社会保障支出2480.0元；2.其他转移性支出22775.88元。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48516.16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12129.04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黎慕韵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15818064361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