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魏桂珍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魏桂珍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钟灵秀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钟凤秀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钟鲜花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钟剑标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曾来妹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钟灵燕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钟秀秋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钟剑榕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24.48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2585.00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12364.00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8880.0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2180.4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产业扶贫养殖，实际投入22220.0元，实际收益55590.0元，盈利33370.0元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钟鲜花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横陂散工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5575.79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129067.16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55590.0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13643.29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38333.87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除落实“三保障”扶贫政策以外的转移性收入明细：1.医疗报销0.0元；2.医疗救助0.0元；3.慰问金8013.99元；4.以奖代补6756.0元。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27230.0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22220.0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101837.16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11315.24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冯心怡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18926160166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