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周运香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李胜浩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搭棚散工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2555.79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38585.31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6847.79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9237.52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除落实“三保障”扶贫政策以外的转移性收入明细：1.医疗报销0.0元；2.医疗救助0.0元；3.慰问金2619.0元；4.以奖代补2700.0元。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37035.31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14098.24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刘夏晞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13660008714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