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00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08"/>
        <w:gridCol w:w="1056"/>
        <w:gridCol w:w="4444"/>
        <w:gridCol w:w="9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4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32"/>
                <w:szCs w:val="32"/>
              </w:rPr>
              <w:t>开放原子开源大赛-玲珑赛题物料申报表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队伍名称</w:t>
            </w:r>
          </w:p>
        </w:tc>
        <w:tc>
          <w:tcPr>
            <w:tcW w:w="649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  <w:t>干饭队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atom仓库名称</w:t>
            </w:r>
          </w:p>
        </w:tc>
        <w:tc>
          <w:tcPr>
            <w:tcW w:w="649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  <w:t>ganfan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作品名称</w:t>
            </w:r>
          </w:p>
        </w:tc>
        <w:tc>
          <w:tcPr>
            <w:tcW w:w="649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  <w:t>Krita</w:t>
            </w:r>
            <w:bookmarkStart w:id="0" w:name="_GoBack"/>
            <w:bookmarkEnd w:id="0"/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  <w:t>软件的迁移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4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32"/>
                <w:szCs w:val="32"/>
              </w:rPr>
              <w:t>相关材料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材料用途</w:t>
            </w:r>
          </w:p>
        </w:tc>
        <w:tc>
          <w:tcPr>
            <w:tcW w:w="649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材料名称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产品描述</w:t>
            </w:r>
          </w:p>
        </w:tc>
        <w:tc>
          <w:tcPr>
            <w:tcW w:w="649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t>Krita-产品介绍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0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功能验证</w:t>
            </w:r>
          </w:p>
        </w:tc>
        <w:tc>
          <w:tcPr>
            <w:tcW w:w="649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hint="eastAsia" w:ascii="黑体" w:hAnsi="黑体" w:cs="Calibri" w:eastAsiaTheme="minorEastAsia"/>
                <w:color w:val="000000"/>
                <w:kern w:val="0"/>
                <w:sz w:val="24"/>
                <w:lang w:val="en-US" w:eastAsia="zh-CN"/>
              </w:rPr>
            </w:pPr>
            <w:r>
              <w:t>Krita-</w:t>
            </w:r>
            <w:r>
              <w:rPr>
                <w:rFonts w:hint="eastAsia"/>
                <w:lang w:val="en-US" w:eastAsia="zh-CN"/>
              </w:rPr>
              <w:t>演示视频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自评价材料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br w:type="textWrapping"/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（需符合评分指标）</w:t>
            </w:r>
          </w:p>
        </w:tc>
        <w:tc>
          <w:tcPr>
            <w:tcW w:w="649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t>Krita-自评价材料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4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评分标准（暂定）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4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应用软件迁移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名目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最高分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标准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作品功能</w:t>
            </w:r>
          </w:p>
        </w:tc>
        <w:tc>
          <w:tcPr>
            <w:tcW w:w="10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20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程序迁移完成并可运行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0-8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" w:hRule="atLeast"/>
        </w:trPr>
        <w:tc>
          <w:tcPr>
            <w:tcW w:w="29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10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程序迁移完成并可运行；同时参赛作品自身具有一定的知名程度/商业价值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8-20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开发难度</w:t>
            </w:r>
          </w:p>
        </w:tc>
        <w:tc>
          <w:tcPr>
            <w:tcW w:w="10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20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基本无系统依赖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0-8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10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系统依赖较多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10-20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08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兼容性</w:t>
            </w:r>
          </w:p>
        </w:tc>
        <w:tc>
          <w:tcPr>
            <w:tcW w:w="1056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20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分析参赛作品自身跨系统在玲珑上运行的可能性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0-10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908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1056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分析参赛作品自身跨系统在玲珑上运行的可能性；并有明确验证结果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10-20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后续价值</w:t>
            </w:r>
          </w:p>
        </w:tc>
        <w:tc>
          <w:tcPr>
            <w:tcW w:w="10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40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无建议/无价值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0-10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10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有一定参考价值/可落地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10-30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10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确为玲珑下一步必须完善的建议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30-40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400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玲珑自身迁移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名目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最高分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标准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分数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0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作品功能</w:t>
            </w:r>
          </w:p>
        </w:tc>
        <w:tc>
          <w:tcPr>
            <w:tcW w:w="1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30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玲珑迁移完成并可运行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20-25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开发难度</w:t>
            </w:r>
          </w:p>
        </w:tc>
        <w:tc>
          <w:tcPr>
            <w:tcW w:w="10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30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玲珑运行后无相关测试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0-10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10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玲珑运行后进行部分应用测试验证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20-25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兼容性</w:t>
            </w:r>
          </w:p>
        </w:tc>
        <w:tc>
          <w:tcPr>
            <w:tcW w:w="10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20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无相关建议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0-5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10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有针对玲珑自身兼容性的建议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10-15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后续价值</w:t>
            </w:r>
          </w:p>
        </w:tc>
        <w:tc>
          <w:tcPr>
            <w:tcW w:w="1056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20</w:t>
            </w: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推送至上游社区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908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1056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</w:p>
        </w:tc>
        <w:tc>
          <w:tcPr>
            <w:tcW w:w="444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推送至上游社区并被采纳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20</w:t>
            </w:r>
          </w:p>
        </w:tc>
      </w:tr>
    </w:tbl>
    <w:p/>
    <w:tbl>
      <w:tblPr>
        <w:tblStyle w:val="3"/>
        <w:tblW w:w="9708" w:type="dxa"/>
        <w:tblInd w:w="0" w:type="dxa"/>
        <w:tblLayout w:type="autofit"/>
        <w:tblCellMar>
          <w:top w:w="15" w:type="dxa"/>
          <w:left w:w="108" w:type="dxa"/>
          <w:bottom w:w="0" w:type="dxa"/>
          <w:right w:w="108" w:type="dxa"/>
        </w:tblCellMar>
      </w:tblPr>
      <w:tblGrid>
        <w:gridCol w:w="1838"/>
        <w:gridCol w:w="7618"/>
        <w:gridCol w:w="252"/>
      </w:tblGrid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964" w:hRule="atLeast"/>
        </w:trPr>
        <w:tc>
          <w:tcPr>
            <w:tcW w:w="9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32"/>
                <w:szCs w:val="32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32"/>
                <w:szCs w:val="32"/>
              </w:rPr>
              <w:t>开放原子开源大赛-玲珑赛题评分表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514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队伍名称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  <w:t>干饭队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514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atom仓库名称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  <w:t>ganfan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624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作品名称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40" w:firstLineChars="100"/>
              <w:jc w:val="center"/>
              <w:rPr>
                <w:rFonts w:hint="default" w:ascii="黑体" w:hAnsi="黑体" w:eastAsia="黑体" w:cs="Calibri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  <w:t>Krita软件的迁移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578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作品方向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ascii="Cambria" w:hAnsi="Cambria" w:eastAsia="黑体" w:cs="Calibri"/>
                <w:color w:val="000000"/>
                <w:kern w:val="0"/>
                <w:sz w:val="24"/>
              </w:rPr>
              <w:t>⎕</w:t>
            </w:r>
            <w:r>
              <w:rPr>
                <w:rFonts w:hint="eastAsia" w:ascii="Cambria" w:hAnsi="Cambria" w:eastAsia="黑体" w:cs="Calibri"/>
                <w:color w:val="000000"/>
                <w:kern w:val="0"/>
                <w:sz w:val="24"/>
                <w:lang w:val="en-US" w:eastAsia="zh-CN"/>
              </w:rPr>
              <w:t>√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 xml:space="preserve">应用软件迁移         </w:t>
            </w:r>
            <w:r>
              <w:rPr>
                <w:rFonts w:ascii="Cambria" w:hAnsi="Cambria" w:eastAsia="黑体" w:cs="Calibri"/>
                <w:color w:val="000000"/>
                <w:kern w:val="0"/>
                <w:sz w:val="24"/>
              </w:rPr>
              <w:t>⎕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玲珑自身迁移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685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Calibri" w:hAnsi="Calibri" w:eastAsia="宋体" w:cs="Calibri"/>
                <w:kern w:val="0"/>
                <w:sz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</w:rPr>
              <w:t>物料清单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ascii="Cambria" w:hAnsi="Cambria" w:eastAsia="黑体" w:cs="Calibri"/>
                <w:color w:val="000000"/>
                <w:kern w:val="0"/>
                <w:sz w:val="24"/>
              </w:rPr>
              <w:t>⎕</w:t>
            </w:r>
            <w:r>
              <w:rPr>
                <w:rFonts w:hint="eastAsia" w:ascii="Cambria" w:hAnsi="Cambria" w:eastAsia="黑体" w:cs="Calibri"/>
                <w:color w:val="000000"/>
                <w:kern w:val="0"/>
                <w:sz w:val="24"/>
                <w:lang w:val="en-US" w:eastAsia="zh-CN"/>
              </w:rPr>
              <w:t>√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 xml:space="preserve">代码 </w:t>
            </w:r>
            <w:r>
              <w:rPr>
                <w:rFonts w:ascii="Cambria" w:hAnsi="Cambria" w:eastAsia="黑体" w:cs="Calibri"/>
                <w:color w:val="000000"/>
                <w:kern w:val="0"/>
                <w:sz w:val="24"/>
              </w:rPr>
              <w:t>⎕</w:t>
            </w:r>
            <w:r>
              <w:rPr>
                <w:rFonts w:hint="eastAsia" w:ascii="Cambria" w:hAnsi="Cambria" w:eastAsia="黑体" w:cs="Calibri"/>
                <w:color w:val="000000"/>
                <w:kern w:val="0"/>
                <w:sz w:val="24"/>
                <w:lang w:val="en-US" w:eastAsia="zh-CN"/>
              </w:rPr>
              <w:t>√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 xml:space="preserve">产品手册 </w:t>
            </w:r>
            <w:r>
              <w:rPr>
                <w:rFonts w:ascii="Cambria" w:hAnsi="Cambria" w:eastAsia="黑体" w:cs="Calibri"/>
                <w:color w:val="000000"/>
                <w:kern w:val="0"/>
                <w:sz w:val="24"/>
              </w:rPr>
              <w:t>⎕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 xml:space="preserve">测试报告 </w:t>
            </w:r>
            <w:r>
              <w:rPr>
                <w:rFonts w:ascii="Cambria" w:hAnsi="Cambria" w:eastAsia="黑体" w:cs="Calibri"/>
                <w:color w:val="000000"/>
                <w:kern w:val="0"/>
                <w:sz w:val="24"/>
              </w:rPr>
              <w:t>⎕</w:t>
            </w:r>
            <w:r>
              <w:rPr>
                <w:rFonts w:hint="eastAsia" w:ascii="Cambria" w:hAnsi="Cambria" w:eastAsia="黑体" w:cs="Calibri"/>
                <w:color w:val="000000"/>
                <w:kern w:val="0"/>
                <w:sz w:val="24"/>
                <w:lang w:val="en-US" w:eastAsia="zh-CN"/>
              </w:rPr>
              <w:t>√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使用手册</w:t>
            </w:r>
            <w:r>
              <w:rPr>
                <w:rFonts w:ascii="Cambria" w:hAnsi="Cambria" w:eastAsia="黑体" w:cs="Calibri"/>
                <w:color w:val="000000"/>
                <w:kern w:val="0"/>
                <w:sz w:val="24"/>
              </w:rPr>
              <w:t>⎕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其他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lang w:val="en-US" w:eastAsia="zh-CN"/>
              </w:rPr>
              <w:t xml:space="preserve"> </w:t>
            </w: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  <w:u w:val="single"/>
                <w:lang w:val="en-US" w:eastAsia="zh-CN"/>
              </w:rPr>
              <w:t>演示视频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385" w:hRule="atLeast"/>
        </w:trPr>
        <w:tc>
          <w:tcPr>
            <w:tcW w:w="9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评分指标（以下参赛选手请勿填写）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643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评分项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分数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814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作品功能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814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开发难度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878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兼容性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878" w:hRule="atLeast"/>
        </w:trPr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后续价值</w:t>
            </w:r>
          </w:p>
        </w:tc>
        <w:tc>
          <w:tcPr>
            <w:tcW w:w="76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621" w:hRule="atLeast"/>
        </w:trPr>
        <w:tc>
          <w:tcPr>
            <w:tcW w:w="9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783" w:firstLineChars="2400"/>
              <w:jc w:val="left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 xml:space="preserve">总计： </w:t>
            </w:r>
            <w:r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  <w:t xml:space="preserve">  </w:t>
            </w: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 xml:space="preserve"> </w:t>
            </w:r>
            <w:r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  <w:t xml:space="preserve">    </w:t>
            </w: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 xml:space="preserve">              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631" w:hRule="atLeast"/>
        </w:trPr>
        <w:tc>
          <w:tcPr>
            <w:tcW w:w="9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b/>
                <w:bCs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b/>
                <w:bCs/>
                <w:color w:val="000000"/>
                <w:kern w:val="0"/>
                <w:sz w:val="24"/>
              </w:rPr>
              <w:t>专家点评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gridAfter w:val="1"/>
          <w:wAfter w:w="252" w:type="dxa"/>
          <w:trHeight w:val="333" w:hRule="atLeast"/>
        </w:trPr>
        <w:tc>
          <w:tcPr>
            <w:tcW w:w="9456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  <w:r>
              <w:rPr>
                <w:rFonts w:hint="eastAsia" w:ascii="黑体" w:hAnsi="黑体" w:eastAsia="黑体" w:cs="Calibri"/>
                <w:color w:val="000000"/>
                <w:kern w:val="0"/>
                <w:sz w:val="24"/>
              </w:rPr>
              <w:t>　</w:t>
            </w: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center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rPr>
          <w:trHeight w:val="321" w:hRule="atLeast"/>
        </w:trPr>
        <w:tc>
          <w:tcPr>
            <w:tcW w:w="94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15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9456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rPr>
                <w:rFonts w:ascii="黑体" w:hAnsi="黑体" w:eastAsia="黑体" w:cs="Calibri"/>
                <w:color w:val="000000"/>
                <w:kern w:val="0"/>
                <w:sz w:val="24"/>
              </w:rPr>
            </w:pPr>
          </w:p>
        </w:tc>
        <w:tc>
          <w:tcPr>
            <w:tcW w:w="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iZDAyMzI1NzU5MzI1ODIzMzcyODAwMzI3OGIyYzcifQ=="/>
  </w:docVars>
  <w:rsids>
    <w:rsidRoot w:val="0020502A"/>
    <w:rsid w:val="000B3DEE"/>
    <w:rsid w:val="0020502A"/>
    <w:rsid w:val="007835DF"/>
    <w:rsid w:val="00867360"/>
    <w:rsid w:val="00F12BB8"/>
    <w:rsid w:val="23D252A3"/>
    <w:rsid w:val="7CCD2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117</Words>
  <Characters>670</Characters>
  <Lines>5</Lines>
  <Paragraphs>1</Paragraphs>
  <TotalTime>3</TotalTime>
  <ScaleCrop>false</ScaleCrop>
  <LinksUpToDate>false</LinksUpToDate>
  <CharactersWithSpaces>786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2023-11-28T10:11:00Z</dcterms:created>
  <dc:creator>Wang Qi</dc:creator>
  <cp:lastModifiedBy>弥逸舞残月i</cp:lastModifiedBy>
  <dcterms:modified xsi:type="dcterms:W3CDTF">2023-11-29T09:46:10Z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C4F9A42D231B4EB3A1034D620FEFA6CF_13</vt:lpwstr>
  </property>
</Properties>
</file>