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proofErr w:type="gramStart"/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  <w:proofErr w:type="gramEnd"/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</w:t>
      </w:r>
      <w:proofErr w:type="gramStart"/>
      <w:r w:rsidR="00850C6F">
        <w:t>2013</w:t>
      </w:r>
      <w:proofErr w:type="gramEnd"/>
      <w:r w:rsidR="00850C6F">
        <w:t xml:space="preserve">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6F1FD18B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32B6C226" w14:textId="0791C36A" w:rsidR="0035546B" w:rsidRPr="00566D1C" w:rsidRDefault="0035546B" w:rsidP="0035546B">
      <w:r>
        <w:br/>
      </w:r>
      <w:r>
        <w:rPr>
          <w:color w:val="0070C0"/>
        </w:rPr>
        <w:t xml:space="preserve">The autocorrelation=0.99 and </w:t>
      </w:r>
      <w:proofErr w:type="spellStart"/>
      <w:r>
        <w:rPr>
          <w:color w:val="0070C0"/>
        </w:rPr>
        <w:t>Te</w:t>
      </w:r>
      <w:proofErr w:type="spellEnd"/>
      <w:r>
        <w:rPr>
          <w:color w:val="0070C0"/>
        </w:rPr>
        <w:t>=100.92 hours.</w:t>
      </w:r>
      <w:r>
        <w:rPr>
          <w:color w:val="0070C0"/>
        </w:rPr>
        <w:br/>
        <w:t>I expect to find major peaks at a frequency of 1/year and 1/day. I think the yearly signal will be stronger, but I’m not sure.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6FFE82A9" w:rsidR="00EE100F" w:rsidRDefault="0035546B" w:rsidP="00BE1139">
      <w:pPr>
        <w:jc w:val="both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265985">
        <w:rPr>
          <w:b/>
          <w:noProof/>
        </w:rPr>
        <w:drawing>
          <wp:inline distT="0" distB="0" distL="0" distR="0" wp14:anchorId="69C46EE5" wp14:editId="2D534EB0">
            <wp:extent cx="5486400" cy="26022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8D9A" w14:textId="7C491915" w:rsidR="00265985" w:rsidRDefault="00265985" w:rsidP="00265985">
      <w:pPr>
        <w:rPr>
          <w:b/>
        </w:rPr>
      </w:pPr>
      <w:r>
        <w:rPr>
          <w:color w:val="0070C0"/>
        </w:rPr>
        <w:t xml:space="preserve">We found a large peaks at 1/day and 1/year. These represent the diurnal and yearly cycles respectively. There was also an interesting peak at 1/12 hours which is not as physically intuitive. </w:t>
      </w:r>
      <w:r w:rsidR="007E24FA">
        <w:rPr>
          <w:color w:val="0070C0"/>
        </w:rPr>
        <w:t xml:space="preserve">The null hypothesis is that the data is a red dataset with the same autocorrelation as the observed dataset. </w:t>
      </w:r>
      <w:proofErr w:type="gramStart"/>
      <w:r w:rsidR="007E24FA">
        <w:rPr>
          <w:color w:val="0070C0"/>
        </w:rPr>
        <w:t>Therefore</w:t>
      </w:r>
      <w:proofErr w:type="gramEnd"/>
      <w:r w:rsidR="007E24FA">
        <w:rPr>
          <w:color w:val="0070C0"/>
        </w:rPr>
        <w:t xml:space="preserve"> you compare the power at the different frequencies of this synthetic dataset at the 99% confidence </w:t>
      </w:r>
      <w:r w:rsidR="002B1113">
        <w:rPr>
          <w:color w:val="0070C0"/>
        </w:rPr>
        <w:t>level to the peaks from the observed power spectrum.</w:t>
      </w:r>
    </w:p>
    <w:p w14:paraId="7A568EDF" w14:textId="77777777" w:rsidR="00265985" w:rsidRDefault="00265985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11D38964" w:rsidR="0034474A" w:rsidRDefault="0034474A" w:rsidP="00BE1139">
      <w:pPr>
        <w:jc w:val="both"/>
        <w:rPr>
          <w:b/>
          <w:u w:val="single"/>
        </w:rPr>
      </w:pPr>
    </w:p>
    <w:p w14:paraId="7B4A84AF" w14:textId="03B6E0F2" w:rsidR="00B036D4" w:rsidRDefault="00B036D4" w:rsidP="00BE1139">
      <w:pPr>
        <w:jc w:val="both"/>
        <w:rPr>
          <w:b/>
          <w:u w:val="single"/>
        </w:rPr>
      </w:pPr>
      <w:r w:rsidRPr="00B036D4">
        <w:rPr>
          <w:color w:val="0070C0"/>
        </w:rPr>
        <w:t xml:space="preserve">The same </w:t>
      </w:r>
      <w:r>
        <w:rPr>
          <w:color w:val="0070C0"/>
        </w:rPr>
        <w:t>peaks are found in both power spectrums</w:t>
      </w:r>
      <w:r w:rsidR="00C40C9E">
        <w:rPr>
          <w:color w:val="0070C0"/>
        </w:rPr>
        <w:t xml:space="preserve">. All of the peaks are the same, but since the </w:t>
      </w:r>
      <w:proofErr w:type="spellStart"/>
      <w:r w:rsidR="00C40C9E">
        <w:rPr>
          <w:color w:val="0070C0"/>
        </w:rPr>
        <w:t>Hanning</w:t>
      </w:r>
      <w:proofErr w:type="spellEnd"/>
      <w:r w:rsidR="00C40C9E">
        <w:rPr>
          <w:color w:val="0070C0"/>
        </w:rPr>
        <w:t xml:space="preserve"> methods smooths the peaks, the peaks are slightly shorter.</w:t>
      </w:r>
    </w:p>
    <w:p w14:paraId="19880997" w14:textId="77777777" w:rsidR="00B036D4" w:rsidRDefault="00B036D4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32083E70" w:rsidR="00CC54D0" w:rsidRDefault="00CC54D0" w:rsidP="00BE1139">
      <w:pPr>
        <w:jc w:val="both"/>
        <w:rPr>
          <w:b/>
          <w:u w:val="single"/>
        </w:rPr>
      </w:pPr>
    </w:p>
    <w:p w14:paraId="015026BB" w14:textId="52C534B8" w:rsidR="00B036D4" w:rsidRPr="00B036D4" w:rsidRDefault="00B036D4" w:rsidP="00BE1139">
      <w:pPr>
        <w:jc w:val="both"/>
        <w:rPr>
          <w:color w:val="0070C0"/>
        </w:rPr>
      </w:pPr>
      <w:r w:rsidRPr="00B036D4">
        <w:rPr>
          <w:color w:val="0070C0"/>
        </w:rPr>
        <w:t>RH</w:t>
      </w:r>
      <w:r>
        <w:rPr>
          <w:color w:val="0070C0"/>
        </w:rPr>
        <w:t xml:space="preserve"> has the same 1/day and 1/12 hour, but not the annual cycle.</w:t>
      </w:r>
      <w:r w:rsidR="00C40C9E">
        <w:rPr>
          <w:color w:val="0070C0"/>
        </w:rPr>
        <w:t xml:space="preserve"> </w:t>
      </w:r>
    </w:p>
    <w:p w14:paraId="14CF1C80" w14:textId="77777777" w:rsidR="00B036D4" w:rsidRDefault="00B036D4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lastRenderedPageBreak/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07E3CF4" w14:textId="77777777" w:rsidR="006001C7" w:rsidRDefault="006001C7" w:rsidP="00BE1139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br/>
      </w:r>
      <w:r>
        <w:rPr>
          <w:b/>
          <w:noProof/>
          <w:u w:val="single"/>
        </w:rPr>
        <w:drawing>
          <wp:inline distT="0" distB="0" distL="0" distR="0" wp14:anchorId="0891C6A9" wp14:editId="7290F356">
            <wp:extent cx="5486400" cy="24777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5654" w14:textId="2FE7BD21" w:rsidR="000E60BA" w:rsidRPr="00C21BA3" w:rsidRDefault="006001C7" w:rsidP="00524F1C">
      <w:pPr>
        <w:rPr>
          <w:bCs/>
          <w:color w:val="4F81BD" w:themeColor="accent1"/>
        </w:rPr>
      </w:pPr>
      <w:proofErr w:type="spellStart"/>
      <w:r w:rsidRPr="00C21BA3">
        <w:rPr>
          <w:bCs/>
          <w:color w:val="4F81BD" w:themeColor="accent1"/>
        </w:rPr>
        <w:t>Regridded</w:t>
      </w:r>
      <w:proofErr w:type="spellEnd"/>
      <w:r w:rsidRPr="00C21BA3">
        <w:rPr>
          <w:bCs/>
          <w:color w:val="4F81BD" w:themeColor="accent1"/>
        </w:rPr>
        <w:t xml:space="preserve"> time data was </w:t>
      </w:r>
      <w:r w:rsidR="00524F1C" w:rsidRPr="00C21BA3">
        <w:rPr>
          <w:bCs/>
          <w:color w:val="4F81BD" w:themeColor="accent1"/>
        </w:rPr>
        <w:t xml:space="preserve">successful </w:t>
      </w:r>
      <w:r w:rsidRPr="00C21BA3">
        <w:rPr>
          <w:bCs/>
          <w:color w:val="4F81BD" w:themeColor="accent1"/>
        </w:rPr>
        <w:br/>
      </w: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684F75E0" w:rsidR="002F352D" w:rsidRDefault="002F352D" w:rsidP="00BE1139">
      <w:pPr>
        <w:jc w:val="both"/>
        <w:rPr>
          <w:b/>
        </w:rPr>
      </w:pPr>
    </w:p>
    <w:p w14:paraId="4B69F8E0" w14:textId="6D1C5B26" w:rsidR="00524F1C" w:rsidRPr="00C21BA3" w:rsidRDefault="00524F1C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 xml:space="preserve">e-folding time: </w:t>
      </w:r>
      <w:r w:rsidR="007011BB" w:rsidRPr="00C21BA3">
        <w:rPr>
          <w:b/>
          <w:color w:val="4F81BD" w:themeColor="accent1"/>
        </w:rPr>
        <w:t xml:space="preserve"> 25.0</w:t>
      </w:r>
    </w:p>
    <w:p w14:paraId="2B6D07A1" w14:textId="73E1A129" w:rsidR="00524F1C" w:rsidRPr="00C21BA3" w:rsidRDefault="00524F1C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>autocorrelation:</w:t>
      </w:r>
      <w:r w:rsidR="007011BB" w:rsidRPr="00C21BA3">
        <w:rPr>
          <w:b/>
          <w:color w:val="4F81BD" w:themeColor="accent1"/>
        </w:rPr>
        <w:t xml:space="preserve"> 0.96 </w:t>
      </w:r>
    </w:p>
    <w:p w14:paraId="31F09283" w14:textId="753185BA" w:rsidR="007011BB" w:rsidRPr="00C21BA3" w:rsidRDefault="007011BB" w:rsidP="00BE1139">
      <w:pPr>
        <w:jc w:val="both"/>
        <w:rPr>
          <w:b/>
          <w:color w:val="4F81BD" w:themeColor="accent1"/>
        </w:rPr>
      </w:pPr>
    </w:p>
    <w:p w14:paraId="07E41E1F" w14:textId="0C6EACFB" w:rsidR="007011BB" w:rsidRPr="00C21BA3" w:rsidRDefault="007011BB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>I expect to find peaks associated with the cycle of ice ages</w:t>
      </w:r>
      <w:r w:rsidR="00C21BA3" w:rsidRPr="00C21BA3">
        <w:rPr>
          <w:b/>
          <w:color w:val="4F81BD" w:themeColor="accent1"/>
        </w:rPr>
        <w:t xml:space="preserve"> from earth’s wobble and eccentricity of the orbit, but I don’t know what those periods are.</w:t>
      </w:r>
    </w:p>
    <w:p w14:paraId="5BE88694" w14:textId="77777777" w:rsidR="00524F1C" w:rsidRDefault="00524F1C" w:rsidP="00BE1139">
      <w:pPr>
        <w:jc w:val="both"/>
        <w:rPr>
          <w:b/>
        </w:rPr>
      </w:pPr>
    </w:p>
    <w:p w14:paraId="591D1425" w14:textId="24C34DDC" w:rsidR="00B74555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738EB448" w14:textId="44A7134F" w:rsidR="007011BB" w:rsidRDefault="007011BB" w:rsidP="00BE1139">
      <w:pPr>
        <w:jc w:val="both"/>
      </w:pPr>
    </w:p>
    <w:p w14:paraId="589C9FEE" w14:textId="018A15BB" w:rsidR="007011BB" w:rsidRPr="00566D1C" w:rsidRDefault="00261A03" w:rsidP="00BE1139">
      <w:pPr>
        <w:jc w:val="both"/>
      </w:pPr>
      <w:r>
        <w:rPr>
          <w:noProof/>
        </w:rPr>
        <w:lastRenderedPageBreak/>
        <w:drawing>
          <wp:inline distT="0" distB="0" distL="0" distR="0" wp14:anchorId="50521C3D" wp14:editId="4F161779">
            <wp:extent cx="5486400" cy="2377440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5EA8" w14:textId="1D8F6F9A" w:rsidR="00B74555" w:rsidRDefault="00B74555" w:rsidP="00BE1139">
      <w:pPr>
        <w:jc w:val="both"/>
        <w:rPr>
          <w:b/>
        </w:rPr>
      </w:pPr>
    </w:p>
    <w:p w14:paraId="22B916FA" w14:textId="43E1B638" w:rsidR="00261A03" w:rsidRDefault="00261A03" w:rsidP="00BE1139">
      <w:pPr>
        <w:jc w:val="both"/>
        <w:rPr>
          <w:b/>
        </w:rPr>
      </w:pPr>
      <w:r>
        <w:rPr>
          <w:b/>
        </w:rPr>
        <w:t>It appears that there are dominant peaks at 23, 40, and 100 millennia. These correspond to procession, obliquity, and eccentricity respectively</w:t>
      </w:r>
      <w:r w:rsidR="009A2E19">
        <w:rPr>
          <w:b/>
        </w:rPr>
        <w:t>.</w:t>
      </w:r>
    </w:p>
    <w:p w14:paraId="439900B3" w14:textId="77777777" w:rsidR="00261A03" w:rsidRDefault="00261A03" w:rsidP="00BE1139">
      <w:pPr>
        <w:jc w:val="both"/>
        <w:rPr>
          <w:b/>
        </w:rPr>
      </w:pPr>
    </w:p>
    <w:p w14:paraId="6EAFC319" w14:textId="45185FDB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</w:t>
      </w:r>
      <w:proofErr w:type="gramStart"/>
      <w:r w:rsidR="00802E25" w:rsidRPr="00566D1C">
        <w:t>Why</w:t>
      </w:r>
      <w:proofErr w:type="gramEnd"/>
      <w:r w:rsidR="00802E25" w:rsidRPr="00566D1C">
        <w:t xml:space="preserve"> not?</w:t>
      </w:r>
    </w:p>
    <w:p w14:paraId="53222269" w14:textId="5F8EE56B" w:rsidR="009A2E19" w:rsidRDefault="009A2E19" w:rsidP="007F252B">
      <w:pPr>
        <w:jc w:val="both"/>
      </w:pPr>
    </w:p>
    <w:p w14:paraId="08041A75" w14:textId="152EEDA6" w:rsidR="009A2E19" w:rsidRPr="00C21BA3" w:rsidRDefault="009A2E19" w:rsidP="007F252B">
      <w:pPr>
        <w:jc w:val="both"/>
        <w:rPr>
          <w:color w:val="4F81BD" w:themeColor="accent1"/>
        </w:rPr>
      </w:pPr>
      <w:r w:rsidRPr="00C21BA3">
        <w:rPr>
          <w:color w:val="4F81BD" w:themeColor="accent1"/>
        </w:rPr>
        <w:t xml:space="preserve">The above figure shows that the same results are obtained with one notable caveat. The </w:t>
      </w:r>
      <w:proofErr w:type="spellStart"/>
      <w:r w:rsidRPr="00C21BA3">
        <w:rPr>
          <w:color w:val="4F81BD" w:themeColor="accent1"/>
        </w:rPr>
        <w:t>Hanning</w:t>
      </w:r>
      <w:proofErr w:type="spellEnd"/>
      <w:r w:rsidRPr="00C21BA3">
        <w:rPr>
          <w:color w:val="4F81BD" w:themeColor="accent1"/>
        </w:rPr>
        <w:t xml:space="preserve"> window smooths the 75 and 100 millennia peaks from the Boxcar window into one flatter/smoother peak that shifts the average period to a lower value.</w:t>
      </w:r>
      <w:r w:rsidR="00A748B5" w:rsidRPr="00C21BA3">
        <w:rPr>
          <w:color w:val="4F81BD" w:themeColor="accent1"/>
        </w:rPr>
        <w:t xml:space="preserve"> 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3713CD29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0DB25E56" w14:textId="0ED9C4D0" w:rsidR="008E52CC" w:rsidRDefault="008E52CC" w:rsidP="00BE1139">
      <w:pPr>
        <w:jc w:val="both"/>
      </w:pPr>
    </w:p>
    <w:p w14:paraId="5360228C" w14:textId="3344F9A6" w:rsidR="008E52CC" w:rsidRDefault="008E52CC" w:rsidP="00BE1139">
      <w:pPr>
        <w:jc w:val="both"/>
      </w:pPr>
      <w:r>
        <w:rPr>
          <w:noProof/>
        </w:rPr>
        <w:lastRenderedPageBreak/>
        <w:drawing>
          <wp:inline distT="0" distB="0" distL="0" distR="0" wp14:anchorId="751EFDDC" wp14:editId="69133259">
            <wp:extent cx="5486400" cy="3116580"/>
            <wp:effectExtent l="0" t="0" r="0" b="7620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7B35" w14:textId="04627082" w:rsidR="00A748B5" w:rsidRDefault="00A748B5" w:rsidP="00BE1139">
      <w:pPr>
        <w:jc w:val="both"/>
      </w:pPr>
    </w:p>
    <w:p w14:paraId="4F82CCF2" w14:textId="6B69ED8F" w:rsidR="00A748B5" w:rsidRPr="00C21BA3" w:rsidRDefault="00A748B5" w:rsidP="00BE1139">
      <w:pPr>
        <w:jc w:val="both"/>
        <w:rPr>
          <w:color w:val="4F81BD" w:themeColor="accent1"/>
        </w:rPr>
      </w:pPr>
      <w:r w:rsidRPr="00C21BA3">
        <w:rPr>
          <w:color w:val="4F81BD" w:themeColor="accent1"/>
        </w:rPr>
        <w:t xml:space="preserve">Increasing window length increases </w:t>
      </w:r>
      <w:r w:rsidR="008E52CC" w:rsidRPr="00C21BA3">
        <w:rPr>
          <w:color w:val="4F81BD" w:themeColor="accent1"/>
        </w:rPr>
        <w:t>resolution but reduces degrees of freedom.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4C9B1D21" w:rsidR="00AD4415" w:rsidRDefault="00AD4415" w:rsidP="00BE1139">
      <w:pPr>
        <w:jc w:val="both"/>
        <w:rPr>
          <w:b/>
        </w:rPr>
      </w:pPr>
    </w:p>
    <w:p w14:paraId="75B953DA" w14:textId="15D790E6" w:rsidR="00A70F01" w:rsidRDefault="00A70F01" w:rsidP="00BE1139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5CDB283" wp14:editId="23D6E0C5">
            <wp:extent cx="5486400" cy="1816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4AD2" w14:textId="77777777" w:rsidR="00A70F01" w:rsidRDefault="00A70F01" w:rsidP="00BE1139">
      <w:pPr>
        <w:jc w:val="both"/>
        <w:rPr>
          <w:b/>
        </w:rPr>
      </w:pPr>
    </w:p>
    <w:p w14:paraId="6FC7B804" w14:textId="2C1830C5" w:rsidR="008E52CC" w:rsidRPr="00C21BA3" w:rsidRDefault="008E52CC" w:rsidP="00BE1139">
      <w:pPr>
        <w:jc w:val="both"/>
        <w:rPr>
          <w:bCs/>
          <w:color w:val="4F81BD" w:themeColor="accent1"/>
        </w:rPr>
      </w:pPr>
      <w:r w:rsidRPr="00C21BA3">
        <w:rPr>
          <w:bCs/>
          <w:color w:val="4F81BD" w:themeColor="accent1"/>
        </w:rPr>
        <w:t>It increased the resolution of the peaks, similar to having a longer window, but maintained close to the original degrees of freedom. This method seems like it is useful for maximizing both degrees of freedom and resolution.</w:t>
      </w:r>
    </w:p>
    <w:sectPr w:rsidR="008E52CC" w:rsidRPr="00C21BA3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1A03"/>
    <w:rsid w:val="00265985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B1113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5546B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24F1C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01C7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11BB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24FA"/>
    <w:rsid w:val="007E4D91"/>
    <w:rsid w:val="007E6D5B"/>
    <w:rsid w:val="007E747A"/>
    <w:rsid w:val="007F192E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52CC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2E19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0F01"/>
    <w:rsid w:val="00A717A5"/>
    <w:rsid w:val="00A718CE"/>
    <w:rsid w:val="00A71C6C"/>
    <w:rsid w:val="00A72A70"/>
    <w:rsid w:val="00A748B5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36D4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1BA3"/>
    <w:rsid w:val="00C23E9C"/>
    <w:rsid w:val="00C344D7"/>
    <w:rsid w:val="00C4010F"/>
    <w:rsid w:val="00C40C9E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William Kamp</cp:lastModifiedBy>
  <cp:revision>44</cp:revision>
  <dcterms:created xsi:type="dcterms:W3CDTF">2018-03-13T15:41:00Z</dcterms:created>
  <dcterms:modified xsi:type="dcterms:W3CDTF">2022-03-16T00:33:00Z</dcterms:modified>
</cp:coreProperties>
</file>