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i w:val="0"/>
          <w:color w:val="0F3D6E"/>
          <w:sz w:val="44"/>
        </w:rPr>
        <w:t>발표 Q&amp;A 준비 문서</w:t>
      </w:r>
    </w:p>
    <w:p>
      <w:pPr>
        <w:jc w:val="center"/>
      </w:pPr>
      <w:r>
        <w:rPr>
          <w:b w:val="0"/>
          <w:i w:val="0"/>
          <w:color w:val="555555"/>
          <w:sz w:val="26"/>
        </w:rPr>
        <w:t>ETF 가격 예측 모델 — 예상 질문 심화 답변 (14문항)</w:t>
      </w:r>
    </w:p>
    <w:p/>
    <w:p>
      <w:pPr>
        <w:pStyle w:val="Heading1"/>
      </w:pPr>
      <w:r>
        <w:rPr>
          <w:color w:val="0F3D6E"/>
          <w:sz w:val="36"/>
        </w:rPr>
        <w:t>카테고리 1: 데이터 관련 질문</w:t>
      </w:r>
    </w:p>
    <w:p/>
    <w:p>
      <w:pPr>
        <w:spacing w:before="80" w:after="80"/>
        <w:shd w:val="clear" w:color="auto" w:fill="0F3D6E"/>
      </w:pPr>
      <w:r>
        <w:rPr>
          <w:b/>
          <w:i w:val="0"/>
          <w:color w:val="FFFFFF"/>
          <w:sz w:val="24"/>
        </w:rPr>
        <w:t>Q1. 야후 파이낸스 데이터의 신뢰성 문제는 없나요? Bloomberg 대비 품질이 어떻습니까?</w:t>
      </w:r>
    </w:p>
    <w:p/>
    <w:p>
      <w:r>
        <w:rPr>
          <w:b/>
          <w:i w:val="0"/>
          <w:color w:val="0F3D6E"/>
          <w:sz w:val="22"/>
        </w:rPr>
        <w:t xml:space="preserve">  답변:</w:t>
      </w:r>
    </w:p>
    <w:p>
      <w:pPr>
        <w:pStyle w:val="ListBullet"/>
        <w:ind w:left="567"/>
      </w:pPr>
      <w:r>
        <w:rPr>
          <w:b w:val="0"/>
          <w:i w:val="0"/>
          <w:color w:val="1A1A1A"/>
          <w:sz w:val="22"/>
        </w:rPr>
        <w:t>yfinance 데이터에는 두 가지 알려진 한계가 있습니다.</w:t>
      </w:r>
    </w:p>
    <w:p>
      <w:pPr>
        <w:pStyle w:val="ListBullet"/>
        <w:ind w:left="567"/>
      </w:pPr>
      <w:r>
        <w:rPr>
          <w:b w:val="0"/>
          <w:i w:val="0"/>
          <w:color w:val="1A1A1A"/>
          <w:sz w:val="22"/>
        </w:rPr>
        <w:t>① 가끔 개별 날의 이상 데이터(outlier)가 존재합니다. 이상치 윈저라이징(winsorizing)과 결측치 보간을 전처리에서 적용했습니다.</w:t>
      </w:r>
    </w:p>
    <w:p>
      <w:pPr>
        <w:pStyle w:val="ListBullet"/>
        <w:ind w:left="567"/>
      </w:pPr>
      <w:r>
        <w:rPr>
          <w:b w:val="0"/>
          <w:i w:val="0"/>
          <w:color w:val="1A1A1A"/>
          <w:sz w:val="22"/>
        </w:rPr>
        <w:t>② 일부 지수(^VIX9D 등)의 과거 데이터는 제한적입니다.</w:t>
      </w:r>
    </w:p>
    <w:p>
      <w:pPr>
        <w:pStyle w:val="ListBullet"/>
        <w:ind w:left="567"/>
      </w:pPr>
      <w:r>
        <w:rPr>
          <w:b w:val="0"/>
          <w:i w:val="0"/>
          <w:color w:val="1A1A1A"/>
          <w:sz w:val="22"/>
        </w:rPr>
        <w:t>그러나 연구 초점이 '데이터 정밀도'가 아닌 '모델 아키텍처와 피처 엔지니어링 방법론'에 있고, 같은 데이터로 모든 모델을 비교하므로 내부 비교의 공정성은 유지됩니다.</w:t>
      </w:r>
    </w:p>
    <w:p/>
    <w:p>
      <w:pPr>
        <w:spacing w:before="80" w:after="80"/>
        <w:shd w:val="clear" w:color="auto" w:fill="0F3D6E"/>
      </w:pPr>
      <w:r>
        <w:rPr>
          <w:b/>
          <w:i w:val="0"/>
          <w:color w:val="FFFFFF"/>
          <w:sz w:val="24"/>
        </w:rPr>
        <w:t>Q2. 뉴스 크롤링에서 생존 편향(survivorship bias)은 어떻게 처리했습니까?</w:t>
      </w:r>
    </w:p>
    <w:p/>
    <w:p>
      <w:r>
        <w:rPr>
          <w:b/>
          <w:i w:val="0"/>
          <w:color w:val="0F3D6E"/>
          <w:sz w:val="22"/>
        </w:rPr>
        <w:t xml:space="preserve">  답변:</w:t>
      </w:r>
    </w:p>
    <w:p>
      <w:pPr>
        <w:pStyle w:val="ListBullet"/>
        <w:ind w:left="567"/>
      </w:pPr>
      <w:r>
        <w:rPr>
          <w:b w:val="0"/>
          <w:i w:val="0"/>
          <w:color w:val="1A1A1A"/>
          <w:sz w:val="22"/>
        </w:rPr>
        <w:t>생존 편향은 상장폐지·지수 제외 이후 데이터가 학습에서 빠지는 문제입니다.</w:t>
      </w:r>
    </w:p>
    <w:p>
      <w:pPr>
        <w:pStyle w:val="ListBullet"/>
        <w:ind w:left="567"/>
      </w:pPr>
      <w:r>
        <w:rPr>
          <w:b w:val="0"/>
          <w:i w:val="0"/>
          <w:color w:val="1A1A1A"/>
          <w:sz w:val="22"/>
        </w:rPr>
        <w:t>대상이 ETF(QQQ, SOXX, ISF.L)이고 이들은 연구 기간 내내 존재했으므로 개별 종목 수준의 생존 편향은 해당 없습니다.</w:t>
      </w:r>
    </w:p>
    <w:p>
      <w:pPr>
        <w:pStyle w:val="ListBullet"/>
        <w:ind w:left="567"/>
      </w:pPr>
      <w:r>
        <w:rPr>
          <w:b w:val="0"/>
          <w:i w:val="0"/>
          <w:color w:val="1A1A1A"/>
          <w:sz w:val="22"/>
        </w:rPr>
        <w:t>뉴스 소스 자체의 편향(특정 매체 논조)은 향후 복수 소스 통합으로 보완 가능한 부분입니다.</w:t>
      </w:r>
    </w:p>
    <w:p/>
    <w:p>
      <w:pPr>
        <w:spacing w:before="80" w:after="80"/>
        <w:shd w:val="clear" w:color="auto" w:fill="0F3D6E"/>
      </w:pPr>
      <w:r>
        <w:rPr>
          <w:b/>
          <w:i w:val="0"/>
          <w:color w:val="FFFFFF"/>
          <w:sz w:val="24"/>
        </w:rPr>
        <w:t>Q3. 뉴스 헤드라인이 모두 영어인데, 다른 언어 뉴스는 고려하지 않았습니까?</w:t>
      </w:r>
    </w:p>
    <w:p/>
    <w:p>
      <w:r>
        <w:rPr>
          <w:b/>
          <w:i w:val="0"/>
          <w:color w:val="0F3D6E"/>
          <w:sz w:val="22"/>
        </w:rPr>
        <w:t xml:space="preserve">  답변:</w:t>
      </w:r>
    </w:p>
    <w:p>
      <w:pPr>
        <w:pStyle w:val="ListBullet"/>
        <w:ind w:left="567"/>
      </w:pPr>
      <w:r>
        <w:rPr>
          <w:b w:val="0"/>
          <w:i w:val="0"/>
          <w:color w:val="1A1A1A"/>
          <w:sz w:val="22"/>
        </w:rPr>
        <w:t>양 시장(US·UK) 모두 영어권이며, 글로벌 기관투자자 주도 시장이라 영어 뉴스가 가장 큰 정보 영향력을 가집니다.</w:t>
      </w:r>
    </w:p>
    <w:p>
      <w:pPr>
        <w:pStyle w:val="ListBullet"/>
        <w:ind w:left="567"/>
      </w:pPr>
      <w:r>
        <w:rPr>
          <w:b w:val="0"/>
          <w:i w:val="0"/>
          <w:color w:val="1A1A1A"/>
          <w:sz w:val="22"/>
        </w:rPr>
        <w:t>한국·일본 시장이라면 다국어 FinBERT 또는 XLM-RoBERTa를 고려해야 하나, 이 연구의 범위에서는 영어 기반 FinBERT가 적절합니다.</w:t>
      </w:r>
    </w:p>
    <w:p/>
    <w:p>
      <w:r>
        <w:br w:type="page"/>
      </w:r>
    </w:p>
    <w:p>
      <w:pPr>
        <w:pStyle w:val="Heading1"/>
      </w:pPr>
      <w:r>
        <w:rPr>
          <w:color w:val="0F3D6E"/>
          <w:sz w:val="36"/>
        </w:rPr>
        <w:t>카테고리 2: 모델 선택 관련 질문</w:t>
      </w:r>
    </w:p>
    <w:p/>
    <w:p>
      <w:pPr>
        <w:spacing w:before="80" w:after="80"/>
        <w:shd w:val="clear" w:color="auto" w:fill="0F3D6E"/>
      </w:pPr>
      <w:r>
        <w:rPr>
          <w:b/>
          <w:i w:val="0"/>
          <w:color w:val="FFFFFF"/>
          <w:sz w:val="24"/>
        </w:rPr>
        <w:t>Q4. TFT(Temporal Fusion Transformer)나 N-BEATS 같은 최신 시계열 딥러닝은 어떻습니까?</w:t>
      </w:r>
    </w:p>
    <w:p/>
    <w:p>
      <w:r>
        <w:rPr>
          <w:b/>
          <w:i w:val="0"/>
          <w:color w:val="0F3D6E"/>
          <w:sz w:val="22"/>
        </w:rPr>
        <w:t xml:space="preserve">  답변:</w:t>
      </w:r>
    </w:p>
    <w:p>
      <w:pPr>
        <w:pStyle w:val="ListBullet"/>
        <w:ind w:left="567"/>
      </w:pPr>
      <w:r>
        <w:rPr>
          <w:b w:val="0"/>
          <w:i w:val="0"/>
          <w:color w:val="1A1A1A"/>
          <w:sz w:val="22"/>
        </w:rPr>
        <w:t>TFT는 수천 개의 시계열을 동시에 학습하는 multi-entity 설계로, 단일 ETF 2,700행 포인트는 설계 가정에서 크게 벗어납니다.</w:t>
      </w:r>
    </w:p>
    <w:p>
      <w:pPr>
        <w:pStyle w:val="ListBullet"/>
        <w:ind w:left="567"/>
      </w:pPr>
      <w:r>
        <w:rPr>
          <w:b w:val="0"/>
          <w:i w:val="0"/>
          <w:color w:val="1A1A1A"/>
          <w:sz w:val="22"/>
        </w:rPr>
        <w:t>N-BEATS는 univariate에 특화돼 뉴스 감성 같은 exogenous 변수 통합이 어렵습니다.</w:t>
      </w:r>
    </w:p>
    <w:p>
      <w:pPr>
        <w:pStyle w:val="ListBullet"/>
        <w:ind w:left="567"/>
      </w:pPr>
      <w:r>
        <w:rPr>
          <w:b w:val="0"/>
          <w:i w:val="0"/>
          <w:color w:val="1A1A1A"/>
          <w:sz w:val="22"/>
        </w:rPr>
        <w:t>핵심 기여 중 하나가 '뉴스 감성의 예측 기여도 정량화'인데, GBDT Feature Importance로 이를 명확히 해석 가능합니다. 딥러닝은 해석 가능성이 낮습니다.</w:t>
      </w:r>
    </w:p>
    <w:p/>
    <w:p>
      <w:pPr>
        <w:spacing w:before="80" w:after="80"/>
        <w:shd w:val="clear" w:color="auto" w:fill="0F3D6E"/>
      </w:pPr>
      <w:r>
        <w:rPr>
          <w:b/>
          <w:i w:val="0"/>
          <w:color w:val="FFFFFF"/>
          <w:sz w:val="24"/>
        </w:rPr>
        <w:t>Q5. XGBoost와 LightGBM의 성능이 비슷하면 두 모델을 모두 쓰는 의미가 있습니까?</w:t>
      </w:r>
    </w:p>
    <w:p/>
    <w:p>
      <w:r>
        <w:rPr>
          <w:b/>
          <w:i w:val="0"/>
          <w:color w:val="0F3D6E"/>
          <w:sz w:val="22"/>
        </w:rPr>
        <w:t xml:space="preserve">  답변:</w:t>
      </w:r>
    </w:p>
    <w:p>
      <w:pPr>
        <w:pStyle w:val="ListBullet"/>
        <w:ind w:left="567"/>
      </w:pPr>
      <w:r>
        <w:rPr>
          <w:b w:val="0"/>
          <w:i w:val="0"/>
          <w:color w:val="1A1A1A"/>
          <w:sz w:val="22"/>
        </w:rPr>
        <w:t>성능이 비슷할 때 오히려 앙상블 효과가 더 큽니다.</w:t>
      </w:r>
    </w:p>
    <w:p>
      <w:pPr>
        <w:pStyle w:val="ListBullet"/>
        <w:ind w:left="567"/>
      </w:pPr>
      <w:r>
        <w:rPr>
          <w:b w:val="0"/>
          <w:i w:val="0"/>
          <w:color w:val="1A1A1A"/>
          <w:sz w:val="22"/>
        </w:rPr>
        <w:t>스태킹의 이론적 기반은 '다양성(diversity)'입니다. 두 모델이 같은 오류를 낸다면 앙상블 효과가 없습니다.</w:t>
      </w:r>
    </w:p>
    <w:p>
      <w:pPr>
        <w:pStyle w:val="ListBullet"/>
        <w:ind w:left="567"/>
      </w:pPr>
      <w:r>
        <w:rPr>
          <w:b w:val="0"/>
          <w:i w:val="0"/>
          <w:color w:val="1A1A1A"/>
          <w:sz w:val="22"/>
        </w:rPr>
        <w:t>XGBoost(level-wise)와 LightGBM(leaf-wise)은 구조적으로 다른 트리를 만들어 예측 오류의 상관이 낮고, 앙상블 이점이 실질적으로 발생합니다.</w:t>
      </w:r>
    </w:p>
    <w:p/>
    <w:p>
      <w:pPr>
        <w:spacing w:before="80" w:after="80"/>
        <w:shd w:val="clear" w:color="auto" w:fill="0F3D6E"/>
      </w:pPr>
      <w:r>
        <w:rPr>
          <w:b/>
          <w:i w:val="0"/>
          <w:color w:val="FFFFFF"/>
          <w:sz w:val="24"/>
        </w:rPr>
        <w:t>Q6. Optuna 100 trials가 충분하다는 보장이 있습니까? 수렴은 어떻게 확인했습니까?</w:t>
      </w:r>
    </w:p>
    <w:p/>
    <w:p>
      <w:r>
        <w:rPr>
          <w:b/>
          <w:i w:val="0"/>
          <w:color w:val="0F3D6E"/>
          <w:sz w:val="22"/>
        </w:rPr>
        <w:t xml:space="preserve">  답변:</w:t>
      </w:r>
    </w:p>
    <w:p>
      <w:pPr>
        <w:pStyle w:val="ListBullet"/>
        <w:ind w:left="567"/>
      </w:pPr>
      <w:r>
        <w:rPr>
          <w:b w:val="0"/>
          <w:i w:val="0"/>
          <w:color w:val="1A1A1A"/>
          <w:sz w:val="22"/>
        </w:rPr>
        <w:t>Optuna 학습 곡선(trial vs best val loss)에서 통상 60~80 trials 이후 개선이 미미해짐을 확인했습니다.</w:t>
      </w:r>
    </w:p>
    <w:p>
      <w:pPr>
        <w:pStyle w:val="ListBullet"/>
        <w:ind w:left="567"/>
      </w:pPr>
      <w:r>
        <w:rPr>
          <w:b w:val="0"/>
          <w:i w:val="0"/>
          <w:color w:val="1A1A1A"/>
          <w:sz w:val="22"/>
        </w:rPr>
        <w:t>동일 데이터에서 50/100/150 trials를 비교했을 때 100→150 개선 폭이 100→50 대비 현저히 작았습니다.</w:t>
      </w:r>
    </w:p>
    <w:p>
      <w:pPr>
        <w:pStyle w:val="ListBullet"/>
        <w:ind w:left="567"/>
      </w:pPr>
      <w:r>
        <w:rPr>
          <w:b w:val="0"/>
          <w:i w:val="0"/>
          <w:color w:val="1A1A1A"/>
          <w:sz w:val="22"/>
        </w:rPr>
        <w:t>절대적 최적을 보장하는 방법은 없으며, 계산 시간과 성능 개선의 실용적 균형점으로 100을 선택했습니다.</w:t>
      </w:r>
    </w:p>
    <w:p/>
    <w:p>
      <w:r>
        <w:br w:type="page"/>
      </w:r>
    </w:p>
    <w:p>
      <w:pPr>
        <w:pStyle w:val="Heading1"/>
      </w:pPr>
      <w:r>
        <w:rPr>
          <w:color w:val="0F3D6E"/>
          <w:sz w:val="36"/>
        </w:rPr>
        <w:t>카테고리 3: 검증 방법 관련 질문</w:t>
      </w:r>
    </w:p>
    <w:p/>
    <w:p>
      <w:pPr>
        <w:spacing w:before="80" w:after="80"/>
        <w:shd w:val="clear" w:color="auto" w:fill="0F3D6E"/>
      </w:pPr>
      <w:r>
        <w:rPr>
          <w:b/>
          <w:i w:val="0"/>
          <w:color w:val="FFFFFF"/>
          <w:sz w:val="24"/>
        </w:rPr>
        <w:t>Q7. Walk-forward 5 folds는 어떤 기준으로 정했습니까? 더 많은 폴드가 낫지 않습니까?</w:t>
      </w:r>
    </w:p>
    <w:p/>
    <w:p>
      <w:r>
        <w:rPr>
          <w:b/>
          <w:i w:val="0"/>
          <w:color w:val="0F3D6E"/>
          <w:sz w:val="22"/>
        </w:rPr>
        <w:t xml:space="preserve">  답변:</w:t>
      </w:r>
    </w:p>
    <w:p>
      <w:pPr>
        <w:pStyle w:val="ListBullet"/>
        <w:ind w:left="567"/>
      </w:pPr>
      <w:r>
        <w:rPr>
          <w:b w:val="0"/>
          <w:i w:val="0"/>
          <w:color w:val="1A1A1A"/>
          <w:sz w:val="22"/>
        </w:rPr>
        <w:t>폴드 수는 테스트 세트 크기와의 트레이드오프입니다.</w:t>
      </w:r>
    </w:p>
    <w:p>
      <w:pPr>
        <w:pStyle w:val="ListBullet"/>
        <w:ind w:left="567"/>
      </w:pPr>
      <w:r>
        <w:rPr>
          <w:b w:val="0"/>
          <w:i w:val="0"/>
          <w:color w:val="1A1A1A"/>
          <w:sz w:val="22"/>
        </w:rPr>
        <w:t>2,700개에서 초기 Train 40%(1,080개)로 시작하면 나머지를 5등분 시 테스트 크기 ≈ 324개(약 1.3년)입니다.</w:t>
      </w:r>
    </w:p>
    <w:p>
      <w:pPr>
        <w:pStyle w:val="ListBullet"/>
        <w:ind w:left="567"/>
      </w:pPr>
      <w:r>
        <w:rPr>
          <w:b w:val="0"/>
          <w:i w:val="0"/>
          <w:color w:val="1A1A1A"/>
          <w:sz w:val="22"/>
        </w:rPr>
        <w:t>324개는 강세장·조정·저변동성 등 다양한 시장 상태를 포함할 수 있는 충분한 길이입니다.</w:t>
      </w:r>
    </w:p>
    <w:p>
      <w:pPr>
        <w:pStyle w:val="ListBullet"/>
        <w:ind w:left="567"/>
      </w:pPr>
      <w:r>
        <w:rPr>
          <w:b w:val="0"/>
          <w:i w:val="0"/>
          <w:color w:val="1A1A1A"/>
          <w:sz w:val="22"/>
        </w:rPr>
        <w:t>10 folds로 늘리면 각 테스트가 162개(8개월)로 줄어 특정 레짐에 편향될 위험이 높아집니다.</w:t>
      </w:r>
    </w:p>
    <w:p/>
    <w:p>
      <w:pPr>
        <w:spacing w:before="80" w:after="80"/>
        <w:shd w:val="clear" w:color="auto" w:fill="0F3D6E"/>
      </w:pPr>
      <w:r>
        <w:rPr>
          <w:b/>
          <w:i w:val="0"/>
          <w:color w:val="FFFFFF"/>
          <w:sz w:val="24"/>
        </w:rPr>
        <w:t>Q8. Diebold-Mariano 검정이 p ≥ 0.05이면 그 모델은 의미 없다는 뜻인가요?</w:t>
      </w:r>
    </w:p>
    <w:p/>
    <w:p>
      <w:r>
        <w:rPr>
          <w:b/>
          <w:i w:val="0"/>
          <w:color w:val="0F3D6E"/>
          <w:sz w:val="22"/>
        </w:rPr>
        <w:t xml:space="preserve">  답변:</w:t>
      </w:r>
    </w:p>
    <w:p>
      <w:pPr>
        <w:pStyle w:val="ListBullet"/>
        <w:ind w:left="567"/>
      </w:pPr>
      <w:r>
        <w:rPr>
          <w:b w:val="0"/>
          <w:i w:val="0"/>
          <w:color w:val="1A1A1A"/>
          <w:sz w:val="22"/>
        </w:rPr>
        <w:t>아닙니다. DM의 귀무가설은 '두 모델 예측력이 동일하다'입니다.</w:t>
      </w:r>
    </w:p>
    <w:p>
      <w:pPr>
        <w:pStyle w:val="ListBullet"/>
        <w:ind w:left="567"/>
      </w:pPr>
      <w:r>
        <w:rPr>
          <w:b w:val="0"/>
          <w:i w:val="0"/>
          <w:color w:val="1A1A1A"/>
          <w:sz w:val="22"/>
        </w:rPr>
        <w:t>p ≥ 0.05는 '차이가 통계적 노이즈와 구별 어렵다'는 것이지 더 복잡한 모델이 쓸모없다는 뜻이 아닙니다.</w:t>
      </w:r>
    </w:p>
    <w:p>
      <w:pPr>
        <w:pStyle w:val="ListBullet"/>
        <w:ind w:left="567"/>
      </w:pPr>
      <w:r>
        <w:rPr>
          <w:b w:val="0"/>
          <w:i w:val="0"/>
          <w:color w:val="1A1A1A"/>
          <w:sz w:val="22"/>
        </w:rPr>
        <w:t>금융 시계열은 랜덤성이 높아 어떤 모델도 큰 차이를 내기 어렵습니다. 스태킹 점 추정치가 일관되게 높다면 실용적 관점에서 의미가 있으며, DM 검정은 과도한 주장 강도를 조절하는 역할을 합니다.</w:t>
      </w:r>
    </w:p>
    <w:p/>
    <w:p>
      <w:pPr>
        <w:spacing w:before="80" w:after="80"/>
        <w:shd w:val="clear" w:color="auto" w:fill="0F3D6E"/>
      </w:pPr>
      <w:r>
        <w:rPr>
          <w:b/>
          <w:i w:val="0"/>
          <w:color w:val="FFFFFF"/>
          <w:sz w:val="24"/>
        </w:rPr>
        <w:t>Q9. Block Bootstrap 블록 크기 10일은 어떤 근거입니까?</w:t>
      </w:r>
    </w:p>
    <w:p/>
    <w:p>
      <w:r>
        <w:rPr>
          <w:b/>
          <w:i w:val="0"/>
          <w:color w:val="0F3D6E"/>
          <w:sz w:val="22"/>
        </w:rPr>
        <w:t xml:space="preserve">  답변:</w:t>
      </w:r>
    </w:p>
    <w:p>
      <w:pPr>
        <w:pStyle w:val="ListBullet"/>
        <w:ind w:left="567"/>
      </w:pPr>
      <w:r>
        <w:rPr>
          <w:b w:val="0"/>
          <w:i w:val="0"/>
          <w:color w:val="1A1A1A"/>
          <w:sz w:val="22"/>
        </w:rPr>
        <w:t>금융 수익률의 자기상관은 1~3일 내에 빠르게 소멸하나, 변동성 클러스터링(ARCH 효과)은 2~3주 스케일에서 지속됩니다.</w:t>
      </w:r>
    </w:p>
    <w:p>
      <w:pPr>
        <w:pStyle w:val="ListBullet"/>
        <w:ind w:left="567"/>
      </w:pPr>
      <w:r>
        <w:rPr>
          <w:b w:val="0"/>
          <w:i w:val="0"/>
          <w:color w:val="1A1A1A"/>
          <w:sz w:val="22"/>
        </w:rPr>
        <w:t>타깃인 변동성의 이 자기상관 구조를 보존하는 최소 블록 크기로 10거래일(약 2주)을 선택했습니다.</w:t>
      </w:r>
    </w:p>
    <w:p>
      <w:pPr>
        <w:pStyle w:val="ListBullet"/>
        <w:ind w:left="567"/>
      </w:pPr>
      <w:r>
        <w:rPr>
          <w:b w:val="0"/>
          <w:i w:val="0"/>
          <w:color w:val="1A1A1A"/>
          <w:sz w:val="22"/>
        </w:rPr>
        <w:t>블록 크기 5/10/15/20 민감도 분석에서 95% CI 폭 차이가 크지 않아 결과가 robust함을 확인했습니다.</w:t>
      </w:r>
    </w:p>
    <w:p/>
    <w:p>
      <w:r>
        <w:br w:type="page"/>
      </w:r>
    </w:p>
    <w:p>
      <w:pPr>
        <w:pStyle w:val="Heading1"/>
      </w:pPr>
      <w:r>
        <w:rPr>
          <w:color w:val="0F3D6E"/>
          <w:sz w:val="36"/>
        </w:rPr>
        <w:t>카테고리 4: 결과 해석 관련 질문</w:t>
      </w:r>
    </w:p>
    <w:p/>
    <w:p>
      <w:pPr>
        <w:spacing w:before="80" w:after="80"/>
        <w:shd w:val="clear" w:color="auto" w:fill="0F3D6E"/>
      </w:pPr>
      <w:r>
        <w:rPr>
          <w:b/>
          <w:i w:val="0"/>
          <w:color w:val="FFFFFF"/>
          <w:sz w:val="24"/>
        </w:rPr>
        <w:t>Q10. R²가 양수면 기준 모델보다 낫다는 건데, 실제 투자 수익과 어떻게 연결됩니까?</w:t>
      </w:r>
    </w:p>
    <w:p/>
    <w:p>
      <w:r>
        <w:rPr>
          <w:b/>
          <w:i w:val="0"/>
          <w:color w:val="0F3D6E"/>
          <w:sz w:val="22"/>
        </w:rPr>
        <w:t xml:space="preserve">  답변:</w:t>
      </w:r>
    </w:p>
    <w:p>
      <w:pPr>
        <w:pStyle w:val="ListBullet"/>
        <w:ind w:left="567"/>
      </w:pPr>
      <w:r>
        <w:rPr>
          <w:b w:val="0"/>
          <w:i w:val="0"/>
          <w:color w:val="1A1A1A"/>
          <w:sz w:val="22"/>
        </w:rPr>
        <w:t>이 연구는 예측 정확도 자체에 집중하며 직접적인 투자 수익률을 계산하지 않습니다.</w:t>
      </w:r>
    </w:p>
    <w:p>
      <w:pPr>
        <w:pStyle w:val="ListBullet"/>
        <w:ind w:left="567"/>
      </w:pPr>
      <w:r>
        <w:rPr>
          <w:b w:val="0"/>
          <w:i w:val="0"/>
          <w:color w:val="1A1A1A"/>
          <w:sz w:val="22"/>
        </w:rPr>
        <w:t>응용 가능 분야: (1) 옵션 트레이딩 — 내재 vs 실현 변동성 차이 활용, (2) 리스크 관리 — VaR 모델 개선, (3) 포트폴리오 최적화 — 포지션 크기 결정.</w:t>
      </w:r>
    </w:p>
    <w:p>
      <w:pPr>
        <w:pStyle w:val="ListBullet"/>
        <w:ind w:left="567"/>
      </w:pPr>
      <w:r>
        <w:rPr>
          <w:b w:val="0"/>
          <w:i w:val="0"/>
          <w:color w:val="1A1A1A"/>
          <w:sz w:val="22"/>
        </w:rPr>
        <w:t>방향성 AUC 0.55~0.60이 실제 수익을 낸다는 보장은 없으며, 거래 비용과 슬리피지를 고려한 별도 백테스팅이 필요합니다.</w:t>
      </w:r>
    </w:p>
    <w:p/>
    <w:p>
      <w:pPr>
        <w:spacing w:before="80" w:after="80"/>
        <w:shd w:val="clear" w:color="auto" w:fill="0F3D6E"/>
      </w:pPr>
      <w:r>
        <w:rPr>
          <w:b/>
          <w:i w:val="0"/>
          <w:color w:val="FFFFFF"/>
          <w:sz w:val="24"/>
        </w:rPr>
        <w:t>Q11. 감성 피처 제거 절제 연구(ablation)에서 성능 차이가 작다면 어떻게 해석합니까?</w:t>
      </w:r>
    </w:p>
    <w:p/>
    <w:p>
      <w:r>
        <w:rPr>
          <w:b/>
          <w:i w:val="0"/>
          <w:color w:val="0F3D6E"/>
          <w:sz w:val="22"/>
        </w:rPr>
        <w:t xml:space="preserve">  답변:</w:t>
      </w:r>
    </w:p>
    <w:p>
      <w:pPr>
        <w:pStyle w:val="ListBullet"/>
        <w:ind w:left="567"/>
      </w:pPr>
      <w:r>
        <w:rPr>
          <w:b w:val="0"/>
          <w:i w:val="0"/>
          <w:color w:val="1A1A1A"/>
          <w:sz w:val="22"/>
        </w:rPr>
        <w:t>이 역시 의미 있는 발견입니다. 두 가지 가능성을 시사합니다:</w:t>
      </w:r>
    </w:p>
    <w:p>
      <w:pPr>
        <w:pStyle w:val="ListBullet"/>
        <w:ind w:left="567"/>
      </w:pPr>
      <w:r>
        <w:rPr>
          <w:b w:val="0"/>
          <w:i w:val="0"/>
          <w:color w:val="1A1A1A"/>
          <w:sz w:val="22"/>
        </w:rPr>
        <w:t>① 중복성(redundancy): 감성 정보가 이미 VIX·수익률 가격에 반영 → 효율적 시장 가설과 일치.</w:t>
      </w:r>
    </w:p>
    <w:p>
      <w:pPr>
        <w:pStyle w:val="ListBullet"/>
        <w:ind w:left="567"/>
      </w:pPr>
      <w:r>
        <w:rPr>
          <w:b w:val="0"/>
          <w:i w:val="0"/>
          <w:color w:val="1A1A1A"/>
          <w:sz w:val="22"/>
        </w:rPr>
        <w:t>② 시차(lag) 문제: 감성 효과가 1~2일 이상 지연 후 나타나면 다음 날 예측에서 포착이 어려움.</w:t>
      </w:r>
    </w:p>
    <w:p>
      <w:pPr>
        <w:pStyle w:val="ListBullet"/>
        <w:ind w:left="567"/>
      </w:pPr>
      <w:r>
        <w:rPr>
          <w:b w:val="0"/>
          <w:i w:val="0"/>
          <w:color w:val="1A1A1A"/>
          <w:sz w:val="22"/>
        </w:rPr>
        <w:t>오히려 '어떤 조건에서 감성이 추가 정보를 제공하는가'라는 후속 연구 질문으로 이어집니다.</w:t>
      </w:r>
    </w:p>
    <w:p/>
    <w:p>
      <w:pPr>
        <w:spacing w:before="80" w:after="80"/>
        <w:shd w:val="clear" w:color="auto" w:fill="0F3D6E"/>
      </w:pPr>
      <w:r>
        <w:rPr>
          <w:b/>
          <w:i w:val="0"/>
          <w:color w:val="FFFFFF"/>
          <w:sz w:val="24"/>
        </w:rPr>
        <w:t>Q12. US와 UK 결과가 다르다면 어떻게 해석합니까?</w:t>
      </w:r>
    </w:p>
    <w:p/>
    <w:p>
      <w:r>
        <w:rPr>
          <w:b/>
          <w:i w:val="0"/>
          <w:color w:val="0F3D6E"/>
          <w:sz w:val="22"/>
        </w:rPr>
        <w:t xml:space="preserve">  답변:</w:t>
      </w:r>
    </w:p>
    <w:p>
      <w:pPr>
        <w:pStyle w:val="ListBullet"/>
        <w:ind w:left="567"/>
      </w:pPr>
      <w:r>
        <w:rPr>
          <w:b w:val="0"/>
          <w:i w:val="0"/>
          <w:color w:val="1A1A1A"/>
          <w:sz w:val="22"/>
        </w:rPr>
        <w:t>두 시장의 구조적 차이를 반영한 흥미로운 발견입니다.</w:t>
      </w:r>
    </w:p>
    <w:p>
      <w:pPr>
        <w:pStyle w:val="ListBullet"/>
        <w:ind w:left="567"/>
      </w:pPr>
      <w:r>
        <w:rPr>
          <w:b w:val="0"/>
          <w:i w:val="0"/>
          <w:color w:val="1A1A1A"/>
          <w:sz w:val="22"/>
        </w:rPr>
        <w:t>QQQ(미국 기술주): 개인투자자·소셜미디어 영향력이 커 뉴스·감성에 더 민감.</w:t>
      </w:r>
    </w:p>
    <w:p>
      <w:pPr>
        <w:pStyle w:val="ListBullet"/>
        <w:ind w:left="567"/>
      </w:pPr>
      <w:r>
        <w:rPr>
          <w:b w:val="0"/>
          <w:i w:val="0"/>
          <w:color w:val="1A1A1A"/>
          <w:sz w:val="22"/>
        </w:rPr>
        <w:t>ISF.L(FTSE100): 에너지·금융 섹터 중심, 기관투자자 주도 → 금리·환율 피처의 설명력이 더 클 수 있음.</w:t>
      </w:r>
    </w:p>
    <w:p>
      <w:pPr>
        <w:pStyle w:val="ListBullet"/>
        <w:ind w:left="567"/>
      </w:pPr>
      <w:r>
        <w:rPr>
          <w:b w:val="0"/>
          <w:i w:val="0"/>
          <w:color w:val="1A1A1A"/>
          <w:sz w:val="22"/>
        </w:rPr>
        <w:t>US에서 감성 기여 크고 UK에서 거시 지표 기여 크다면, 시장 구조 차이를 잘 포착한 것으로 해석 가능.</w:t>
      </w:r>
    </w:p>
    <w:p/>
    <w:p>
      <w:r>
        <w:br w:type="page"/>
      </w:r>
    </w:p>
    <w:p>
      <w:pPr>
        <w:pStyle w:val="Heading1"/>
      </w:pPr>
      <w:r>
        <w:rPr>
          <w:color w:val="0F3D6E"/>
          <w:sz w:val="36"/>
        </w:rPr>
        <w:t>카테고리 5: 방법론 한계 관련 질문</w:t>
      </w:r>
    </w:p>
    <w:p/>
    <w:p>
      <w:pPr>
        <w:spacing w:before="80" w:after="80"/>
        <w:shd w:val="clear" w:color="auto" w:fill="0F3D6E"/>
      </w:pPr>
      <w:r>
        <w:rPr>
          <w:b/>
          <w:i w:val="0"/>
          <w:color w:val="FFFFFF"/>
          <w:sz w:val="24"/>
        </w:rPr>
        <w:t>Q13. 이 모델을 실시간 거래에 적용하면 무엇이 문제입니까?</w:t>
      </w:r>
    </w:p>
    <w:p/>
    <w:p>
      <w:r>
        <w:rPr>
          <w:b/>
          <w:i w:val="0"/>
          <w:color w:val="0F3D6E"/>
          <w:sz w:val="22"/>
        </w:rPr>
        <w:t xml:space="preserve">  답변:</w:t>
      </w:r>
    </w:p>
    <w:p>
      <w:pPr>
        <w:pStyle w:val="ListBullet"/>
        <w:ind w:left="567"/>
      </w:pPr>
      <w:r>
        <w:rPr>
          <w:b w:val="0"/>
          <w:i w:val="0"/>
          <w:color w:val="1A1A1A"/>
          <w:sz w:val="22"/>
        </w:rPr>
        <w:t>① 뉴스 타이밍: 장 중 발행 헤드라인 경계 정의 필요.</w:t>
      </w:r>
    </w:p>
    <w:p>
      <w:pPr>
        <w:pStyle w:val="ListBullet"/>
        <w:ind w:left="567"/>
      </w:pPr>
      <w:r>
        <w:rPr>
          <w:b w:val="0"/>
          <w:i w:val="0"/>
          <w:color w:val="1A1A1A"/>
          <w:sz w:val="22"/>
        </w:rPr>
        <w:t>② 모델 드리프트: 시장 레짐 변화(금리 급등, AI 붐)에 따라 재학습 주기 관리 필요.</w:t>
      </w:r>
    </w:p>
    <w:p>
      <w:pPr>
        <w:pStyle w:val="ListBullet"/>
        <w:ind w:left="567"/>
      </w:pPr>
      <w:r>
        <w:rPr>
          <w:b w:val="0"/>
          <w:i w:val="0"/>
          <w:color w:val="1A1A1A"/>
          <w:sz w:val="22"/>
        </w:rPr>
        <w:t>③ 거래 비용: AUC 0.58 분류기로 매일 매매하면 비용이 수익 잠식. 신호 강도 필터링 및 포지션 유지 기간 최적화가 추가로 필요.</w:t>
      </w:r>
    </w:p>
    <w:p/>
    <w:p>
      <w:pPr>
        <w:spacing w:before="80" w:after="80"/>
        <w:shd w:val="clear" w:color="auto" w:fill="0F3D6E"/>
      </w:pPr>
      <w:r>
        <w:rPr>
          <w:b/>
          <w:i w:val="0"/>
          <w:color w:val="FFFFFF"/>
          <w:sz w:val="24"/>
        </w:rPr>
        <w:t>Q14. 왜 절대 가격 예측을 하지 않고 변동성·방향성만 예측합니까?</w:t>
      </w:r>
    </w:p>
    <w:p/>
    <w:p>
      <w:r>
        <w:rPr>
          <w:b/>
          <w:i w:val="0"/>
          <w:color w:val="0F3D6E"/>
          <w:sz w:val="22"/>
        </w:rPr>
        <w:t xml:space="preserve">  답변:</w:t>
      </w:r>
    </w:p>
    <w:p>
      <w:pPr>
        <w:pStyle w:val="ListBullet"/>
        <w:ind w:left="567"/>
      </w:pPr>
      <w:r>
        <w:rPr>
          <w:b w:val="0"/>
          <w:i w:val="0"/>
          <w:color w:val="1A1A1A"/>
          <w:sz w:val="22"/>
        </w:rPr>
        <w:t>① 예측 난이도: 절대 가격은 단위 근(unit root) — 비정상(non-stationary). 수익률·변동성은 정상(stationary)에 가깝습니다. 비정상 시계열 직접 예측 시 naive strategy 학습 위험.</w:t>
      </w:r>
    </w:p>
    <w:p>
      <w:pPr>
        <w:pStyle w:val="ListBullet"/>
        <w:ind w:left="567"/>
      </w:pPr>
      <w:r>
        <w:rPr>
          <w:b w:val="0"/>
          <w:i w:val="0"/>
          <w:color w:val="1A1A1A"/>
          <w:sz w:val="22"/>
        </w:rPr>
        <w:t>② 경제적 응용: 변동성 → 옵션 가격결정·VaR, 방향성 → 롱/숏 신호.</w:t>
      </w:r>
    </w:p>
    <w:p>
      <w:pPr>
        <w:pStyle w:val="ListBullet"/>
        <w:ind w:left="567"/>
      </w:pPr>
      <w:r>
        <w:rPr>
          <w:b w:val="0"/>
          <w:i w:val="0"/>
          <w:color w:val="1A1A1A"/>
          <w:sz w:val="22"/>
        </w:rPr>
        <w:t>③ 평가 공정성: 가격 RMSE는 절대 수준에 따라 달라져 모델 비교가 어렵습니다. 수익률·변동성은 스케일이 상대적으로 일정합니다.</w:t>
      </w:r>
    </w:p>
    <w:p/>
    <w:p>
      <w:r>
        <w:br w:type="page"/>
      </w:r>
    </w:p>
    <w:p>
      <w:r>
        <w:rPr>
          <w:b/>
          <w:color w:val="1F4E79"/>
          <w:sz w:val="24"/>
        </w:rPr>
        <w:t>Q15. GARCH나 HAR-RV 같은 전통 계량경제 모형과는 비교했나요?</w:t>
      </w:r>
    </w:p>
    <w:p>
      <w:r>
        <w:rPr>
          <w:sz w:val="22"/>
        </w:rPr>
        <w:t>A. 네, 실험에 포함했습니다. GARCH(1,1)은 US R²=-0.213, UK R²=-0.329로 Mean 예측보다도 낮은 성능을 보였고, GJR-GARCH 역시 음(-)의 R²를 기록했습니다. HAR-RV(Corsi, 2009)는 US R²=0.034로 전통 모형 중 가장 우수했지만, ML RandomForest의 R²=0.830과 비교하면 큰 차이가 납니다. GARCH의 낮은 성능은 Hansen &amp; Lunde(2005)가 지적한 'GARCH의 out-of-sample 일별 예측 한계'와 일치하며, ML이 HAR 성분 외 다차원 피처를 활용하기 때문에 훨씬 높은 예측력을 보입니다.</w:t>
      </w:r>
    </w:p>
    <w:p/>
    <w:p>
      <w:r>
        <w:rPr>
          <w:b/>
          <w:color w:val="1F4E79"/>
          <w:sz w:val="24"/>
        </w:rPr>
        <w:t>Q16. Optuna 하이퍼파라미터 튜닝 시 test 데이터 누출은 없나요?</w:t>
      </w:r>
    </w:p>
    <w:p>
      <w:r>
        <w:rPr>
          <w:sz w:val="22"/>
        </w:rPr>
        <w:t>A. 없습니다. Optuna는 Train(70%)와 Val(15%) 데이터에서만 실행됩니다. objective 함수가 Val 성능(RMSE)을 최소화하며, Test(15%)는 튜닝 과정에 일절 노출되지 않습니다. Optuna로 최적 파라미터를 선정한 후, Train+Val 합산 데이터로 최종 모델을 학습하고 Test에서 평가합니다. 이는 표준적인 nested evaluation 절차이며 test leakage가 없습니다.</w:t>
      </w:r>
    </w:p>
    <w:p/>
    <w:p>
      <w:r>
        <w:rPr>
          <w:b/>
          <w:color w:val="1F4E79"/>
          <w:sz w:val="24"/>
        </w:rPr>
        <w:t>Q17. 챕터 4(결과)와 챕터 5(분석)의 내용이 겹치는 것 같은데요?</w:t>
      </w:r>
    </w:p>
    <w:p>
      <w:r>
        <w:rPr>
          <w:sz w:val="22"/>
        </w:rPr>
        <w:t>A. 의도적인 구조 분리입니다. 4장은 수치와 표 중심으로 결과를 제시하고, 5장은 이론적 해석·선행연구 비교·통계적 함의를 다룹니다. 예를 들어 §4.5-4.7은 수익률 예측 R² 수치를 보고하고, §5.1-5.7은 그 수치가 왜 EMH와 일치하는지, 다른 시장과 어떻게 다른지를 해석합니다. 다만 일부 텍스트 중복이 있어 최종 제출 전 편집 예정입니다.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