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AA5C" w14:textId="77777777" w:rsidR="006D4B3F" w:rsidRDefault="006D4B3F" w:rsidP="006D4B3F">
      <w:pPr>
        <w:pStyle w:val="a3"/>
        <w:rPr>
          <w:rFonts w:ascii="ヒラギノ明朝 ProN W3" w:eastAsia="ヒラギノ明朝 ProN W3" w:hAnsi="ヒラギノ明朝 ProN W3"/>
          <w:sz w:val="28"/>
          <w:szCs w:val="28"/>
        </w:rPr>
      </w:pPr>
    </w:p>
    <w:p w14:paraId="025B5EAC" w14:textId="77777777" w:rsidR="001961FD" w:rsidRPr="003950BB" w:rsidRDefault="006D4B3F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8"/>
          <w:szCs w:val="28"/>
        </w:rPr>
      </w:pPr>
      <w:r w:rsidRPr="003950BB">
        <w:rPr>
          <w:rFonts w:ascii="ヒラギノ明朝 ProN W3" w:eastAsia="ヒラギノ明朝 ProN W3" w:hAnsi="ヒラギノ明朝 ProN W3" w:hint="eastAsia"/>
          <w:sz w:val="28"/>
          <w:szCs w:val="28"/>
        </w:rPr>
        <w:t>知能機械情報学レポート</w:t>
      </w:r>
    </w:p>
    <w:p w14:paraId="064B9865" w14:textId="77777777" w:rsidR="003950BB" w:rsidRPr="003950BB" w:rsidRDefault="006D4B3F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4"/>
          <w:szCs w:val="28"/>
        </w:rPr>
      </w:pPr>
      <w:r w:rsidRPr="003950BB">
        <w:rPr>
          <w:rFonts w:ascii="ヒラギノ明朝 ProN W3" w:eastAsia="ヒラギノ明朝 ProN W3" w:hAnsi="ヒラギノ明朝 ProN W3"/>
          <w:sz w:val="24"/>
          <w:szCs w:val="28"/>
        </w:rPr>
        <w:t xml:space="preserve">03-140299, 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和田健太郎</w:t>
      </w:r>
    </w:p>
    <w:p w14:paraId="1D221F1B" w14:textId="34DF51F0" w:rsidR="003950BB" w:rsidRPr="003950BB" w:rsidRDefault="003950BB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4"/>
          <w:szCs w:val="28"/>
        </w:rPr>
      </w:pPr>
      <w:r w:rsidRPr="003950BB">
        <w:rPr>
          <w:rFonts w:ascii="ヒラギノ明朝 ProN W3" w:eastAsia="ヒラギノ明朝 ProN W3" w:hAnsi="ヒラギノ明朝 ProN W3"/>
          <w:sz w:val="24"/>
          <w:szCs w:val="28"/>
        </w:rPr>
        <w:t>2015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年</w:t>
      </w:r>
      <w:r w:rsidR="006F77B0">
        <w:rPr>
          <w:rFonts w:ascii="ヒラギノ明朝 ProN W3" w:eastAsia="ヒラギノ明朝 ProN W3" w:hAnsi="ヒラギノ明朝 ProN W3"/>
          <w:sz w:val="24"/>
          <w:szCs w:val="28"/>
        </w:rPr>
        <w:t>06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月</w:t>
      </w:r>
      <w:r w:rsidRPr="003950BB">
        <w:rPr>
          <w:rFonts w:ascii="ヒラギノ明朝 ProN W3" w:eastAsia="ヒラギノ明朝 ProN W3" w:hAnsi="ヒラギノ明朝 ProN W3"/>
          <w:sz w:val="24"/>
          <w:szCs w:val="28"/>
        </w:rPr>
        <w:t>12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日</w:t>
      </w:r>
    </w:p>
    <w:p w14:paraId="4110130F" w14:textId="77777777" w:rsidR="006D4B3F" w:rsidRDefault="006D4B3F" w:rsidP="006D4B3F">
      <w:pPr>
        <w:pStyle w:val="a5"/>
        <w:rPr>
          <w:rFonts w:asciiTheme="minorHAnsi" w:eastAsiaTheme="minorEastAsia" w:hAnsiTheme="minorHAnsi" w:cstheme="minorBidi"/>
        </w:rPr>
      </w:pPr>
    </w:p>
    <w:p w14:paraId="20B80340" w14:textId="77777777" w:rsidR="006D4B3F" w:rsidRPr="006D4B3F" w:rsidRDefault="006D4B3F" w:rsidP="006D4B3F">
      <w:pPr>
        <w:pStyle w:val="a7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</w:rPr>
      </w:pPr>
      <w:r w:rsidRPr="006D4B3F">
        <w:rPr>
          <w:rFonts w:ascii="ヒラギノ明朝 ProN W3" w:eastAsia="ヒラギノ明朝 ProN W3" w:hAnsi="ヒラギノ明朝 ProN W3"/>
        </w:rPr>
        <w:t>SVM</w:t>
      </w:r>
      <w:r w:rsidRPr="006D4B3F">
        <w:rPr>
          <w:rFonts w:ascii="ヒラギノ明朝 ProN W3" w:eastAsia="ヒラギノ明朝 ProN W3" w:hAnsi="ヒラギノ明朝 ProN W3" w:hint="eastAsia"/>
        </w:rPr>
        <w:t>の実装</w:t>
      </w:r>
    </w:p>
    <w:p w14:paraId="0B982F98" w14:textId="5A9C1A3D" w:rsidR="006D4B3F" w:rsidRDefault="006D4B3F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凸二次計画問題を勾配法を用いて解くことにより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2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クラス識別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を実装した。また、図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に表すデータに対して適用した。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ここで図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のデータは赤・青がそれぞれ正負のラベルを表し、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2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次元・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300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個のデータである。</w:t>
      </w:r>
    </w:p>
    <w:p w14:paraId="6866A1FF" w14:textId="291E667F" w:rsidR="006D4B3F" w:rsidRDefault="006920F7" w:rsidP="006920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67" w:left="881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 w:rsidRPr="006920F7">
        <w:rPr>
          <w:rFonts w:ascii="ヒラギノ明朝 ProN W3" w:eastAsia="ヒラギノ明朝 ProN W3" w:cs="ヒラギノ明朝 ProN W3"/>
          <w:noProof/>
          <w:kern w:val="0"/>
          <w:sz w:val="22"/>
          <w:szCs w:val="22"/>
        </w:rPr>
        <w:drawing>
          <wp:inline distT="0" distB="0" distL="0" distR="0" wp14:anchorId="49B46CBF" wp14:editId="05507BE2">
            <wp:extent cx="4682702" cy="3513818"/>
            <wp:effectExtent l="0" t="0" r="0" b="0"/>
            <wp:docPr id="5" name="図 5" descr="Machintosh HD:Users:ken:Work:inbox:IntelligentMachineInformatics: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tosh HD:Users:ken:Work:inbox:IntelligentMachineInformatics:sv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02" cy="35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D855" w14:textId="2AECE205" w:rsidR="00FE3E17" w:rsidRDefault="006920F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hAnsi="ヒラギノ明朝 ProN W3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574C2" wp14:editId="25EF44DF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4114800" cy="4064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1D94" w14:textId="77777777" w:rsidR="0092033B" w:rsidRPr="006D4B3F" w:rsidRDefault="0092033B" w:rsidP="006920F7">
                            <w:pPr>
                              <w:jc w:val="center"/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</w:pPr>
                            <w:r w:rsidRPr="006D4B3F"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図</w:t>
                            </w:r>
                            <w:r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>1</w:t>
                            </w:r>
                            <w:r w:rsidRPr="006D4B3F"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人口データに対する識別面とサポートベクトル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4" o:spid="_x0000_s1026" type="#_x0000_t202" style="position:absolute;margin-left:1in;margin-top:5pt;width:324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" filled="f" stroked="f">
                <v:textbox>
                  <w:txbxContent>
                    <w:p w14:paraId="079C1D94" w14:textId="77777777" w:rsidR="00676578" w:rsidRPr="006D4B3F" w:rsidRDefault="00676578" w:rsidP="006920F7">
                      <w:pPr>
                        <w:jc w:val="center"/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</w:pPr>
                      <w:r w:rsidRPr="006D4B3F"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図</w:t>
                      </w:r>
                      <w:r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>1</w:t>
                      </w:r>
                      <w:r w:rsidRPr="006D4B3F"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 xml:space="preserve">. </w:t>
                      </w: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人口データに対する識別面とサポートベクトル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5BF24" w14:textId="44483950" w:rsidR="00FE3E17" w:rsidRDefault="00FE3E17">
      <w:pPr>
        <w:widowControl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p w14:paraId="2B5745F0" w14:textId="72CCB389" w:rsidR="00FE3E17" w:rsidRDefault="00FE3E1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識別器を実装し、学習させたところ、図</w:t>
      </w:r>
      <w:r w:rsidR="00F41E31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に表すような識別面を引くことができた。緑の直線が識別面を表し、緑の</w:t>
      </w:r>
      <w:r>
        <w:rPr>
          <w:rFonts w:ascii="ＭＳ 明朝" w:eastAsia="ＭＳ 明朝" w:hAnsi="ＭＳ 明朝" w:cs="ＭＳ 明朝" w:hint="eastAsia"/>
          <w:kern w:val="0"/>
          <w:sz w:val="22"/>
          <w:szCs w:val="22"/>
        </w:rPr>
        <w:t>☓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がサポートベクトルを表す。</w:t>
      </w:r>
    </w:p>
    <w:p w14:paraId="0860305B" w14:textId="702C1281" w:rsidR="005C628F" w:rsidRDefault="005C628F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実装した</w:t>
      </w: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のパラメータは学習率と学習回数で、</w:t>
      </w:r>
      <w:r w:rsidR="00FB207C">
        <w:rPr>
          <w:rFonts w:ascii="ヒラギノ明朝 ProN W3" w:eastAsia="ヒラギノ明朝 ProN W3" w:cs="ヒラギノ明朝 ProN W3"/>
          <w:kern w:val="0"/>
          <w:sz w:val="22"/>
          <w:szCs w:val="22"/>
        </w:rPr>
        <w:t>NN</w:t>
      </w:r>
      <w:r w:rsidR="00FB207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などと比べても若干少ない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と言える。データを</w:t>
      </w: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t>3:1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で学習・テストデータに分割し性能評価を行ったところ、性能は約</w:t>
      </w: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t>94%</w:t>
      </w:r>
      <w:r w:rsidR="00A27A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であった。</w:t>
      </w:r>
    </w:p>
    <w:p w14:paraId="518607E7" w14:textId="1DEA1724" w:rsidR="00231EBD" w:rsidRDefault="00231EBD">
      <w:pPr>
        <w:widowControl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br w:type="page"/>
      </w:r>
    </w:p>
    <w:p w14:paraId="66AF35AA" w14:textId="6877AB15" w:rsidR="003A68B6" w:rsidRPr="006D4B3F" w:rsidRDefault="003A68B6" w:rsidP="003A68B6">
      <w:pPr>
        <w:pStyle w:val="a7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</w:rPr>
      </w:pPr>
      <w:proofErr w:type="spellStart"/>
      <w:r>
        <w:rPr>
          <w:rFonts w:ascii="ヒラギノ明朝 ProN W3" w:eastAsia="ヒラギノ明朝 ProN W3" w:hAnsi="ヒラギノ明朝 ProN W3"/>
        </w:rPr>
        <w:lastRenderedPageBreak/>
        <w:t>AdaBoost</w:t>
      </w:r>
      <w:proofErr w:type="spellEnd"/>
      <w:r w:rsidRPr="006D4B3F">
        <w:rPr>
          <w:rFonts w:ascii="ヒラギノ明朝 ProN W3" w:eastAsia="ヒラギノ明朝 ProN W3" w:hAnsi="ヒラギノ明朝 ProN W3" w:hint="eastAsia"/>
        </w:rPr>
        <w:t>の実装</w:t>
      </w:r>
    </w:p>
    <w:p w14:paraId="3DDFCC3C" w14:textId="4F22768C" w:rsidR="00990B99" w:rsidRDefault="004A17D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</w:t>
      </w:r>
      <w:r w:rsidR="00950BAA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学習器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として1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.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で実装した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において、パラメータを変化させた学習器を作成し、</w:t>
      </w:r>
      <w:proofErr w:type="spellStart"/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AdaBoost</w:t>
      </w:r>
      <w:proofErr w:type="spellEnd"/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を用いて集団学習させた。変化させたパラメータは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の学習回数で、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から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30</w:t>
      </w:r>
      <w:r w:rsidR="007266C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まで変化させ、</w:t>
      </w:r>
      <w:r w:rsidR="005836B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データとしては</w:t>
      </w:r>
      <w:r w:rsidR="005836B0">
        <w:rPr>
          <w:rFonts w:ascii="ヒラギノ明朝 ProN W3" w:eastAsia="ヒラギノ明朝 ProN W3" w:cs="ヒラギノ明朝 ProN W3"/>
          <w:kern w:val="0"/>
          <w:sz w:val="22"/>
          <w:szCs w:val="22"/>
        </w:rPr>
        <w:t>1.</w:t>
      </w:r>
      <w:r w:rsidR="007266C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と同様のものを用いた。</w:t>
      </w:r>
    </w:p>
    <w:p w14:paraId="4DAAFE93" w14:textId="782ABF82" w:rsidR="00990B99" w:rsidRDefault="00F13BC6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hAnsi="ヒラギノ明朝 ProN W3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A667E" wp14:editId="1B01D896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2514600" cy="406400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EE72F" w14:textId="23164968" w:rsidR="0092033B" w:rsidRPr="006D4B3F" w:rsidRDefault="0092033B" w:rsidP="00990B99">
                            <w:pPr>
                              <w:jc w:val="center"/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</w:pP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 xml:space="preserve">1: </w:t>
                            </w: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弱学習器の学習回数と識別率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27" type="#_x0000_t202" style="position:absolute;margin-left:126pt;margin-top:8pt;width:198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" filled="f" stroked="f">
                <v:textbox>
                  <w:txbxContent>
                    <w:p w14:paraId="162EE72F" w14:textId="23164968" w:rsidR="00676578" w:rsidRPr="006D4B3F" w:rsidRDefault="00676578" w:rsidP="00990B99">
                      <w:pPr>
                        <w:jc w:val="center"/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</w:pP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表</w:t>
                      </w:r>
                      <w:r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 xml:space="preserve">1: </w:t>
                      </w: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弱学習器の学習回数と識別率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FE12C" w14:textId="59C5946B" w:rsidR="00990B99" w:rsidRDefault="00990B99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tbl>
      <w:tblPr>
        <w:tblStyle w:val="aa"/>
        <w:tblW w:w="0" w:type="auto"/>
        <w:tblInd w:w="2860" w:type="dxa"/>
        <w:tblLook w:val="04A0" w:firstRow="1" w:lastRow="0" w:firstColumn="1" w:lastColumn="0" w:noHBand="0" w:noVBand="1"/>
      </w:tblPr>
      <w:tblGrid>
        <w:gridCol w:w="1242"/>
        <w:gridCol w:w="2268"/>
      </w:tblGrid>
      <w:tr w:rsidR="00990B99" w14:paraId="07B4D7E4" w14:textId="77777777" w:rsidTr="00F13BC6">
        <w:tc>
          <w:tcPr>
            <w:tcW w:w="1242" w:type="dxa"/>
          </w:tcPr>
          <w:p w14:paraId="264DC6C8" w14:textId="3ADAFF13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 w:hint="eastAsia"/>
                <w:kern w:val="0"/>
                <w:sz w:val="22"/>
                <w:szCs w:val="22"/>
              </w:rPr>
              <w:t>学習回数</w:t>
            </w:r>
          </w:p>
        </w:tc>
        <w:tc>
          <w:tcPr>
            <w:tcW w:w="2268" w:type="dxa"/>
          </w:tcPr>
          <w:p w14:paraId="10CF9C88" w14:textId="7D603BA5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 w:hint="eastAsia"/>
                <w:kern w:val="0"/>
                <w:sz w:val="22"/>
                <w:szCs w:val="22"/>
              </w:rPr>
              <w:t>識別率</w:t>
            </w:r>
          </w:p>
        </w:tc>
      </w:tr>
      <w:tr w:rsidR="00990B99" w14:paraId="3A2FBE44" w14:textId="77777777" w:rsidTr="00F13BC6">
        <w:tc>
          <w:tcPr>
            <w:tcW w:w="1242" w:type="dxa"/>
          </w:tcPr>
          <w:p w14:paraId="3FCAE812" w14:textId="6AEC4674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6635D4C0" w14:textId="09D2CFBB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0.886666666667</w:t>
            </w:r>
          </w:p>
        </w:tc>
      </w:tr>
      <w:tr w:rsidR="00990B99" w14:paraId="307DEDBC" w14:textId="77777777" w:rsidTr="00F13BC6">
        <w:tc>
          <w:tcPr>
            <w:tcW w:w="1242" w:type="dxa"/>
          </w:tcPr>
          <w:p w14:paraId="54A2FB7D" w14:textId="69D467D0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B96BA83" w14:textId="65AC0C8E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0.926666666667</w:t>
            </w:r>
          </w:p>
        </w:tc>
      </w:tr>
      <w:tr w:rsidR="00990B99" w14:paraId="09B2E8FB" w14:textId="77777777" w:rsidTr="00F13BC6">
        <w:tc>
          <w:tcPr>
            <w:tcW w:w="1242" w:type="dxa"/>
          </w:tcPr>
          <w:p w14:paraId="6A161D56" w14:textId="149F8DC7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D70567D" w14:textId="416CAB09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990B99" w14:paraId="042EA08C" w14:textId="77777777" w:rsidTr="00F13BC6">
        <w:tc>
          <w:tcPr>
            <w:tcW w:w="1242" w:type="dxa"/>
          </w:tcPr>
          <w:p w14:paraId="2FA0AA7E" w14:textId="480EBE65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41B97E49" w14:textId="60E73FF1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990B99" w14:paraId="60159931" w14:textId="77777777" w:rsidTr="00F13BC6">
        <w:tc>
          <w:tcPr>
            <w:tcW w:w="1242" w:type="dxa"/>
          </w:tcPr>
          <w:p w14:paraId="0BD1CF2A" w14:textId="78AAFDE2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0B05297F" w14:textId="0ACF0904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990B99" w14:paraId="12F80299" w14:textId="77777777" w:rsidTr="00F13BC6">
        <w:tc>
          <w:tcPr>
            <w:tcW w:w="1242" w:type="dxa"/>
          </w:tcPr>
          <w:p w14:paraId="37A2E583" w14:textId="52DAB518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7F4B9DF7" w14:textId="62514FBE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990B99" w14:paraId="0340622E" w14:textId="77777777" w:rsidTr="00F13BC6">
        <w:tc>
          <w:tcPr>
            <w:tcW w:w="1242" w:type="dxa"/>
          </w:tcPr>
          <w:p w14:paraId="4F88506B" w14:textId="2B624C6F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3B81F27C" w14:textId="721E1112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E84FAE" w14:paraId="05A92162" w14:textId="77777777" w:rsidTr="00F13BC6">
        <w:tc>
          <w:tcPr>
            <w:tcW w:w="1242" w:type="dxa"/>
          </w:tcPr>
          <w:p w14:paraId="287AAF7B" w14:textId="3F8A35D2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8</w:t>
            </w:r>
          </w:p>
        </w:tc>
        <w:tc>
          <w:tcPr>
            <w:tcW w:w="2268" w:type="dxa"/>
          </w:tcPr>
          <w:p w14:paraId="05AAD48F" w14:textId="291DAA61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E84FAE" w14:paraId="29F949B6" w14:textId="77777777" w:rsidTr="00F13BC6">
        <w:tc>
          <w:tcPr>
            <w:tcW w:w="1242" w:type="dxa"/>
          </w:tcPr>
          <w:p w14:paraId="5A7633C7" w14:textId="343F7F59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03AD49EA" w14:textId="2CA2CEB9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E84FAE" w14:paraId="1296D586" w14:textId="77777777" w:rsidTr="00F13BC6">
        <w:tc>
          <w:tcPr>
            <w:tcW w:w="1242" w:type="dxa"/>
          </w:tcPr>
          <w:p w14:paraId="548D7BA1" w14:textId="03054CCE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</w:tcPr>
          <w:p w14:paraId="52CCB70A" w14:textId="2A455554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</w:tbl>
    <w:p w14:paraId="71AB8ED9" w14:textId="77777777" w:rsidR="007266CC" w:rsidRDefault="007266CC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p w14:paraId="1A17838D" w14:textId="0D39C78B" w:rsidR="0092033B" w:rsidRPr="006D4B3F" w:rsidRDefault="00676578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統合学習器の識別率は0.9433333</w:t>
      </w: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t>3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3となり、弱学習器の最高識別率と一致した。今回は最高識別率を上昇さ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せる結果とはならなかったが、信頼度を元にした統合学習器の識別で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は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、</w:t>
      </w:r>
      <w:r w:rsidR="0092033B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低性能の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学習器の結果に大きく影響されることなく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複数の識別結果を扱うことができ、</w:t>
      </w:r>
      <w:r w:rsidR="00F76835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扱いやすいとともに</w:t>
      </w:r>
      <w:bookmarkStart w:id="0" w:name="_GoBack"/>
      <w:bookmarkEnd w:id="0"/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安定した結果を得ること</w:t>
      </w:r>
      <w:r w:rsidR="0092033B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ができると考えられる。</w:t>
      </w:r>
    </w:p>
    <w:sectPr w:rsidR="0092033B" w:rsidRPr="006D4B3F" w:rsidSect="001961F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64DA"/>
    <w:multiLevelType w:val="hybridMultilevel"/>
    <w:tmpl w:val="489023E2"/>
    <w:lvl w:ilvl="0" w:tplc="7CEC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3F"/>
    <w:rsid w:val="000068BA"/>
    <w:rsid w:val="001961FD"/>
    <w:rsid w:val="001B138D"/>
    <w:rsid w:val="00231EBD"/>
    <w:rsid w:val="00250F97"/>
    <w:rsid w:val="002A5450"/>
    <w:rsid w:val="003950BB"/>
    <w:rsid w:val="003A68B6"/>
    <w:rsid w:val="004A17D7"/>
    <w:rsid w:val="004E5ACD"/>
    <w:rsid w:val="005836B0"/>
    <w:rsid w:val="005C628F"/>
    <w:rsid w:val="00601127"/>
    <w:rsid w:val="00643219"/>
    <w:rsid w:val="00676578"/>
    <w:rsid w:val="006920F7"/>
    <w:rsid w:val="006D4B3F"/>
    <w:rsid w:val="006F77B0"/>
    <w:rsid w:val="007266CC"/>
    <w:rsid w:val="0092033B"/>
    <w:rsid w:val="00950BAA"/>
    <w:rsid w:val="00990B99"/>
    <w:rsid w:val="00A27A19"/>
    <w:rsid w:val="00B047B1"/>
    <w:rsid w:val="00B324AA"/>
    <w:rsid w:val="00BA46A9"/>
    <w:rsid w:val="00BA5591"/>
    <w:rsid w:val="00C3522A"/>
    <w:rsid w:val="00DE4AA5"/>
    <w:rsid w:val="00E72E55"/>
    <w:rsid w:val="00E84FAE"/>
    <w:rsid w:val="00EC2C70"/>
    <w:rsid w:val="00F13BC6"/>
    <w:rsid w:val="00F41E31"/>
    <w:rsid w:val="00F76835"/>
    <w:rsid w:val="00FB207C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6D35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B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D4B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4B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4B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6D4B3F"/>
    <w:rPr>
      <w:rFonts w:asciiTheme="majorHAnsi" w:eastAsia="ＭＳ ゴシック" w:hAnsiTheme="majorHAnsi" w:cstheme="majorBidi"/>
    </w:rPr>
  </w:style>
  <w:style w:type="paragraph" w:styleId="a7">
    <w:name w:val="List Paragraph"/>
    <w:basedOn w:val="a"/>
    <w:uiPriority w:val="34"/>
    <w:qFormat/>
    <w:rsid w:val="006D4B3F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6D4B3F"/>
    <w:rPr>
      <w:rFonts w:ascii="Lucida Grande" w:hAnsi="Lucida Grande" w:cs="Lucida Grande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4B3F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726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B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D4B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4B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4B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6D4B3F"/>
    <w:rPr>
      <w:rFonts w:asciiTheme="majorHAnsi" w:eastAsia="ＭＳ ゴシック" w:hAnsiTheme="majorHAnsi" w:cstheme="majorBidi"/>
    </w:rPr>
  </w:style>
  <w:style w:type="paragraph" w:styleId="a7">
    <w:name w:val="List Paragraph"/>
    <w:basedOn w:val="a"/>
    <w:uiPriority w:val="34"/>
    <w:qFormat/>
    <w:rsid w:val="006D4B3F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6D4B3F"/>
    <w:rPr>
      <w:rFonts w:ascii="Lucida Grande" w:hAnsi="Lucida Grande" w:cs="Lucida Grande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4B3F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726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645</Characters>
  <Application>Microsoft Macintosh Word</Application>
  <DocSecurity>0</DocSecurity>
  <Lines>5</Lines>
  <Paragraphs>1</Paragraphs>
  <ScaleCrop>false</ScaleCrop>
  <Company>The University of Tokyo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 Kentaro</dc:creator>
  <cp:keywords/>
  <dc:description/>
  <cp:lastModifiedBy>Wada Kentaro</cp:lastModifiedBy>
  <cp:revision>15</cp:revision>
  <cp:lastPrinted>2015-06-12T01:05:00Z</cp:lastPrinted>
  <dcterms:created xsi:type="dcterms:W3CDTF">2015-06-12T01:05:00Z</dcterms:created>
  <dcterms:modified xsi:type="dcterms:W3CDTF">2015-06-12T02:45:00Z</dcterms:modified>
</cp:coreProperties>
</file>