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3C0FC" w14:textId="7D18CAA1" w:rsidR="00B6142F" w:rsidRDefault="00B6142F" w:rsidP="00B6142F">
      <w:pPr>
        <w:pStyle w:val="Title"/>
        <w:jc w:val="center"/>
      </w:pPr>
      <w:r>
        <w:t>Los Angeles Crime Data Pipeline Project</w:t>
      </w:r>
    </w:p>
    <w:p w14:paraId="37866041" w14:textId="39C9B1BC" w:rsidR="00B6142F" w:rsidRDefault="00B6142F" w:rsidP="00B6142F">
      <w:pPr>
        <w:pStyle w:val="Subtitle"/>
        <w:jc w:val="center"/>
      </w:pPr>
      <w:r>
        <w:t>Waleed Jamil</w:t>
      </w:r>
    </w:p>
    <w:p w14:paraId="67B50290" w14:textId="180C49E4" w:rsidR="00B6142F" w:rsidRPr="00B6142F" w:rsidRDefault="00B6142F" w:rsidP="00B6142F">
      <w:pPr>
        <w:pStyle w:val="Subtitle"/>
        <w:jc w:val="center"/>
      </w:pPr>
      <w:r>
        <w:t>Syracuse University</w:t>
      </w:r>
    </w:p>
    <w:p w14:paraId="13D7D652" w14:textId="2F2F34A7" w:rsidR="00B6142F" w:rsidRDefault="00B6142F" w:rsidP="00B6142F">
      <w:pPr>
        <w:pStyle w:val="Heading1"/>
      </w:pPr>
      <w:r>
        <w:t>Abstract</w:t>
      </w:r>
    </w:p>
    <w:p w14:paraId="39DB01BE" w14:textId="77777777" w:rsidR="00B6142F" w:rsidRDefault="00B6142F" w:rsidP="00B6142F">
      <w:r>
        <w:t xml:space="preserve">Public safety agencies increasingly rely on large, complex </w:t>
      </w:r>
      <w:proofErr w:type="gramStart"/>
      <w:r>
        <w:t>datasets</w:t>
      </w:r>
      <w:proofErr w:type="gramEnd"/>
      <w:r>
        <w:t xml:space="preserve"> to understand crime patterns, allocate resources, and evaluate policy effectiveness. Crime data is inherently event-based, with each record representing a discrete incident that occurs at a specific time and location and is associated with numerous descriptive attributes. As the volume and velocity of such data </w:t>
      </w:r>
      <w:proofErr w:type="gramStart"/>
      <w:r>
        <w:t>grow</w:t>
      </w:r>
      <w:proofErr w:type="gramEnd"/>
      <w:r>
        <w:t xml:space="preserve">, traditional single-platform relational database systems can struggle to support efficient ingestion, flexible schema evolution, and large-scale analytical workloads. </w:t>
      </w:r>
    </w:p>
    <w:p w14:paraId="5FA4B88E" w14:textId="6953406A" w:rsidR="00B6142F" w:rsidRDefault="00B6142F" w:rsidP="00B6142F">
      <w:r>
        <w:t xml:space="preserve">This project designs and implements </w:t>
      </w:r>
      <w:proofErr w:type="gramStart"/>
      <w:r>
        <w:t>a distributed</w:t>
      </w:r>
      <w:proofErr w:type="gramEnd"/>
      <w:r>
        <w:t xml:space="preserve"> data architecture to ingest, process, and analyze large-scale crime event data published by the City of Los Angeles. The dataset contains over one million records spanning multiple years and includes heterogeneous attributes such as crime classifications, victim demographics, location details, and temporal information. To support scalable ingestion, transformation, and analytical querying, the project employs a multi-platform architecture consisting of MongoDB for raw data storage, Apache Spark for distributed data processing, and Apache Cassandra for high-performance analytical querying. The resulting system demonstrates how modern big-data technologies can be integrated to support event-based </w:t>
      </w:r>
      <w:proofErr w:type="gramStart"/>
      <w:r>
        <w:t>analytics at</w:t>
      </w:r>
      <w:proofErr w:type="gramEnd"/>
      <w:r>
        <w:t xml:space="preserve"> scale.</w:t>
      </w:r>
    </w:p>
    <w:p w14:paraId="03BAFA98" w14:textId="774EF5DF" w:rsidR="00B6142F" w:rsidRDefault="00B6142F" w:rsidP="00B6142F">
      <w:pPr>
        <w:pStyle w:val="Heading1"/>
      </w:pPr>
      <w:r>
        <w:t>Dataset Description</w:t>
      </w:r>
    </w:p>
    <w:p w14:paraId="7AB73B7B" w14:textId="77777777" w:rsidR="00B6142F" w:rsidRDefault="00B6142F" w:rsidP="00B6142F">
      <w:r>
        <w:t>The dataset used in this project is Crime Data from 2020 to Present, published by the City of Los Angeles and accessed via data.gov. Each row represents a reported crime incident and includes fields such as incident number, date and time of occurrence, crime classification codes and descriptions, premises information, victim demographics, weapon usage, and geographic coordinates.</w:t>
      </w:r>
    </w:p>
    <w:p w14:paraId="635E50B2" w14:textId="4CE13FCF" w:rsidR="00B6142F" w:rsidRDefault="00B6142F" w:rsidP="00B6142F">
      <w:r>
        <w:t xml:space="preserve">The dataset exceeds one million records and continues to grow as new incidents are reported. It exhibits several characteristics that make it well-suited for a big-data architecture: high record volume, wide schema, mixed data types, missing or inconsistent values, and frequent updates. These characteristics motivated the use of distributed storage and processing technologies rather than a single monolithic database. The data is available at </w:t>
      </w:r>
      <w:hyperlink r:id="rId6" w:history="1">
        <w:r w:rsidRPr="006563F3">
          <w:rPr>
            <w:rStyle w:val="Hyperlink"/>
          </w:rPr>
          <w:t>https://catalog.d</w:t>
        </w:r>
        <w:r w:rsidRPr="006563F3">
          <w:rPr>
            <w:rStyle w:val="Hyperlink"/>
          </w:rPr>
          <w:t>a</w:t>
        </w:r>
        <w:r w:rsidRPr="006563F3">
          <w:rPr>
            <w:rStyle w:val="Hyperlink"/>
          </w:rPr>
          <w:t>ta.gov/dataset/crime-data-from-2020-to-present</w:t>
        </w:r>
      </w:hyperlink>
      <w:r>
        <w:t xml:space="preserve">. </w:t>
      </w:r>
    </w:p>
    <w:p w14:paraId="31310E59" w14:textId="12CB44C0" w:rsidR="00B6142F" w:rsidRDefault="00B6142F" w:rsidP="00B6142F">
      <w:pPr>
        <w:pStyle w:val="Heading1"/>
      </w:pPr>
      <w:r>
        <w:lastRenderedPageBreak/>
        <w:t>System Architecture Overview</w:t>
      </w:r>
    </w:p>
    <w:p w14:paraId="10A14EB6" w14:textId="77777777" w:rsidR="00B6142F" w:rsidRDefault="00B6142F" w:rsidP="00B6142F">
      <w:r>
        <w:t xml:space="preserve">The system architecture consists of three primary components: MongoDB, Apache Spark, and Apache Cassandra, all deployed using Docker containers on a virtual machine environment. MongoDB serves as the raw data ingestion layer. Its document-oriented data model allows crime records to be ingested directly from CSV format with minimal preprocessing, preserving the original structure and content of the dataset. This approach enables schema-on-read processing and supports future reprocessing without re-ingestion. Apache Spark functions as the distributed processing engine. Spark reads raw crime documents from MongoDB, performs data cleaning and transformation tasks in parallel, and prepares denormalized, query-ready datasets. Spark is also used to execute analytical queries against Cassandra tables once data has been loaded. Apache Cassandra serves as </w:t>
      </w:r>
      <w:proofErr w:type="gramStart"/>
      <w:r>
        <w:t>the</w:t>
      </w:r>
      <w:proofErr w:type="gramEnd"/>
      <w:r>
        <w:t xml:space="preserve"> analytical data store. Its wide-column, partitioned architecture is well-suited for time-series and event-based queries at scale. Data is modeled according to specific query patterns, enabling efficient retrieval for high-volume analytical workloads.</w:t>
      </w:r>
    </w:p>
    <w:p w14:paraId="18FD883B" w14:textId="33E26DF6" w:rsidR="00B6142F" w:rsidRDefault="00B6142F" w:rsidP="00B6142F">
      <w:r>
        <w:t xml:space="preserve">Due to the nature of the virtual machine environment, docker containers were used to initialize all systems using docker-compose. The required containers to be started were </w:t>
      </w:r>
      <w:proofErr w:type="spellStart"/>
      <w:r>
        <w:t>Jupyter</w:t>
      </w:r>
      <w:proofErr w:type="spellEnd"/>
      <w:r>
        <w:t xml:space="preserve">, Drill, Mongo, </w:t>
      </w:r>
      <w:proofErr w:type="spellStart"/>
      <w:r>
        <w:t>Mongoapp</w:t>
      </w:r>
      <w:proofErr w:type="spellEnd"/>
      <w:r>
        <w:t xml:space="preserve">, </w:t>
      </w:r>
      <w:proofErr w:type="spellStart"/>
      <w:r>
        <w:t>Mongoexpress</w:t>
      </w:r>
      <w:proofErr w:type="spellEnd"/>
      <w:r>
        <w:t>, and Cassandra.</w:t>
      </w:r>
    </w:p>
    <w:p w14:paraId="6CA85BC4" w14:textId="2FDB4997" w:rsidR="00B6142F" w:rsidRDefault="00B6142F" w:rsidP="00B6142F">
      <w:pPr>
        <w:pStyle w:val="Heading1"/>
      </w:pPr>
      <w:r>
        <w:t>Data Ingestion and Raw Storage</w:t>
      </w:r>
    </w:p>
    <w:p w14:paraId="41F11503" w14:textId="77777777" w:rsidR="00B6142F" w:rsidRDefault="00B6142F" w:rsidP="00B6142F">
      <w:r>
        <w:t>The ingestion process begins by downloading the CSV dataset directly from the City of Los Angeles open data portal. The file is transferred to the virtual machine and loaded into MongoDB using Apache Spark. Each row of the CSV is stored as a document in a MongoDB collection, preserving all original fields, including crime codes, weapon information, victim demographics, and location attributes. At this stage, no data cleaning or normalization is performed. The purpose of MongoDB in this architecture is to function as a raw, immutable data store that reflects the source dataset as closely as possible. This design mirrors real-world data lake patterns, where raw data is retained for traceability and reprocessing.</w:t>
      </w:r>
    </w:p>
    <w:p w14:paraId="54E9C2B6" w14:textId="717D2B6D" w:rsidR="00B6142F" w:rsidRDefault="00B6142F" w:rsidP="00B6142F">
      <w:pPr>
        <w:pStyle w:val="Heading1"/>
      </w:pPr>
      <w:r>
        <w:t>Data Cleaning and Transformation Using Spark</w:t>
      </w:r>
    </w:p>
    <w:p w14:paraId="1A87FA43" w14:textId="4B4F04C0" w:rsidR="00B6142F" w:rsidRDefault="00B6142F" w:rsidP="00B6142F">
      <w:r>
        <w:t xml:space="preserve">After ingestion, Apache Spark is used to clean and standardize the dataset. Several transformations are applied to improve data quality and analytical usability. Date and time fields are parsed and converted into appropriate date and timestamp formats. Crime occurrence times are normalized into four-digit integer representations and used to derive hour-of-day values. Victim age values are cleaned by converting invalid negative values to nulls. Column names are standardized to consistent uppercase naming conventions to reduce ambiguity and improve cross-platform compatibility. Weapon usage and premises fields are explicitly retained and standardized to support downstream analysis. These transformations are performed using Spark’s </w:t>
      </w:r>
      <w:proofErr w:type="spellStart"/>
      <w:r>
        <w:t>DataFrame</w:t>
      </w:r>
      <w:proofErr w:type="spellEnd"/>
      <w:r>
        <w:t xml:space="preserve"> API, allowing the operations to scale efficiently across large volumes of data. The cleaned dataset serves as the analytical version of the crime data and is used as the input for Cassandra table population.</w:t>
      </w:r>
    </w:p>
    <w:p w14:paraId="6D989150" w14:textId="4340FD0B" w:rsidR="00B6142F" w:rsidRDefault="00B6142F" w:rsidP="00B6142F">
      <w:pPr>
        <w:pStyle w:val="Heading1"/>
      </w:pPr>
      <w:r>
        <w:lastRenderedPageBreak/>
        <w:t>Cassandra Data Modeling and Storag</w:t>
      </w:r>
      <w:r>
        <w:t>e</w:t>
      </w:r>
    </w:p>
    <w:p w14:paraId="043A0AF0" w14:textId="77777777" w:rsidR="00B6142F" w:rsidRDefault="00B6142F" w:rsidP="00B6142F">
      <w:r>
        <w:t>Cassandra Query Language shell (</w:t>
      </w:r>
      <w:proofErr w:type="spellStart"/>
      <w:r>
        <w:t>cqlsh</w:t>
      </w:r>
      <w:proofErr w:type="spellEnd"/>
      <w:r>
        <w:t xml:space="preserve">) was accessed directly within the Cassandra container through </w:t>
      </w:r>
      <w:proofErr w:type="spellStart"/>
      <w:r>
        <w:t>Powershell</w:t>
      </w:r>
      <w:proofErr w:type="spellEnd"/>
      <w:r>
        <w:t xml:space="preserve"> to perform initial database setup. A dedicated </w:t>
      </w:r>
      <w:proofErr w:type="spellStart"/>
      <w:r>
        <w:t>keyspace</w:t>
      </w:r>
      <w:proofErr w:type="spellEnd"/>
      <w:r>
        <w:t xml:space="preserve"> was created, where multiple tables were defined to support specific analytical query patterns before any data was ingested. This preparatory step ensured that the data model aligned with Cassandra’s query-driven design and that the database was ready to receive transformed data from Spark. Unlike relational databases, Cassandra requires data models to be designed around query patterns. Within the </w:t>
      </w:r>
      <w:proofErr w:type="spellStart"/>
      <w:r>
        <w:t>keyspace</w:t>
      </w:r>
      <w:proofErr w:type="spellEnd"/>
      <w:r>
        <w:t>, three tables were created to support distinct analytical query patterns.</w:t>
      </w:r>
    </w:p>
    <w:p w14:paraId="577C767D" w14:textId="77777777" w:rsidR="00B6142F" w:rsidRDefault="00B6142F" w:rsidP="00B6142F">
      <w:r>
        <w:t xml:space="preserve">The first table, </w:t>
      </w:r>
      <w:proofErr w:type="spellStart"/>
      <w:r>
        <w:t>crime_by_area_day</w:t>
      </w:r>
      <w:proofErr w:type="spellEnd"/>
      <w:r>
        <w:t>, was created to store individual crime events partitioned by geographic area and date of occurrence. This table supports queries that retrieve all crimes occurring within a specific LAPD area on a given day, ordered chronologically by time. The partition key combines area identifier and date, while clustering columns allow efficient time-ordered scans within each partition.</w:t>
      </w:r>
    </w:p>
    <w:p w14:paraId="4308957C" w14:textId="77777777" w:rsidR="00B6142F" w:rsidRDefault="00B6142F" w:rsidP="00B6142F">
      <w:r>
        <w:t xml:space="preserve">The second table, </w:t>
      </w:r>
      <w:proofErr w:type="spellStart"/>
      <w:r>
        <w:t>crime_by_type_day</w:t>
      </w:r>
      <w:proofErr w:type="spellEnd"/>
      <w:r>
        <w:t xml:space="preserve">, was designed to organize crime events by crime code and date. This structure supports queries focused on specific crime types, such as examining daily trends or time-of-day patterns for a particular offense across the city. </w:t>
      </w:r>
      <w:proofErr w:type="gramStart"/>
      <w:r>
        <w:t>Similar to</w:t>
      </w:r>
      <w:proofErr w:type="gramEnd"/>
      <w:r>
        <w:t xml:space="preserve"> the area-based table, clustering columns enable chronological ordering of events within each partition.</w:t>
      </w:r>
    </w:p>
    <w:p w14:paraId="406A0322" w14:textId="77777777" w:rsidR="00B6142F" w:rsidRDefault="00B6142F" w:rsidP="00B6142F">
      <w:r>
        <w:t xml:space="preserve">The third table, </w:t>
      </w:r>
      <w:proofErr w:type="spellStart"/>
      <w:r>
        <w:t>crime_daily_counts</w:t>
      </w:r>
      <w:proofErr w:type="spellEnd"/>
      <w:r>
        <w:t xml:space="preserve">, stores pre-aggregated daily crime totals by area and crime type. This table was created to support fast analytical queries without requiring repeated aggregation over raw event-level data. Aggregates were computed using Spark and written directly into this table, demonstrating a common big-data practice where distributed </w:t>
      </w:r>
      <w:proofErr w:type="gramStart"/>
      <w:r>
        <w:t>compute</w:t>
      </w:r>
      <w:proofErr w:type="gramEnd"/>
      <w:r>
        <w:t xml:space="preserve"> engines perform heavy transformations and distributed databases store optimized query results.</w:t>
      </w:r>
    </w:p>
    <w:p w14:paraId="2C8E6A47" w14:textId="1C587CD2" w:rsidR="00B6142F" w:rsidRDefault="00B6142F" w:rsidP="00B6142F">
      <w:pPr>
        <w:pStyle w:val="Heading1"/>
      </w:pPr>
      <w:r>
        <w:t>Analysis and Results</w:t>
      </w:r>
    </w:p>
    <w:p w14:paraId="25CA55F7" w14:textId="77777777" w:rsidR="00B6142F" w:rsidRDefault="00B6142F" w:rsidP="00B6142F">
      <w:r>
        <w:t>Once data is loaded into Cassandra, Spark SQL is used to execute analytical queries. Several analyses were performed to demonstrate the system’s capabilities. Crime type frequency analysis reveals that vehicle theft and burglary-related offenses account for a substantial share of reported incidents, highlighting persistent property crime challenges. Premises-based analysis shows that streets, single-family dwellings, and multi-unit residences are the most common locations for reported crimes, indicating where prevention efforts may be most impactful. Analysis by month reveals no clear seasonal patterns, indicating a general need for year-round vigilance, rather than law enforcement surges during specific periods of the year. Area-level analysis identifies police areas with consistently higher crime volumes, providing insight into geographic concentration of incidents. Demographic queries examining victim sex distributions offer a basic insight into crimes distributions against gender. These queries demonstrate that the Cassandra data model effectively supports high-volume aggregation and filtering operations and that Spark provides a flexible analytical interface for exploring the results.</w:t>
      </w:r>
    </w:p>
    <w:p w14:paraId="570E225A" w14:textId="58E8719B" w:rsidR="00B6142F" w:rsidRDefault="00B6142F" w:rsidP="00B6142F">
      <w:pPr>
        <w:pStyle w:val="Heading1"/>
      </w:pPr>
      <w:r>
        <w:lastRenderedPageBreak/>
        <w:t>Discussion</w:t>
      </w:r>
    </w:p>
    <w:p w14:paraId="06FC232A" w14:textId="77777777" w:rsidR="00B6142F" w:rsidRDefault="00B6142F" w:rsidP="00B6142F">
      <w:r>
        <w:t>This project highlights several important lessons in distributed data management. First, separating raw data storage from analytical storage enables greater flexibility and reproducibility. MongoDB’s schema-flexible design is well-suited for raw ingestion, while Cassandra’s query-optimized structure excels at analytical workloads. Second, Spark serves as a critical integration layer, enabling scalable transformations and acting as a common interface across heterogeneous data stores. The ability to read from MongoDB, write to Cassandra, and execute SQL-based analytics within a single framework simplifies development and improves consistency. Finally, the project illustrates the importance of query-driven data modeling in NoSQL systems. Designing Cassandra tables required careful consideration of access patterns, reinforcing the tradeoffs between flexibility and performance in distributed databases.</w:t>
      </w:r>
    </w:p>
    <w:p w14:paraId="064C92C6" w14:textId="20A52EA5" w:rsidR="00B6142F" w:rsidRDefault="00B6142F" w:rsidP="00B6142F">
      <w:pPr>
        <w:pStyle w:val="Heading1"/>
      </w:pPr>
      <w:r>
        <w:t>Conclusion</w:t>
      </w:r>
    </w:p>
    <w:p w14:paraId="130CEAB7" w14:textId="53080F16" w:rsidR="002226E6" w:rsidRDefault="00B6142F" w:rsidP="00B6142F">
      <w:r>
        <w:t xml:space="preserve">This project implements a distributed data architecture for large-scale crime event analytics using MongoDB, Apache Spark, and Apache Cassandra. The system demonstrates scalable ingestion, distributed data cleaning, and efficient analytical querying across more than one million crime records. The project aligns closely with modern big-data design principles by integrating multiple storage platforms and a distributed </w:t>
      </w:r>
      <w:proofErr w:type="gramStart"/>
      <w:r>
        <w:t>compute</w:t>
      </w:r>
      <w:proofErr w:type="gramEnd"/>
      <w:r>
        <w:t xml:space="preserve"> </w:t>
      </w:r>
      <w:r>
        <w:t>engine and</w:t>
      </w:r>
      <w:r>
        <w:t xml:space="preserve"> provides a practical example of how event-based public safety data can be </w:t>
      </w:r>
      <w:proofErr w:type="gramStart"/>
      <w:r>
        <w:t>analyzed at</w:t>
      </w:r>
      <w:proofErr w:type="gramEnd"/>
      <w:r>
        <w:t xml:space="preserve"> scale. The architecture and methodologies presented in this project are broadly applicable to other domains involving high-volume event data, such as transportation, healthcare, and cybersecurity, and illustrate the value of multi-platform approaches in advanced database management.</w:t>
      </w:r>
    </w:p>
    <w:sectPr w:rsidR="002226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CA4B8" w14:textId="77777777" w:rsidR="0024498D" w:rsidRDefault="0024498D" w:rsidP="00B6142F">
      <w:pPr>
        <w:spacing w:after="0" w:line="240" w:lineRule="auto"/>
      </w:pPr>
      <w:r>
        <w:separator/>
      </w:r>
    </w:p>
  </w:endnote>
  <w:endnote w:type="continuationSeparator" w:id="0">
    <w:p w14:paraId="65448AAC" w14:textId="77777777" w:rsidR="0024498D" w:rsidRDefault="0024498D" w:rsidP="00B61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1ABC2" w14:textId="77777777" w:rsidR="0024498D" w:rsidRDefault="0024498D" w:rsidP="00B6142F">
      <w:pPr>
        <w:spacing w:after="0" w:line="240" w:lineRule="auto"/>
      </w:pPr>
      <w:r>
        <w:separator/>
      </w:r>
    </w:p>
  </w:footnote>
  <w:footnote w:type="continuationSeparator" w:id="0">
    <w:p w14:paraId="3655C473" w14:textId="77777777" w:rsidR="0024498D" w:rsidRDefault="0024498D" w:rsidP="00B614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42F"/>
    <w:rsid w:val="002226E6"/>
    <w:rsid w:val="0024498D"/>
    <w:rsid w:val="003462C2"/>
    <w:rsid w:val="003963CD"/>
    <w:rsid w:val="005E3CA2"/>
    <w:rsid w:val="008161B5"/>
    <w:rsid w:val="00B6142F"/>
    <w:rsid w:val="00F42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EA8C"/>
  <w15:chartTrackingRefBased/>
  <w15:docId w15:val="{98684367-0DDD-40BA-AEC8-130B2DFB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4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4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14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14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14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14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14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4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4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14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14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14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14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14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1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4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4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142F"/>
    <w:pPr>
      <w:spacing w:before="160"/>
      <w:jc w:val="center"/>
    </w:pPr>
    <w:rPr>
      <w:i/>
      <w:iCs/>
      <w:color w:val="404040" w:themeColor="text1" w:themeTint="BF"/>
    </w:rPr>
  </w:style>
  <w:style w:type="character" w:customStyle="1" w:styleId="QuoteChar">
    <w:name w:val="Quote Char"/>
    <w:basedOn w:val="DefaultParagraphFont"/>
    <w:link w:val="Quote"/>
    <w:uiPriority w:val="29"/>
    <w:rsid w:val="00B6142F"/>
    <w:rPr>
      <w:i/>
      <w:iCs/>
      <w:color w:val="404040" w:themeColor="text1" w:themeTint="BF"/>
    </w:rPr>
  </w:style>
  <w:style w:type="paragraph" w:styleId="ListParagraph">
    <w:name w:val="List Paragraph"/>
    <w:basedOn w:val="Normal"/>
    <w:uiPriority w:val="34"/>
    <w:qFormat/>
    <w:rsid w:val="00B6142F"/>
    <w:pPr>
      <w:ind w:left="720"/>
      <w:contextualSpacing/>
    </w:pPr>
  </w:style>
  <w:style w:type="character" w:styleId="IntenseEmphasis">
    <w:name w:val="Intense Emphasis"/>
    <w:basedOn w:val="DefaultParagraphFont"/>
    <w:uiPriority w:val="21"/>
    <w:qFormat/>
    <w:rsid w:val="00B6142F"/>
    <w:rPr>
      <w:i/>
      <w:iCs/>
      <w:color w:val="0F4761" w:themeColor="accent1" w:themeShade="BF"/>
    </w:rPr>
  </w:style>
  <w:style w:type="paragraph" w:styleId="IntenseQuote">
    <w:name w:val="Intense Quote"/>
    <w:basedOn w:val="Normal"/>
    <w:next w:val="Normal"/>
    <w:link w:val="IntenseQuoteChar"/>
    <w:uiPriority w:val="30"/>
    <w:qFormat/>
    <w:rsid w:val="00B61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42F"/>
    <w:rPr>
      <w:i/>
      <w:iCs/>
      <w:color w:val="0F4761" w:themeColor="accent1" w:themeShade="BF"/>
    </w:rPr>
  </w:style>
  <w:style w:type="character" w:styleId="IntenseReference">
    <w:name w:val="Intense Reference"/>
    <w:basedOn w:val="DefaultParagraphFont"/>
    <w:uiPriority w:val="32"/>
    <w:qFormat/>
    <w:rsid w:val="00B6142F"/>
    <w:rPr>
      <w:b/>
      <w:bCs/>
      <w:smallCaps/>
      <w:color w:val="0F4761" w:themeColor="accent1" w:themeShade="BF"/>
      <w:spacing w:val="5"/>
    </w:rPr>
  </w:style>
  <w:style w:type="paragraph" w:styleId="Header">
    <w:name w:val="header"/>
    <w:basedOn w:val="Normal"/>
    <w:link w:val="HeaderChar"/>
    <w:uiPriority w:val="99"/>
    <w:unhideWhenUsed/>
    <w:rsid w:val="00B614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42F"/>
  </w:style>
  <w:style w:type="paragraph" w:styleId="Footer">
    <w:name w:val="footer"/>
    <w:basedOn w:val="Normal"/>
    <w:link w:val="FooterChar"/>
    <w:uiPriority w:val="99"/>
    <w:unhideWhenUsed/>
    <w:rsid w:val="00B614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42F"/>
  </w:style>
  <w:style w:type="character" w:styleId="Hyperlink">
    <w:name w:val="Hyperlink"/>
    <w:basedOn w:val="DefaultParagraphFont"/>
    <w:uiPriority w:val="99"/>
    <w:unhideWhenUsed/>
    <w:rsid w:val="00B6142F"/>
    <w:rPr>
      <w:color w:val="467886" w:themeColor="hyperlink"/>
      <w:u w:val="single"/>
    </w:rPr>
  </w:style>
  <w:style w:type="character" w:styleId="UnresolvedMention">
    <w:name w:val="Unresolved Mention"/>
    <w:basedOn w:val="DefaultParagraphFont"/>
    <w:uiPriority w:val="99"/>
    <w:semiHidden/>
    <w:unhideWhenUsed/>
    <w:rsid w:val="00B6142F"/>
    <w:rPr>
      <w:color w:val="605E5C"/>
      <w:shd w:val="clear" w:color="auto" w:fill="E1DFDD"/>
    </w:rPr>
  </w:style>
  <w:style w:type="character" w:styleId="FollowedHyperlink">
    <w:name w:val="FollowedHyperlink"/>
    <w:basedOn w:val="DefaultParagraphFont"/>
    <w:uiPriority w:val="99"/>
    <w:semiHidden/>
    <w:unhideWhenUsed/>
    <w:rsid w:val="00B614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talog.data.gov/dataset/crime-data-from-2020-to-present"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1558</Words>
  <Characters>8886</Characters>
  <Application>Microsoft Office Word</Application>
  <DocSecurity>0</DocSecurity>
  <Lines>74</Lines>
  <Paragraphs>20</Paragraphs>
  <ScaleCrop>false</ScaleCrop>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Jamil</dc:creator>
  <cp:keywords/>
  <dc:description/>
  <cp:lastModifiedBy>Waleed Jamil</cp:lastModifiedBy>
  <cp:revision>1</cp:revision>
  <dcterms:created xsi:type="dcterms:W3CDTF">2026-04-08T14:41:00Z</dcterms:created>
  <dcterms:modified xsi:type="dcterms:W3CDTF">2026-04-08T14:48:00Z</dcterms:modified>
</cp:coreProperties>
</file>