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9A2" w:rsidRDefault="00A719A2" w:rsidP="00A719A2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A719A2" w:rsidRDefault="00A719A2" w:rsidP="00A719A2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A719A2" w:rsidRDefault="00A719A2" w:rsidP="00A719A2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A719A2" w:rsidRDefault="00A719A2" w:rsidP="00A719A2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A719A2" w:rsidRDefault="00A719A2" w:rsidP="00A719A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A719A2" w:rsidRDefault="00A719A2" w:rsidP="00A719A2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A719A2" w:rsidRDefault="00A719A2" w:rsidP="00A719A2">
      <w:pPr>
        <w:jc w:val="right"/>
        <w:rPr>
          <w:b/>
        </w:rPr>
      </w:pPr>
    </w:p>
    <w:p w:rsidR="00A719A2" w:rsidRDefault="00A719A2" w:rsidP="00A719A2">
      <w:pPr>
        <w:jc w:val="center"/>
      </w:pPr>
      <w:r>
        <w:t>Кафедра «Корпоративные информационные системы»</w:t>
      </w:r>
    </w:p>
    <w:p w:rsidR="00A719A2" w:rsidRDefault="00A719A2" w:rsidP="00A719A2">
      <w:pPr>
        <w:ind w:left="708" w:firstLine="1"/>
        <w:jc w:val="right"/>
      </w:pPr>
    </w:p>
    <w:p w:rsidR="00A719A2" w:rsidRDefault="00A719A2" w:rsidP="00A719A2">
      <w:pPr>
        <w:ind w:left="708" w:firstLine="1"/>
        <w:jc w:val="right"/>
      </w:pPr>
    </w:p>
    <w:p w:rsidR="00A719A2" w:rsidRPr="004E04EA" w:rsidRDefault="00A719A2" w:rsidP="00A719A2">
      <w:pPr>
        <w:jc w:val="center"/>
        <w:rPr>
          <w:b/>
        </w:rPr>
      </w:pPr>
      <w:r>
        <w:rPr>
          <w:b/>
        </w:rPr>
        <w:t>ПРАКТИЧЕСКАЯ РАБОТА №</w:t>
      </w:r>
      <w:r w:rsidRPr="004E04EA">
        <w:rPr>
          <w:b/>
        </w:rPr>
        <w:t>6</w:t>
      </w:r>
    </w:p>
    <w:p w:rsidR="00A719A2" w:rsidRDefault="00A719A2" w:rsidP="00A719A2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A719A2" w:rsidRDefault="00A719A2" w:rsidP="00A719A2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A719A2" w:rsidRDefault="00A719A2" w:rsidP="00A719A2">
      <w:pPr>
        <w:jc w:val="center"/>
      </w:pPr>
      <w:r>
        <w:t>по теме «</w:t>
      </w:r>
      <w:r w:rsidR="004E04EA">
        <w:t>Учёт прихода и расхода денежных средств</w:t>
      </w:r>
      <w:r>
        <w:t>»</w:t>
      </w: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  <w:r>
        <w:t>Выполнил: студент группы БСТ2001</w:t>
      </w:r>
    </w:p>
    <w:p w:rsidR="00A719A2" w:rsidRDefault="00A719A2" w:rsidP="00A719A2">
      <w:pPr>
        <w:jc w:val="right"/>
      </w:pPr>
      <w:r>
        <w:t>Савкин Д. И.</w:t>
      </w:r>
    </w:p>
    <w:p w:rsidR="00A719A2" w:rsidRDefault="00A719A2" w:rsidP="00A719A2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A719A2" w:rsidRDefault="00A719A2" w:rsidP="00A719A2">
      <w:pPr>
        <w:jc w:val="right"/>
      </w:pPr>
      <w:r>
        <w:t>Игнатов Д. В.</w:t>
      </w: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right"/>
      </w:pPr>
    </w:p>
    <w:p w:rsidR="00A719A2" w:rsidRDefault="00A719A2" w:rsidP="00A719A2">
      <w:pPr>
        <w:jc w:val="center"/>
      </w:pPr>
      <w:r>
        <w:t>Москва 2022</w:t>
      </w:r>
    </w:p>
    <w:p w:rsidR="00A719A2" w:rsidRDefault="00A719A2" w:rsidP="00A719A2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A719A2" w:rsidRPr="00CC4E2A" w:rsidRDefault="00A719A2" w:rsidP="00A719A2">
      <w:r>
        <w:t>Заказчик прислал дополнительные требования к разрабатываемой информационной системе (см. практическую работу №</w:t>
      </w:r>
      <w:r w:rsidR="00390665">
        <w:t>5</w:t>
      </w:r>
      <w:r>
        <w:t>).</w:t>
      </w:r>
      <w:r w:rsidR="00390665">
        <w:t xml:space="preserve"> Необходимо создать два новых документа для учёта прихода и расхода денежных средств соответственно.</w:t>
      </w:r>
      <w:r w:rsidR="005846DE" w:rsidRPr="005846DE">
        <w:t xml:space="preserve"> </w:t>
      </w:r>
      <w:proofErr w:type="gramStart"/>
      <w:r w:rsidR="005846DE">
        <w:t>Документ учёта прихода денежных средств должен содержать следующие реквизиты</w:t>
      </w:r>
      <w:r w:rsidR="005846DE" w:rsidRPr="005846DE">
        <w:t>:</w:t>
      </w:r>
      <w:r w:rsidR="005846DE">
        <w:t xml:space="preserve"> номер, дата, контрагент (обязательный), договор (отбор по контрагенту, обязательный), сумма (обязательный), управленческий (флажок), номер документа плательщика</w:t>
      </w:r>
      <w:r w:rsidR="00527DEE">
        <w:t>, дата документа плательщика, способ оплаты (переключатель наличные</w:t>
      </w:r>
      <w:r w:rsidR="00D538B6">
        <w:t xml:space="preserve">, </w:t>
      </w:r>
      <w:r w:rsidR="00527DEE">
        <w:t>безналичные</w:t>
      </w:r>
      <w:r w:rsidR="00D538B6">
        <w:t xml:space="preserve"> или </w:t>
      </w:r>
      <w:r w:rsidR="00527DEE">
        <w:t>эле</w:t>
      </w:r>
      <w:r w:rsidR="00341309">
        <w:t xml:space="preserve">ктронные деньги, обязательный) и </w:t>
      </w:r>
      <w:r w:rsidR="00D538B6">
        <w:t>комментарий.</w:t>
      </w:r>
      <w:proofErr w:type="gramEnd"/>
      <w:r w:rsidR="00D538B6">
        <w:t xml:space="preserve"> Документ учёта </w:t>
      </w:r>
      <w:r w:rsidR="00CC4E2A">
        <w:t>расхода денежных средств должен содержать следующие реквизиты</w:t>
      </w:r>
      <w:r w:rsidR="00CC4E2A" w:rsidRPr="00341309">
        <w:t xml:space="preserve">: </w:t>
      </w:r>
      <w:r w:rsidR="00341309">
        <w:t>номер, дата, контрагент, договор и сумма.</w:t>
      </w:r>
    </w:p>
    <w:p w:rsidR="00A719A2" w:rsidRDefault="00A719A2" w:rsidP="00A719A2">
      <w:pPr>
        <w:pStyle w:val="1"/>
        <w:pageBreakBefore w:val="0"/>
        <w:spacing w:before="240"/>
      </w:pPr>
      <w:r>
        <w:t>Ход выполнения работы</w:t>
      </w:r>
    </w:p>
    <w:p w:rsidR="00A719A2" w:rsidRDefault="00390665" w:rsidP="00341309">
      <w:r>
        <w:t xml:space="preserve">Для выполнения требования необходимо создать новые документы </w:t>
      </w:r>
      <w:r w:rsidR="00341309">
        <w:t xml:space="preserve">с указанными реквизитами </w:t>
      </w:r>
      <w:r w:rsidR="00445049">
        <w:t>в информационной базе данных.</w:t>
      </w:r>
      <w:r w:rsidR="00341309">
        <w:t xml:space="preserve"> Это показано на рисунке 1.</w:t>
      </w:r>
    </w:p>
    <w:p w:rsidR="00A719A2" w:rsidRDefault="00341309" w:rsidP="00A719A2">
      <w:pPr>
        <w:pStyle w:val="ac"/>
      </w:pPr>
      <w:r w:rsidRPr="00341309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0D5D5F43" wp14:editId="521C496E">
            <wp:extent cx="234315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A2" w:rsidRPr="00341309" w:rsidRDefault="00A719A2" w:rsidP="00A719A2">
      <w:pPr>
        <w:pStyle w:val="a4"/>
      </w:pPr>
      <w:r>
        <w:t xml:space="preserve">Рисунок 1 — Новые </w:t>
      </w:r>
      <w:r w:rsidR="00341309">
        <w:t>документы в информационной базе</w:t>
      </w:r>
    </w:p>
    <w:p w:rsidR="00A719A2" w:rsidRDefault="00A719A2" w:rsidP="00A719A2"/>
    <w:p w:rsidR="00341309" w:rsidRDefault="0059461A" w:rsidP="00A719A2">
      <w:r>
        <w:t>Формы заполнения указанных документов показаны на рисунках 2 и 3 соответственно.</w:t>
      </w:r>
    </w:p>
    <w:p w:rsidR="0059461A" w:rsidRDefault="0059461A" w:rsidP="0059461A">
      <w:pPr>
        <w:pStyle w:val="ac"/>
      </w:pPr>
      <w:r w:rsidRPr="0059461A">
        <w:rPr>
          <w:noProof/>
          <w:bdr w:val="single" w:sz="4" w:space="0" w:color="auto"/>
          <w:lang w:eastAsia="ru-RU"/>
        </w:rPr>
        <w:lastRenderedPageBreak/>
        <w:drawing>
          <wp:inline distT="0" distB="0" distL="0" distR="0" wp14:anchorId="32C2AD4B" wp14:editId="717EF387">
            <wp:extent cx="5940425" cy="3515574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1A" w:rsidRDefault="0059461A" w:rsidP="0059461A">
      <w:pPr>
        <w:pStyle w:val="a4"/>
      </w:pPr>
      <w:r>
        <w:t xml:space="preserve">Рисунок 2 — Форма заполнения записи в документе </w:t>
      </w:r>
      <w:r w:rsidR="00916ACB">
        <w:t xml:space="preserve">учёта поступлений </w:t>
      </w:r>
      <w:r>
        <w:t>денежных средств</w:t>
      </w:r>
    </w:p>
    <w:p w:rsidR="0059461A" w:rsidRDefault="0059461A" w:rsidP="00916ACB">
      <w:bookmarkStart w:id="1" w:name="_GoBack"/>
      <w:bookmarkEnd w:id="1"/>
    </w:p>
    <w:p w:rsidR="0059461A" w:rsidRPr="0059461A" w:rsidRDefault="00B46384" w:rsidP="00B46384">
      <w:pPr>
        <w:pStyle w:val="ac"/>
      </w:pPr>
      <w:r w:rsidRPr="00B46384">
        <w:rPr>
          <w:noProof/>
          <w:bdr w:val="single" w:sz="4" w:space="0" w:color="auto"/>
          <w:lang w:eastAsia="ru-RU"/>
        </w:rPr>
        <w:drawing>
          <wp:inline distT="0" distB="0" distL="0" distR="0" wp14:anchorId="4927B364" wp14:editId="1319DE85">
            <wp:extent cx="5734050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E7" w:rsidRPr="00916ACB" w:rsidRDefault="00916ACB" w:rsidP="00A719A2">
      <w:pPr>
        <w:pStyle w:val="a4"/>
      </w:pPr>
      <w:r>
        <w:t>Рисунок 3 — Форма заполнения записи в документе учёта расхода денежных средств</w:t>
      </w:r>
    </w:p>
    <w:sectPr w:rsidR="000855E7" w:rsidRPr="0091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2D"/>
    <w:rsid w:val="000525FA"/>
    <w:rsid w:val="000855E7"/>
    <w:rsid w:val="000D598A"/>
    <w:rsid w:val="00190B84"/>
    <w:rsid w:val="002020F6"/>
    <w:rsid w:val="00341309"/>
    <w:rsid w:val="00390665"/>
    <w:rsid w:val="00444727"/>
    <w:rsid w:val="00445049"/>
    <w:rsid w:val="004E04EA"/>
    <w:rsid w:val="00527DEE"/>
    <w:rsid w:val="005846DE"/>
    <w:rsid w:val="0059461A"/>
    <w:rsid w:val="007E556B"/>
    <w:rsid w:val="007F452D"/>
    <w:rsid w:val="0083094B"/>
    <w:rsid w:val="00856AB0"/>
    <w:rsid w:val="00916ACB"/>
    <w:rsid w:val="009671E1"/>
    <w:rsid w:val="009F63C4"/>
    <w:rsid w:val="00A02623"/>
    <w:rsid w:val="00A719A2"/>
    <w:rsid w:val="00AA09B2"/>
    <w:rsid w:val="00B46384"/>
    <w:rsid w:val="00BB10D0"/>
    <w:rsid w:val="00CC4E2A"/>
    <w:rsid w:val="00D538B6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9A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A719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71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9A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  <w:style w:type="paragraph" w:styleId="ae">
    <w:name w:val="Balloon Text"/>
    <w:basedOn w:val="a"/>
    <w:link w:val="af"/>
    <w:uiPriority w:val="99"/>
    <w:semiHidden/>
    <w:unhideWhenUsed/>
    <w:rsid w:val="00A719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71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2022-11-13T22:47:00Z</dcterms:created>
  <dcterms:modified xsi:type="dcterms:W3CDTF">2022-11-13T23:11:00Z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