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345A8A" w:themeColor="accent1" w:themeShade="b5"/>
          <w:kern w:val="0"/>
          <w:sz w:val="36"/>
          <w:szCs w:val="36"/>
          <w:lang w:val="en-US" w:eastAsia="en-US" w:bidi="ar-SA"/>
        </w:rPr>
      </w:pP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6"/>
          <w:szCs w:val="36"/>
          <w:lang w:val="en-US" w:eastAsia="en-US" w:bidi="ar-SA"/>
        </w:rPr>
        <w:t>Title</w:t>
      </w:r>
    </w:p>
    <w:p>
      <w:pPr>
        <w:pStyle w:val="Author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Author</w:t>
      </w:r>
    </w:p>
    <w:p>
      <w:pPr>
        <w:pStyle w:val="Date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Date</w:t>
      </w:r>
    </w:p>
    <w:p>
      <w:pPr>
        <w:pStyle w:val="Heading2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4F81BD" w:themeColor="accent1"/>
          <w:kern w:val="0"/>
          <w:sz w:val="28"/>
          <w:szCs w:val="28"/>
          <w:lang w:val="en-US" w:eastAsia="en-US" w:bidi="ar-SA"/>
        </w:rPr>
      </w:pPr>
      <w:r>
        <w:rPr>
          <w:rFonts w:eastAsia="" w:cs="" w:cstheme="majorBidi" w:eastAsiaTheme="majorEastAsia"/>
          <w:b/>
          <w:bCs/>
          <w:color w:val="4F81BD" w:themeColor="accent1"/>
          <w:kern w:val="0"/>
          <w:sz w:val="28"/>
          <w:szCs w:val="28"/>
          <w:lang w:val="en-US" w:eastAsia="en-US" w:bidi="ar-SA"/>
        </w:rPr>
        <w:t>Heading 2</w:t>
      </w:r>
    </w:p>
    <w:p>
      <w:pPr>
        <w:pStyle w:val="FirstParagraph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First paragraph</w:t>
      </w:r>
    </w:p>
    <w:p>
      <w:pPr>
        <w:pStyle w:val="FirstParagraph"/>
        <w:rPr>
          <w:rFonts w:cstheme="minorBidi" w:eastAsiaTheme="minorHAnsi"/>
          <w:highlight w:val="none"/>
          <w:shd w:fill="FFFF99" w:val="clear"/>
        </w:rPr>
      </w:pPr>
      <w:r>
        <w:rPr>
          <w:rFonts w:eastAsia="Cambria" w:cs="" w:cstheme="minorBidi" w:eastAsiaTheme="minorHAnsi"/>
          <w:b/>
          <w:color w:val="000000"/>
          <w:kern w:val="0"/>
          <w:sz w:val="24"/>
          <w:szCs w:val="24"/>
          <w:shd w:fill="FFFF99" w:val="clear"/>
          <w:lang w:val="en-US" w:eastAsia="en-US" w:bidi="ar-SA"/>
        </w:rPr>
        <w:t>Question</w:t>
      </w:r>
    </w:p>
    <w:p>
      <w:pPr>
        <w:pStyle w:val="BlockText"/>
        <w:rPr/>
      </w:pPr>
      <w:r>
        <w:rPr>
          <w:rFonts w:eastAsia="Cambria" w:cs=""/>
          <w:color w:val="FF3333"/>
          <w:kern w:val="0"/>
          <w:sz w:val="24"/>
          <w:szCs w:val="24"/>
          <w:lang w:val="en-US" w:eastAsia="en-US" w:bidi="ar-SA"/>
        </w:rPr>
        <w:t>Answer</w:t>
      </w:r>
    </w:p>
    <w:p>
      <w:pPr>
        <w:pStyle w:val="SourceCode"/>
        <w:shd w:val="clear" w:fill="F8F8F8"/>
        <w:spacing w:before="0" w:after="200"/>
        <w:rPr/>
      </w:pPr>
      <w:r>
        <w:rPr>
          <w:rStyle w:val="FunctionTok"/>
        </w:rPr>
        <w:t>code chunk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 w:val="false"/>
      <w:color w:val="000000"/>
      <w:sz w:val="24"/>
      <w:szCs w:val="24"/>
      <w:shd w:fill="FFFF99" w:val="clear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>
      <w:color w:val="FF3333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LibreOffice/7.3.1.3$Linux_X86_64 LibreOffice_project/30$Build-3</Application>
  <AppVersion>15.0000</AppVersion>
  <Pages>1</Pages>
  <Words>11</Words>
  <Characters>60</Characters>
  <CharactersWithSpaces>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2021-01-30T03:20:51Z</dcterms:created>
  <dc:creator>KEY</dc:creator>
  <dc:description/>
  <dc:language>en-US</dc:language>
  <cp:lastModifiedBy>Bill Kristan</cp:lastModifiedBy>
  <dcterms:modified xsi:type="dcterms:W3CDTF">2022-03-06T10:26:49Z</dcterms:modified>
  <cp:revision>3</cp:revision>
  <dc:subject/>
  <dc:title>ANOVA and regression review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Fri Jan 29 19:20:49 2021</vt:lpwstr>
  </property>
  <property fmtid="{D5CDD505-2E9C-101B-9397-08002B2CF9AE}" pid="3" name="output">
    <vt:lpwstr>word_document</vt:lpwstr>
  </property>
</Properties>
</file>