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9D8" w:rsidRDefault="006D7C3B" w:rsidP="006C4570">
      <w:pPr>
        <w:jc w:val="center"/>
        <w:rPr>
          <w:b/>
        </w:rPr>
      </w:pPr>
      <w:r>
        <w:rPr>
          <w:b/>
        </w:rPr>
        <w:t>Lexington Clearbrook Research</w:t>
      </w:r>
    </w:p>
    <w:p w:rsidR="006D7C3B" w:rsidRPr="006D7C3B" w:rsidRDefault="006D7C3B" w:rsidP="006D7C3B">
      <w:pPr>
        <w:pStyle w:val="ListParagraph"/>
        <w:numPr>
          <w:ilvl w:val="0"/>
          <w:numId w:val="1"/>
        </w:numPr>
        <w:rPr>
          <w:b/>
        </w:rPr>
      </w:pPr>
      <w:r>
        <w:t xml:space="preserve">Focused on </w:t>
      </w:r>
      <w:r>
        <w:rPr>
          <w:i/>
        </w:rPr>
        <w:t xml:space="preserve">Lexington </w:t>
      </w:r>
      <w:r>
        <w:t>demographic data, particularly with respect to lead measure</w:t>
      </w:r>
      <w:r w:rsidR="006C4570">
        <w:t>s of city success</w:t>
      </w:r>
    </w:p>
    <w:p w:rsidR="006D7C3B" w:rsidRPr="009E5F87" w:rsidRDefault="006D7C3B" w:rsidP="006D7C3B">
      <w:pPr>
        <w:pStyle w:val="ListParagraph"/>
        <w:numPr>
          <w:ilvl w:val="0"/>
          <w:numId w:val="1"/>
        </w:numPr>
        <w:rPr>
          <w:b/>
        </w:rPr>
      </w:pPr>
      <w:r>
        <w:t xml:space="preserve">Utilizing BLS occupational data as a main mode of analysis, alongside a consideration of Lexington’s designated opportunity zones </w:t>
      </w:r>
      <w:r w:rsidR="004D6564">
        <w:t xml:space="preserve">and their demographic characteristics </w:t>
      </w:r>
      <w:r>
        <w:t>(Census tracts 1.01, 1.02, 2, 3, 9, 11, 13)</w:t>
      </w:r>
    </w:p>
    <w:p w:rsidR="009E5F87" w:rsidRDefault="009E5F87" w:rsidP="009E5F87">
      <w:pPr>
        <w:rPr>
          <w:b/>
        </w:rPr>
      </w:pPr>
      <w:r>
        <w:rPr>
          <w:b/>
        </w:rPr>
        <w:t>Findings:</w:t>
      </w:r>
    </w:p>
    <w:p w:rsidR="009E5F87" w:rsidRPr="009E5F87" w:rsidRDefault="009E5F87" w:rsidP="009E5F87">
      <w:r>
        <w:t>(forthcoming)</w:t>
      </w:r>
    </w:p>
    <w:p w:rsidR="003F42A8" w:rsidRDefault="003F42A8" w:rsidP="003F42A8">
      <w:pPr>
        <w:rPr>
          <w:b/>
        </w:rPr>
      </w:pPr>
      <w:r>
        <w:rPr>
          <w:b/>
        </w:rPr>
        <w:t xml:space="preserve">Data </w:t>
      </w:r>
      <w:r w:rsidR="006C4570">
        <w:rPr>
          <w:b/>
        </w:rPr>
        <w:t>Obtained:</w:t>
      </w:r>
    </w:p>
    <w:p w:rsidR="009E5F87" w:rsidRDefault="009E5F87" w:rsidP="009E5F87">
      <w:pPr>
        <w:spacing w:after="0"/>
      </w:pPr>
      <w:r>
        <w:t>Ready-made BLS</w:t>
      </w:r>
      <w:bookmarkStart w:id="0" w:name="_GoBack"/>
      <w:bookmarkEnd w:id="0"/>
      <w:r>
        <w:t xml:space="preserve"> demographic visualizations:</w:t>
      </w:r>
    </w:p>
    <w:p w:rsidR="006C4570" w:rsidRPr="009E5F87" w:rsidRDefault="006C4570" w:rsidP="009E5F87">
      <w:pPr>
        <w:spacing w:after="0"/>
      </w:pPr>
      <w:hyperlink r:id="rId5" w:history="1">
        <w:r w:rsidRPr="009E5F87">
          <w:rPr>
            <w:rStyle w:val="Hyperlink"/>
          </w:rPr>
          <w:t>https://www.bls.gov/oes/charts.htm</w:t>
        </w:r>
      </w:hyperlink>
    </w:p>
    <w:p w:rsidR="006C4570" w:rsidRPr="009E5F87" w:rsidRDefault="006C4570" w:rsidP="003F42A8">
      <w:r w:rsidRPr="009E5F87">
        <w:t xml:space="preserve">detailed occupational employment statistics: </w:t>
      </w:r>
      <w:hyperlink r:id="rId6" w:history="1">
        <w:r w:rsidRPr="009E5F87">
          <w:rPr>
            <w:rStyle w:val="Hyperlink"/>
          </w:rPr>
          <w:t>https://www.bls.gov/oes/current/oes_30460.htm#otherlinks</w:t>
        </w:r>
      </w:hyperlink>
      <w:r w:rsidRPr="009E5F87">
        <w:t xml:space="preserve"> </w:t>
      </w:r>
    </w:p>
    <w:p w:rsidR="003F42A8" w:rsidRDefault="003F42A8" w:rsidP="003F42A8">
      <w:pPr>
        <w:rPr>
          <w:b/>
        </w:rPr>
      </w:pPr>
      <w:r>
        <w:rPr>
          <w:b/>
        </w:rPr>
        <w:t>Sources Considered</w:t>
      </w:r>
      <w:r w:rsidR="009E5F87">
        <w:rPr>
          <w:b/>
        </w:rPr>
        <w:t>/to consider</w:t>
      </w:r>
      <w:r>
        <w:rPr>
          <w:b/>
        </w:rPr>
        <w:t>:</w:t>
      </w:r>
    </w:p>
    <w:p w:rsidR="003F42A8" w:rsidRDefault="009E5F87" w:rsidP="003F42A8">
      <w:pPr>
        <w:rPr>
          <w:b/>
        </w:rPr>
      </w:pPr>
      <w:hyperlink r:id="rId7" w:history="1">
        <w:r w:rsidRPr="00935915">
          <w:rPr>
            <w:rStyle w:val="Hyperlink"/>
            <w:b/>
          </w:rPr>
          <w:t>https://www.forbes.com/sites/ianaltman/2017/12/05/the-top-business-trends-that-will-drive-success-in-2018/#24f92a4e701a</w:t>
        </w:r>
      </w:hyperlink>
    </w:p>
    <w:p w:rsidR="009E5F87" w:rsidRPr="003F42A8" w:rsidRDefault="009E5F87" w:rsidP="003F42A8">
      <w:pPr>
        <w:rPr>
          <w:b/>
        </w:rPr>
      </w:pPr>
      <w:r w:rsidRPr="009E5F87">
        <w:rPr>
          <w:b/>
        </w:rPr>
        <w:t>https://www.lexingtonky.gov/sites/default/files/2016-12/Economic%20Indicators.pdf</w:t>
      </w:r>
    </w:p>
    <w:p w:rsidR="006D7C3B" w:rsidRDefault="006D7C3B">
      <w:pPr>
        <w:rPr>
          <w:b/>
        </w:rPr>
      </w:pPr>
    </w:p>
    <w:p w:rsidR="006D7C3B" w:rsidRPr="006D7C3B" w:rsidRDefault="006D7C3B">
      <w:pPr>
        <w:rPr>
          <w:b/>
        </w:rPr>
      </w:pPr>
    </w:p>
    <w:sectPr w:rsidR="006D7C3B" w:rsidRPr="006D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6883"/>
    <w:multiLevelType w:val="hybridMultilevel"/>
    <w:tmpl w:val="6562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3B"/>
    <w:rsid w:val="00050517"/>
    <w:rsid w:val="00112A50"/>
    <w:rsid w:val="003C35F0"/>
    <w:rsid w:val="003F42A8"/>
    <w:rsid w:val="004D6564"/>
    <w:rsid w:val="005D1CA6"/>
    <w:rsid w:val="006C4570"/>
    <w:rsid w:val="006D7C3B"/>
    <w:rsid w:val="008F5D8A"/>
    <w:rsid w:val="009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B35D"/>
  <w15:chartTrackingRefBased/>
  <w15:docId w15:val="{7F053CCD-0F16-4BE2-89BF-36ABAF67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5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ianaltman/2017/12/05/the-top-business-trends-that-will-drive-success-in-2018/#24f92a4e70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oes/current/oes_30460.htm#otherlinks" TargetMode="External"/><Relationship Id="rId5" Type="http://schemas.openxmlformats.org/officeDocument/2006/relationships/hyperlink" Target="https://www.bls.gov/oes/chart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bkues_000</dc:creator>
  <cp:keywords/>
  <dc:description/>
  <cp:lastModifiedBy>bkues_000</cp:lastModifiedBy>
  <cp:revision>4</cp:revision>
  <dcterms:created xsi:type="dcterms:W3CDTF">2018-09-10T21:21:00Z</dcterms:created>
  <dcterms:modified xsi:type="dcterms:W3CDTF">2018-09-10T21:24:00Z</dcterms:modified>
</cp:coreProperties>
</file>