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Author biographies</w:t>
      </w:r>
    </w:p>
    <w:p>
      <w:r>
        <w:rPr>
          <w:rFonts w:ascii="Times New Roman" w:hAnsi="Times New Roman"/>
          <w:b/>
          <w:sz w:val="24"/>
        </w:rPr>
        <w:t>Jiuyang WANG</w:t>
      </w:r>
    </w:p>
    <w:p>
      <w:pPr>
        <w:spacing w:line="480" w:lineRule="auto"/>
        <w:ind w:firstLine="720"/>
      </w:pPr>
      <w:r>
        <w:rPr>
          <w:rFonts w:ascii="Times New Roman" w:hAnsi="Times New Roman"/>
          <w:sz w:val="24"/>
        </w:rPr>
        <w:t>Jiuyang WANG is a Master's student in Oncology at the First Clinical Medical College of Nanchang University. He received his Bachelor of Medicine degree in Clinical Medicine from Hubei Minzu University in 2026. His research focuses on radiomics and medical image analysis of thoracic tumours. He has published a peer-reviewed conference paper as co-first author in Proceedings of SPIE (DOI: 10.1117/12.3070640).</w:t>
      </w:r>
    </w:p>
    <w:p>
      <w:r>
        <w:rPr>
          <w:rFonts w:ascii="Times New Roman" w:hAnsi="Times New Roman"/>
          <w:b/>
          <w:sz w:val="24"/>
        </w:rPr>
        <w:t>Yong LI</w:t>
      </w:r>
    </w:p>
    <w:p>
      <w:pPr>
        <w:spacing w:line="480" w:lineRule="auto"/>
        <w:ind w:firstLine="720"/>
      </w:pPr>
      <w:r>
        <w:rPr>
          <w:rFonts w:ascii="Times New Roman" w:hAnsi="Times New Roman"/>
          <w:sz w:val="24"/>
        </w:rPr>
        <w:t>Yong LI is Professor and Chief Physician at The First Affiliated Hospital of Nanchang University, where he directs the Oncology Department and its Teaching and Research Office, and serves as a doctoral and master's supervisor and postdoctoral co-supervisor. His research covers lung cancer metastasis, immune escape, radiotherapy resistance and thoracic malignancy precision treatment. He has led three NSFC and over ten other national and provincial projects, publishing in Clinical and Translational Medicine, Journal of Translational Medicine, Cancer Immunology Immunotherapy, BMC Cancer and Thoracic Cancer. He received the First Prize of the Jiangxi Provincial Science and Technology Progress Award.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