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3.png" ContentType="image/png"/>
  <Override PartName="/word/media/rId41.png" ContentType="image/png"/>
  <Override PartName="/word/media/rId29.png" ContentType="image/png"/>
  <Override PartName="/word/media/rId71.png" ContentType="image/png"/>
  <Override PartName="/word/media/rId26.png" ContentType="image/png"/>
  <Override PartName="/word/media/rId67.png" ContentType="image/png"/>
  <Override PartName="/word/media/rId49.png" ContentType="image/png"/>
  <Override PartName="/word/media/rId38.png" ContentType="image/png"/>
  <Override PartName="/word/media/rId159.png" ContentType="image/png"/>
  <Override PartName="/word/media/rId156.png" ContentType="image/png"/>
  <Override PartName="/word/media/rId1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2023-06-12</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4"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the novel peak shape and SNR metrics, with higher peak shape correlations and larger SNR values corresponding to good MFs and almost complete separation for the peak shape (</w:t>
      </w:r>
      <w:r>
        <w:rPr>
          <w:rStyle w:val="VerbatimChar"/>
        </w:rPr>
        <w:t xml:space="preserve">med_cor</w:t>
      </w:r>
      <w:r>
        <w:t xml:space="preserve">) metric. Peak width and its standard deviation also showed reasonable separation between good and bad MFs (good MFs tended to have low SDs and larger peak widths). The isotope shape and area correlations also showed good separation (Supp. figure XX).</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29184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the novel peak shape correlation metric</w:t>
      </w:r>
      <w:r>
        <w:t xml:space="preserve"> </w:t>
      </w:r>
      <w:r>
        <w:rPr>
          <w:rStyle w:val="VerbatimChar"/>
        </w:rPr>
        <w:t xml:space="preserve">med_cor</w:t>
      </w:r>
      <w:r>
        <w:t xml:space="preserve">, and the novel SNR estimate</w:t>
      </w:r>
      <w:r>
        <w:t xml:space="preserve"> </w:t>
      </w:r>
      <w:r>
        <w:rPr>
          <w:rStyle w:val="VerbatimChar"/>
        </w:rPr>
        <w:t xml:space="preserve">med_SNR</w:t>
      </w:r>
      <w:r>
        <w:t xml:space="preserve">, all with reported p-values &lt; 10</w:t>
      </w:r>
      <m:oMath>
        <m:sSup>
          <m:e>
            <m:r>
              <m:t>​</m:t>
            </m:r>
          </m:e>
          <m:sup>
            <m:r>
              <m:rPr>
                <m:sty m:val="p"/>
              </m:rPr>
              <m:t>−</m:t>
            </m:r>
            <m:r>
              <m:t>10</m:t>
            </m:r>
          </m:sup>
        </m:sSup>
      </m:oMath>
      <w:r>
        <w:t xml:space="preserve">. The novel parameters were then validated using a random forest model that also found them to have the highest importance (Supp table XX).</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68880"/>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148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XX).</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XX).</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XX). In each case, the performance drop when applied to a novel dataset was more extreme than the simple two-parameter model described above.</w:t>
      </w:r>
    </w:p>
    <w:bookmarkEnd w:id="37"/>
    <w:bookmarkStart w:id="44"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SourceCode"/>
      </w:pPr>
      <w:r>
        <w:rPr>
          <w:rStyle w:val="VerbatimChar"/>
        </w:rPr>
        <w:t xml:space="preserve">## Warning: Removed 2 rows containing missing values (`geom_point()`).</w:t>
      </w:r>
    </w:p>
    <w:p>
      <w:pPr>
        <w:pStyle w:val="SourceCode"/>
      </w:pPr>
      <w:r>
        <w:rPr>
          <w:rStyle w:val="VerbatimChar"/>
        </w:rPr>
        <w:t xml:space="preserve">## Warning: Removed 2 rows containing missing values (`geom_text()`).</w:t>
      </w:r>
    </w:p>
    <w:p>
      <w:pPr>
        <w:pStyle w:val="FirstParagraph"/>
      </w:pPr>
      <w:r>
        <w:drawing>
          <wp:inline>
            <wp:extent cx="4620126" cy="3696101"/>
            <wp:effectExtent b="0" l="0" r="0" t="0"/>
            <wp:docPr descr="" title="" id="39" name="Picture"/>
            <a:graphic>
              <a:graphicData uri="http://schemas.openxmlformats.org/drawingml/2006/picture">
                <pic:pic>
                  <pic:nvPicPr>
                    <pic:cNvPr descr="manuscript_files/figure-docx/FDR%20vs%20GFF%20with%20additional%20datasets-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1783080" cy="2377440"/>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42" name="Picture"/>
            <a:graphic>
              <a:graphicData uri="http://schemas.openxmlformats.org/drawingml/2006/picture">
                <pic:pic>
                  <pic:nvPicPr>
                    <pic:cNvPr descr="figures/fdr_gff_all_datasets.png" id="43" name="Picture"/>
                    <pic:cNvPicPr>
                      <a:picLocks noChangeArrowheads="1" noChangeAspect="1"/>
                    </pic:cNvPicPr>
                  </pic:nvPicPr>
                  <pic:blipFill>
                    <a:blip r:embed="rId41"/>
                    <a:stretch>
                      <a:fillRect/>
                    </a:stretch>
                  </pic:blipFill>
                  <pic:spPr bwMode="auto">
                    <a:xfrm>
                      <a:off x="0" y="0"/>
                      <a:ext cx="1783080" cy="2377440"/>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4"/>
    <w:bookmarkStart w:id="53" w:name="implications-for-biological-conclusions"/>
    <w:p>
      <w:pPr>
        <w:pStyle w:val="Heading3"/>
      </w:pPr>
      <w:r>
        <w:t xml:space="preserve">Implications for biological conclusions</w:t>
      </w:r>
    </w:p>
    <w:bookmarkStart w:id="48"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CaptionedFigure"/>
      </w:pPr>
      <w:r>
        <w:drawing>
          <wp:inline>
            <wp:extent cx="5349240" cy="576072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6" name="Picture"/>
            <a:graphic>
              <a:graphicData uri="http://schemas.openxmlformats.org/drawingml/2006/picture">
                <pic:pic>
                  <pic:nvPicPr>
                    <pic:cNvPr descr="figures/clockplot_complete.png" id="47" name="Picture"/>
                    <pic:cNvPicPr>
                      <a:picLocks noChangeArrowheads="1" noChangeAspect="1"/>
                    </pic:cNvPicPr>
                  </pic:nvPicPr>
                  <pic:blipFill>
                    <a:blip r:embed="rId45"/>
                    <a:stretch>
                      <a:fillRect/>
                    </a:stretch>
                  </pic:blipFill>
                  <pic:spPr bwMode="auto">
                    <a:xfrm>
                      <a:off x="0" y="0"/>
                      <a:ext cx="5349240" cy="576072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p>
      <w:pPr>
        <w:pStyle w:val="BodyText"/>
      </w:pPr>
      <w:r>
        <w:t xml:space="preserve">[Switch the shapes to make empty circles</w:t>
      </w:r>
      <w:r>
        <w:t xml:space="preserve"> </w:t>
      </w:r>
      <w:r>
        <w:t xml:space="preserve">“</w:t>
      </w:r>
      <w:r>
        <w:t xml:space="preserve">good peaks missed</w:t>
      </w:r>
      <w:r>
        <w:t xml:space="preserve">”</w:t>
      </w:r>
      <w:r>
        <w:t xml:space="preserve">]</w:t>
      </w:r>
    </w:p>
    <w:bookmarkEnd w:id="48"/>
    <w:bookmarkStart w:id="52"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0.170</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t xml:space="preserve">In each test, the permutational p-value obtained was less than 0.001, indicating that the differences between samples due to depth were never likely to be due entirely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349240" cy="3291840"/>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50" name="Picture"/>
            <a:graphic>
              <a:graphicData uri="http://schemas.openxmlformats.org/drawingml/2006/picture">
                <pic:pic>
                  <pic:nvPicPr>
                    <pic:cNvPr descr="figures/thresh_NMDS_plots.png" id="51" name="Picture"/>
                    <pic:cNvPicPr>
                      <a:picLocks noChangeArrowheads="1" noChangeAspect="1"/>
                    </pic:cNvPicPr>
                  </pic:nvPicPr>
                  <pic:blipFill>
                    <a:blip r:embed="rId49"/>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52"/>
    <w:bookmarkEnd w:id="53"/>
    <w:bookmarkEnd w:id="54"/>
    <w:bookmarkStart w:id="60"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8"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5"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5"/>
    <w:bookmarkStart w:id="56"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6"/>
    <w:bookmarkStart w:id="57"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7"/>
    <w:bookmarkEnd w:id="58"/>
    <w:bookmarkStart w:id="59"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9"/>
    <w:bookmarkEnd w:id="60"/>
    <w:bookmarkStart w:id="61"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61"/>
    <w:bookmarkStart w:id="79" w:name="methods"/>
    <w:p>
      <w:pPr>
        <w:pStyle w:val="Heading2"/>
      </w:pPr>
      <w:r>
        <w:t xml:space="preserve">Methods</w:t>
      </w:r>
    </w:p>
    <w:bookmarkStart w:id="62"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2"/>
    <w:bookmarkStart w:id="63"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3"/>
    <w:bookmarkStart w:id="64"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4"/>
    <w:bookmarkStart w:id="65"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5"/>
    <w:bookmarkStart w:id="66"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6"/>
    <w:bookmarkStart w:id="70"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20240"/>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8" name="Picture"/>
            <a:graphic>
              <a:graphicData uri="http://schemas.openxmlformats.org/drawingml/2006/picture">
                <pic:pic>
                  <pic:nvPicPr>
                    <pic:cNvPr descr="figures/somegood_somebad_depthcolor_chroms.png" id="69" name="Picture"/>
                    <pic:cNvPicPr>
                      <a:picLocks noChangeArrowheads="1" noChangeAspect="1"/>
                    </pic:cNvPicPr>
                  </pic:nvPicPr>
                  <pic:blipFill>
                    <a:blip r:embed="rId67"/>
                    <a:stretch>
                      <a:fillRect/>
                    </a:stretch>
                  </pic:blipFill>
                  <pic:spPr bwMode="auto">
                    <a:xfrm>
                      <a:off x="0" y="0"/>
                      <a:ext cx="4160520" cy="1920240"/>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70"/>
    <w:bookmarkStart w:id="74"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Using the R package RaMS we extracted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29184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2" name="Picture"/>
            <a:graphic>
              <a:graphicData uri="http://schemas.openxmlformats.org/drawingml/2006/picture">
                <pic:pic>
                  <pic:nvPicPr>
                    <pic:cNvPr descr="figures/peakmetrics_singlechrom.png" id="73" name="Picture"/>
                    <pic:cNvPicPr>
                      <a:picLocks noChangeArrowheads="1" noChangeAspect="1"/>
                    </pic:cNvPicPr>
                  </pic:nvPicPr>
                  <pic:blipFill>
                    <a:blip r:embed="rId71"/>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had one of the correlated metrics removed.</w:t>
      </w:r>
    </w:p>
    <w:bookmarkEnd w:id="74"/>
    <w:bookmarkStart w:id="75"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5"/>
    <w:bookmarkStart w:id="76"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6"/>
    <w:bookmarkStart w:id="78"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7">
        <w:r>
          <w:rPr>
            <w:rStyle w:val="Hyperlink"/>
          </w:rPr>
          <w:t xml:space="preserve">https://github.com/wkumler/MS_metrics</w:t>
        </w:r>
      </w:hyperlink>
      <w:r>
        <w:t xml:space="preserve">.</w:t>
      </w:r>
      <w:r>
        <w:t xml:space="preserve">(R Core Team 2022)</w:t>
      </w:r>
    </w:p>
    <w:bookmarkEnd w:id="78"/>
    <w:bookmarkEnd w:id="79"/>
    <w:bookmarkStart w:id="80"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Molecular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80"/>
    <w:bookmarkStart w:id="90" w:name="declarations"/>
    <w:p>
      <w:pPr>
        <w:pStyle w:val="Heading2"/>
      </w:pPr>
      <w:r>
        <w:t xml:space="preserve">Declarations</w:t>
      </w:r>
    </w:p>
    <w:bookmarkStart w:id="81" w:name="Xd182db0490b2de20bd2b4e4cc8698599182035f"/>
    <w:p>
      <w:pPr>
        <w:pStyle w:val="Heading3"/>
      </w:pPr>
      <w:r>
        <w:t xml:space="preserve">Ethics approval and consent to participate</w:t>
      </w:r>
    </w:p>
    <w:p>
      <w:pPr>
        <w:pStyle w:val="FirstParagraph"/>
      </w:pPr>
      <w:r>
        <w:t xml:space="preserve">Not applicable</w:t>
      </w:r>
    </w:p>
    <w:bookmarkEnd w:id="81"/>
    <w:bookmarkStart w:id="82" w:name="consent-for-publication"/>
    <w:p>
      <w:pPr>
        <w:pStyle w:val="Heading3"/>
      </w:pPr>
      <w:r>
        <w:t xml:space="preserve">Consent for publication</w:t>
      </w:r>
    </w:p>
    <w:p>
      <w:pPr>
        <w:pStyle w:val="FirstParagraph"/>
      </w:pPr>
      <w:r>
        <w:t xml:space="preserve">Not applicable</w:t>
      </w:r>
    </w:p>
    <w:bookmarkEnd w:id="82"/>
    <w:bookmarkStart w:id="85"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3">
        <w:r>
          <w:rPr>
            <w:rStyle w:val="Hyperlink"/>
          </w:rPr>
          <w:t xml:space="preserve">http://dx.doi.org/[blah]</w:t>
        </w:r>
      </w:hyperlink>
      <w:r>
        <w:t xml:space="preserve">, while Pttime is located under Project ID PR001317 and can be accessed directly using its Project DOI:</w:t>
      </w:r>
      <w:r>
        <w:t xml:space="preserve"> </w:t>
      </w:r>
      <w:hyperlink r:id="rId84">
        <w:r>
          <w:rPr>
            <w:rStyle w:val="Hyperlink"/>
          </w:rPr>
          <w:t xml:space="preserve">http://dx.doi.org/10.21228/M8GH6P</w:t>
        </w:r>
      </w:hyperlink>
      <w:r>
        <w:t xml:space="preserve">. Code and other raw data is available on the GitHub repository at</w:t>
      </w:r>
      <w:r>
        <w:t xml:space="preserve"> </w:t>
      </w:r>
      <w:hyperlink r:id="rId77">
        <w:r>
          <w:rPr>
            <w:rStyle w:val="Hyperlink"/>
          </w:rPr>
          <w:t xml:space="preserve">https://github.com/wkumler/MS_metrics</w:t>
        </w:r>
      </w:hyperlink>
      <w:r>
        <w:t xml:space="preserve">. The manuscript has been rendered as a single R Markdown document with analyses contained within for reproducibility.</w:t>
      </w:r>
    </w:p>
    <w:bookmarkEnd w:id="85"/>
    <w:bookmarkStart w:id="86" w:name="competing-interests"/>
    <w:p>
      <w:pPr>
        <w:pStyle w:val="Heading3"/>
      </w:pPr>
      <w:r>
        <w:t xml:space="preserve">Competing interests</w:t>
      </w:r>
    </w:p>
    <w:p>
      <w:pPr>
        <w:pStyle w:val="FirstParagraph"/>
      </w:pPr>
      <w:r>
        <w:t xml:space="preserve">The authors declare that they have no competing interests</w:t>
      </w:r>
    </w:p>
    <w:bookmarkEnd w:id="86"/>
    <w:bookmarkStart w:id="87" w:name="funding"/>
    <w:p>
      <w:pPr>
        <w:pStyle w:val="Heading3"/>
      </w:pPr>
      <w:r>
        <w:t xml:space="preserve">Funding</w:t>
      </w:r>
    </w:p>
    <w:p>
      <w:pPr>
        <w:pStyle w:val="FirstParagraph"/>
      </w:pPr>
      <w:r>
        <w:t xml:space="preserve">[TBD, get from Anitra. eScience?]</w:t>
      </w:r>
    </w:p>
    <w:bookmarkEnd w:id="87"/>
    <w:bookmarkStart w:id="88" w:name="authors-contributions"/>
    <w:p>
      <w:pPr>
        <w:pStyle w:val="Heading3"/>
      </w:pPr>
      <w:r>
        <w:t xml:space="preserve">Authors’ contributions</w:t>
      </w:r>
    </w:p>
    <w:bookmarkEnd w:id="88"/>
    <w:bookmarkStart w:id="89" w:name="acknowledgements"/>
    <w:p>
      <w:pPr>
        <w:pStyle w:val="Heading3"/>
      </w:pPr>
      <w:r>
        <w:t xml:space="preserve">Acknowledgements</w:t>
      </w:r>
    </w:p>
    <w:bookmarkEnd w:id="89"/>
    <w:bookmarkEnd w:id="90"/>
    <w:bookmarkStart w:id="152" w:name="references"/>
    <w:p>
      <w:pPr>
        <w:pStyle w:val="Heading2"/>
      </w:pPr>
      <w:r>
        <w:t xml:space="preserve">References</w:t>
      </w:r>
    </w:p>
    <w:bookmarkStart w:id="151" w:name="refs"/>
    <w:bookmarkStart w:id="92"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1">
        <w:r>
          <w:rPr>
            <w:rStyle w:val="Hyperlink"/>
          </w:rPr>
          <w:t xml:space="preserve">https://doi.org/10.1002/9781118445112.stat07841</w:t>
        </w:r>
      </w:hyperlink>
      <w:r>
        <w:t xml:space="preserve">.</w:t>
      </w:r>
    </w:p>
    <w:bookmarkEnd w:id="92"/>
    <w:bookmarkStart w:id="94"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3">
        <w:r>
          <w:rPr>
            <w:rStyle w:val="Hyperlink"/>
          </w:rPr>
          <w:t xml:space="preserve">https://doi.org/10.1016/j.chroma.2006.05.019</w:t>
        </w:r>
      </w:hyperlink>
      <w:r>
        <w:t xml:space="preserve">.</w:t>
      </w:r>
    </w:p>
    <w:bookmarkEnd w:id="94"/>
    <w:bookmarkStart w:id="96"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5">
        <w:r>
          <w:rPr>
            <w:rStyle w:val="Hyperlink"/>
          </w:rPr>
          <w:t xml:space="preserve">https://doi.org/10.1029/2021GB007115</w:t>
        </w:r>
      </w:hyperlink>
      <w:r>
        <w:t xml:space="preserve">.</w:t>
      </w:r>
    </w:p>
    <w:bookmarkEnd w:id="96"/>
    <w:bookmarkStart w:id="98"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7">
        <w:r>
          <w:rPr>
            <w:rStyle w:val="Hyperlink"/>
          </w:rPr>
          <w:t xml:space="preserve">https://doi.org/10.3389/fpubh.2021.653599</w:t>
        </w:r>
      </w:hyperlink>
      <w:r>
        <w:t xml:space="preserve">.</w:t>
      </w:r>
    </w:p>
    <w:bookmarkEnd w:id="98"/>
    <w:bookmarkStart w:id="100"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9">
        <w:r>
          <w:rPr>
            <w:rStyle w:val="Hyperlink"/>
          </w:rPr>
          <w:t xml:space="preserve">https://doi.org/10.1111/j.2517-6161.1995.tb02031.x</w:t>
        </w:r>
      </w:hyperlink>
      <w:r>
        <w:t xml:space="preserve">.</w:t>
      </w:r>
    </w:p>
    <w:bookmarkEnd w:id="100"/>
    <w:bookmarkStart w:id="102"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1">
        <w:r>
          <w:rPr>
            <w:rStyle w:val="Hyperlink"/>
          </w:rPr>
          <w:t xml:space="preserve">https://doi.org/10.1093/bioinformatics/btq441</w:t>
        </w:r>
      </w:hyperlink>
      <w:r>
        <w:t xml:space="preserve">.</w:t>
      </w:r>
    </w:p>
    <w:bookmarkEnd w:id="102"/>
    <w:bookmarkStart w:id="104"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3">
        <w:r>
          <w:rPr>
            <w:rStyle w:val="Hyperlink"/>
          </w:rPr>
          <w:t xml:space="preserve">https://doi.org/10.1128/mSystems.00896-20</w:t>
        </w:r>
      </w:hyperlink>
      <w:r>
        <w:t xml:space="preserve">.</w:t>
      </w:r>
    </w:p>
    <w:bookmarkEnd w:id="104"/>
    <w:bookmarkStart w:id="106"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5">
        <w:r>
          <w:rPr>
            <w:rStyle w:val="Hyperlink"/>
          </w:rPr>
          <w:t xml:space="preserve">https://doi.org/10.1021/acs.analchem.7b04400</w:t>
        </w:r>
      </w:hyperlink>
      <w:r>
        <w:t xml:space="preserve">.</w:t>
      </w:r>
    </w:p>
    <w:bookmarkEnd w:id="106"/>
    <w:bookmarkStart w:id="108"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7">
        <w:r>
          <w:rPr>
            <w:rStyle w:val="Hyperlink"/>
          </w:rPr>
          <w:t xml:space="preserve">https://doi.org/10.1080/00401706.1964.10490181</w:t>
        </w:r>
      </w:hyperlink>
      <w:r>
        <w:t xml:space="preserve">.</w:t>
      </w:r>
    </w:p>
    <w:bookmarkEnd w:id="108"/>
    <w:bookmarkStart w:id="110"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9">
        <w:r>
          <w:rPr>
            <w:rStyle w:val="Hyperlink"/>
          </w:rPr>
          <w:t xml:space="preserve">https://doi.org/10.3389/fmars.2022.864796</w:t>
        </w:r>
      </w:hyperlink>
      <w:r>
        <w:t xml:space="preserve">.</w:t>
      </w:r>
    </w:p>
    <w:bookmarkEnd w:id="110"/>
    <w:bookmarkStart w:id="112"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1">
        <w:r>
          <w:rPr>
            <w:rStyle w:val="Hyperlink"/>
          </w:rPr>
          <w:t xml:space="preserve">https://doi.org/10.1093/bioinformatics/btab231</w:t>
        </w:r>
      </w:hyperlink>
      <w:r>
        <w:t xml:space="preserve">.</w:t>
      </w:r>
    </w:p>
    <w:bookmarkEnd w:id="112"/>
    <w:bookmarkStart w:id="114"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3">
        <w:r>
          <w:rPr>
            <w:rStyle w:val="Hyperlink"/>
          </w:rPr>
          <w:t xml:space="preserve">https://doi.org/10.1016/j.jchromb.2019.04.009</w:t>
        </w:r>
      </w:hyperlink>
      <w:r>
        <w:t xml:space="preserve">.</w:t>
      </w:r>
    </w:p>
    <w:bookmarkEnd w:id="114"/>
    <w:bookmarkStart w:id="116"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5">
        <w:r>
          <w:rPr>
            <w:rStyle w:val="Hyperlink"/>
          </w:rPr>
          <w:t xml:space="preserve">https://doi.org/10.1021/acs.analchem.1c02220</w:t>
        </w:r>
      </w:hyperlink>
      <w:r>
        <w:t xml:space="preserve">.</w:t>
      </w:r>
    </w:p>
    <w:bookmarkEnd w:id="116"/>
    <w:bookmarkStart w:id="118"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7">
        <w:r>
          <w:rPr>
            <w:rStyle w:val="Hyperlink"/>
          </w:rPr>
          <w:t xml:space="preserve">https://doi.org/10.1021/acs.analchem.1c01309</w:t>
        </w:r>
      </w:hyperlink>
      <w:r>
        <w:t xml:space="preserve">.</w:t>
      </w:r>
    </w:p>
    <w:bookmarkEnd w:id="118"/>
    <w:bookmarkStart w:id="120"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9">
        <w:r>
          <w:rPr>
            <w:rStyle w:val="Hyperlink"/>
          </w:rPr>
          <w:t xml:space="preserve">https://doi.org/10.1128/mSystems.01334-20</w:t>
        </w:r>
      </w:hyperlink>
      <w:r>
        <w:t xml:space="preserve">.</w:t>
      </w:r>
    </w:p>
    <w:bookmarkEnd w:id="120"/>
    <w:bookmarkStart w:id="122"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1">
        <w:r>
          <w:rPr>
            <w:rStyle w:val="Hyperlink"/>
          </w:rPr>
          <w:t xml:space="preserve">https://doi.org/10.1021/acs.analchem.2c04088</w:t>
        </w:r>
      </w:hyperlink>
      <w:r>
        <w:t xml:space="preserve">.</w:t>
      </w:r>
    </w:p>
    <w:bookmarkEnd w:id="122"/>
    <w:bookmarkStart w:id="124"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3">
        <w:r>
          <w:rPr>
            <w:rStyle w:val="Hyperlink"/>
          </w:rPr>
          <w:t xml:space="preserve">https://doi.org/10.1021/ac902361f</w:t>
        </w:r>
      </w:hyperlink>
      <w:r>
        <w:t xml:space="preserve">.</w:t>
      </w:r>
    </w:p>
    <w:bookmarkEnd w:id="124"/>
    <w:bookmarkStart w:id="126"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5">
        <w:r>
          <w:rPr>
            <w:rStyle w:val="Hyperlink"/>
          </w:rPr>
          <w:t xml:space="preserve">https://doi.org/10.1021/acs.analchem.9b02983</w:t>
        </w:r>
      </w:hyperlink>
      <w:r>
        <w:t xml:space="preserve">.</w:t>
      </w:r>
    </w:p>
    <w:bookmarkEnd w:id="126"/>
    <w:bookmarkStart w:id="128"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7">
        <w:r>
          <w:rPr>
            <w:rStyle w:val="Hyperlink"/>
          </w:rPr>
          <w:t xml:space="preserve">https://doi.org/10.1016/j.marchem.2015.06.029</w:t>
        </w:r>
      </w:hyperlink>
      <w:r>
        <w:t xml:space="preserve">.</w:t>
      </w:r>
    </w:p>
    <w:bookmarkEnd w:id="128"/>
    <w:bookmarkStart w:id="130"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9">
        <w:r>
          <w:rPr>
            <w:rStyle w:val="Hyperlink"/>
          </w:rPr>
          <w:t xml:space="preserve">https://doi.org/10.1186/s12859-015-0562-8</w:t>
        </w:r>
      </w:hyperlink>
      <w:r>
        <w:t xml:space="preserve">.</w:t>
      </w:r>
    </w:p>
    <w:bookmarkEnd w:id="130"/>
    <w:bookmarkStart w:id="132"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1">
        <w:r>
          <w:rPr>
            <w:rStyle w:val="Hyperlink"/>
          </w:rPr>
          <w:t xml:space="preserve">https://doi.org/10.1021/acs.analchem.9b04811</w:t>
        </w:r>
      </w:hyperlink>
      <w:r>
        <w:t xml:space="preserve">.</w:t>
      </w:r>
    </w:p>
    <w:bookmarkEnd w:id="132"/>
    <w:bookmarkStart w:id="134"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3">
        <w:r>
          <w:rPr>
            <w:rStyle w:val="Hyperlink"/>
          </w:rPr>
          <w:t xml:space="preserve">https://doi.org/10.3390/metabo10040162</w:t>
        </w:r>
      </w:hyperlink>
      <w:r>
        <w:t xml:space="preserve">.</w:t>
      </w:r>
    </w:p>
    <w:bookmarkEnd w:id="134"/>
    <w:bookmarkStart w:id="136"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5">
        <w:r>
          <w:rPr>
            <w:rStyle w:val="Hyperlink"/>
          </w:rPr>
          <w:t xml:space="preserve">https://doi.org/10.1021/acs.analchem.7b01069</w:t>
        </w:r>
      </w:hyperlink>
      <w:r>
        <w:t xml:space="preserve">.</w:t>
      </w:r>
    </w:p>
    <w:bookmarkEnd w:id="136"/>
    <w:bookmarkStart w:id="138"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7">
        <w:r>
          <w:rPr>
            <w:rStyle w:val="Hyperlink"/>
          </w:rPr>
          <w:t xml:space="preserve">https://doi.org/10.1021/acs.analchem.7b00947</w:t>
        </w:r>
      </w:hyperlink>
      <w:r>
        <w:t xml:space="preserve">.</w:t>
      </w:r>
    </w:p>
    <w:bookmarkEnd w:id="138"/>
    <w:bookmarkStart w:id="140"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9">
        <w:r>
          <w:rPr>
            <w:rStyle w:val="Hyperlink"/>
          </w:rPr>
          <w:t xml:space="preserve">https://cran.r-project.org/package=vegan</w:t>
        </w:r>
      </w:hyperlink>
      <w:r>
        <w:t xml:space="preserve">.</w:t>
      </w:r>
    </w:p>
    <w:bookmarkEnd w:id="140"/>
    <w:bookmarkStart w:id="142"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1">
        <w:r>
          <w:rPr>
            <w:rStyle w:val="Hyperlink"/>
          </w:rPr>
          <w:t xml:space="preserve">https://doi.org/10.3390/metabo12020137</w:t>
        </w:r>
      </w:hyperlink>
      <w:r>
        <w:t xml:space="preserve">.</w:t>
      </w:r>
    </w:p>
    <w:bookmarkEnd w:id="142"/>
    <w:bookmarkStart w:id="144"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3">
        <w:r>
          <w:rPr>
            <w:rStyle w:val="Hyperlink"/>
          </w:rPr>
          <w:t xml:space="preserve">https://www.r-project.org/</w:t>
        </w:r>
      </w:hyperlink>
      <w:r>
        <w:t xml:space="preserve">.</w:t>
      </w:r>
    </w:p>
    <w:bookmarkEnd w:id="144"/>
    <w:bookmarkStart w:id="146"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5">
        <w:r>
          <w:rPr>
            <w:rStyle w:val="Hyperlink"/>
          </w:rPr>
          <w:t xml:space="preserve">https://doi.org/10.1021/ac051437y</w:t>
        </w:r>
      </w:hyperlink>
      <w:r>
        <w:t xml:space="preserve">.</w:t>
      </w:r>
    </w:p>
    <w:bookmarkEnd w:id="146"/>
    <w:bookmarkStart w:id="148"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7">
        <w:r>
          <w:rPr>
            <w:rStyle w:val="Hyperlink"/>
          </w:rPr>
          <w:t xml:space="preserve">https://doi.org/10.1186/1471-2105-9-504</w:t>
        </w:r>
      </w:hyperlink>
      <w:r>
        <w:t xml:space="preserve">.</w:t>
      </w:r>
    </w:p>
    <w:bookmarkEnd w:id="148"/>
    <w:bookmarkStart w:id="150"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9">
        <w:r>
          <w:rPr>
            <w:rStyle w:val="Hyperlink"/>
          </w:rPr>
          <w:t xml:space="preserve">https://doi.org/10.3390/metabo6040037</w:t>
        </w:r>
      </w:hyperlink>
      <w:r>
        <w:t xml:space="preserve">.</w:t>
      </w:r>
    </w:p>
    <w:bookmarkEnd w:id="150"/>
    <w:bookmarkEnd w:id="151"/>
    <w:bookmarkEnd w:id="152"/>
    <w:bookmarkStart w:id="162" w:name="supplement"/>
    <w:p>
      <w:pPr>
        <w:pStyle w:val="Heading2"/>
      </w:pPr>
      <w:r>
        <w:t xml:space="preserve">Supplement</w:t>
      </w:r>
    </w:p>
    <w:p>
      <w:pPr>
        <w:pStyle w:val="SourceCode"/>
      </w:pPr>
      <w:r>
        <w:rPr>
          <w:rStyle w:val="VerbatimChar"/>
        </w:rPr>
        <w:t xml:space="preserve">## ■■■ 7% | ETA: 14s ■■■■ 10% | ETA: 14s ■■■■■ 14% | ETA: 13s ■■■■■■ 17% | ETA:</w:t>
      </w:r>
      <w:r>
        <w:br/>
      </w:r>
      <w:r>
        <w:rPr>
          <w:rStyle w:val="VerbatimChar"/>
        </w:rPr>
        <w:t xml:space="preserve">## 13s ■■■■■■■ 21% | ETA: 12s ■■■■■■■■ 24% | ETA: 12s ■■■■■■■■■ 28% | ETA: 11s</w:t>
      </w:r>
      <w:r>
        <w:br/>
      </w:r>
      <w:r>
        <w:rPr>
          <w:rStyle w:val="VerbatimChar"/>
        </w:rPr>
        <w:t xml:space="preserve">## ■■■■■■■■■■ 31% | ETA: 11s ■■■■■■■■■■■ 34% | ETA: 10s ■■■■■■■■■■■■ 38% | ETA:</w:t>
      </w:r>
      <w:r>
        <w:br/>
      </w:r>
      <w:r>
        <w:rPr>
          <w:rStyle w:val="VerbatimChar"/>
        </w:rPr>
        <w:t xml:space="preserve">## 10s ■■■■■■■■■■■■■ 41% | ETA: 9s ■■■■■■■■■■■■■■ 45% | ETA: 9s ■■■■■■■■■■■■■■■</w:t>
      </w:r>
      <w:r>
        <w:br/>
      </w:r>
      <w:r>
        <w:rPr>
          <w:rStyle w:val="VerbatimChar"/>
        </w:rPr>
        <w:t xml:space="preserve">## 48% | ETA: 8s ■■■■■■■■■■■■■■■■■ 52% | ETA: 8s ■■■■■■■■■■■■■■■■■■ 55% | ETA: 7s</w:t>
      </w:r>
      <w:r>
        <w:br/>
      </w:r>
      <w:r>
        <w:rPr>
          <w:rStyle w:val="VerbatimChar"/>
        </w:rPr>
        <w:t xml:space="preserve">## ■■■■■■■■■■■■■■■■■■■ 59% | ETA: 7s ■■■■■■■■■■■■■■■■■■■■ 62% | ETA: 6s</w:t>
      </w:r>
      <w:r>
        <w:br/>
      </w:r>
      <w:r>
        <w:rPr>
          <w:rStyle w:val="VerbatimChar"/>
        </w:rPr>
        <w:t xml:space="preserve">## ■■■■■■■■■■■■■■■■■■■■■ 66% | ETA: 5s ■■■■■■■■■■■■■■■■■■■■■■ 69% | ETA: 5s</w:t>
      </w:r>
      <w:r>
        <w:br/>
      </w:r>
      <w:r>
        <w:rPr>
          <w:rStyle w:val="VerbatimChar"/>
        </w:rPr>
        <w:t xml:space="preserve">## ■■■■■■■■■■■■■■■■■■■■■■■ 72% | ETA: 4s ■■■■■■■■■■■■■■■■■■■■■■■■ 76% | ETA: 4s</w:t>
      </w:r>
      <w:r>
        <w:br/>
      </w:r>
      <w:r>
        <w:rPr>
          <w:rStyle w:val="VerbatimChar"/>
        </w:rPr>
        <w:t xml:space="preserve">## ■■■■■■■■■■■■■■■■■■■■■■■■■ 79% | ETA: 3s ■■■■■■■■■■■■■■■■■■■■■■■■■■ 83% | ETA:</w:t>
      </w:r>
      <w:r>
        <w:br/>
      </w:r>
      <w:r>
        <w:rPr>
          <w:rStyle w:val="VerbatimChar"/>
        </w:rPr>
        <w:t xml:space="preserve">## 3s ■■■■■■■■■■■■■■■■■■■■■■■■■■■ 86% | ETA: 2s ■■■■■■■■■■■■■■■■■■■■■■■■■■■■ 90% |</w:t>
      </w:r>
      <w:r>
        <w:br/>
      </w:r>
      <w:r>
        <w:rPr>
          <w:rStyle w:val="VerbatimChar"/>
        </w:rPr>
        <w:t xml:space="preserve">## ETA: 2s ■■■■■■■■■■■■■■■■■■■■■■■■■■■■■ 93% | ETA: 1s</w:t>
      </w:r>
      <w:r>
        <w:br/>
      </w:r>
      <w:r>
        <w:rPr>
          <w:rStyle w:val="VerbatimChar"/>
        </w:rPr>
        <w:t xml:space="preserve">## ■■■■■■■■■■■■■■■■■■■■■■■■■■■■■■ 97% | ETA: 1s</w:t>
      </w:r>
    </w:p>
    <w:p>
      <w:pPr>
        <w:pStyle w:val="FirstParagraph"/>
      </w:pPr>
      <w:r>
        <w:rPr>
          <w:iCs/>
          <w:i/>
        </w:rPr>
        <w:t xml:space="preserve">Supplemental figure XX: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CaptionedFigure"/>
      </w:pPr>
      <w:r>
        <w:drawing>
          <wp:inline>
            <wp:extent cx="5349240" cy="7406640"/>
            <wp:effectExtent b="0" l="0" r="0" t="0"/>
            <wp:docPr descr="Supplemental figure XX: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4" name="Picture"/>
            <a:graphic>
              <a:graphicData uri="http://schemas.openxmlformats.org/drawingml/2006/picture">
                <pic:pic>
                  <pic:nvPicPr>
                    <pic:cNvPr descr="supplement/suppfig_model_param_estimates.png" id="155" name="Picture"/>
                    <pic:cNvPicPr>
                      <a:picLocks noChangeArrowheads="1" noChangeAspect="1"/>
                    </pic:cNvPicPr>
                  </pic:nvPicPr>
                  <pic:blipFill>
                    <a:blip r:embed="rId153"/>
                    <a:stretch>
                      <a:fillRect/>
                    </a:stretch>
                  </pic:blipFill>
                  <pic:spPr bwMode="auto">
                    <a:xfrm>
                      <a:off x="0" y="0"/>
                      <a:ext cx="5349240" cy="7406640"/>
                    </a:xfrm>
                    <a:prstGeom prst="rect">
                      <a:avLst/>
                    </a:prstGeom>
                    <a:noFill/>
                    <a:ln w="9525">
                      <a:noFill/>
                      <a:headEnd/>
                      <a:tailEnd/>
                    </a:ln>
                  </pic:spPr>
                </pic:pic>
              </a:graphicData>
            </a:graphic>
          </wp:inline>
        </w:drawing>
      </w:r>
    </w:p>
    <w:p>
      <w:pPr>
        <w:pStyle w:val="ImageCaption"/>
      </w:pPr>
      <w:r>
        <w:t xml:space="preserve">Supplemental figure XX: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349240" cy="4114800"/>
            <wp:effectExtent b="0" l="0" r="0" t="0"/>
            <wp:docPr descr="Supplemental figure XX: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7" name="Picture"/>
            <a:graphic>
              <a:graphicData uri="http://schemas.openxmlformats.org/drawingml/2006/picture">
                <pic:pic>
                  <pic:nvPicPr>
                    <pic:cNvPr descr="supplement/sampled_model_est.png" id="158" name="Picture"/>
                    <pic:cNvPicPr>
                      <a:picLocks noChangeArrowheads="1" noChangeAspect="1"/>
                    </pic:cNvPicPr>
                  </pic:nvPicPr>
                  <pic:blipFill>
                    <a:blip r:embed="rId156"/>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Supplemental figure XX: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349240" cy="2468880"/>
            <wp:effectExtent b="0" l="0" r="0" t="0"/>
            <wp:docPr descr="Supplemental figure XX: Performance of regularized regression and random forest models on internally (same train-test) and externally (different train-test) validated datasets." title="" id="160" name="Picture"/>
            <a:graphic>
              <a:graphicData uri="http://schemas.openxmlformats.org/drawingml/2006/picture">
                <pic:pic>
                  <pic:nvPicPr>
                    <pic:cNvPr descr="supplement/regregrf_fdrgff_cross_train.png" id="161" name="Picture"/>
                    <pic:cNvPicPr>
                      <a:picLocks noChangeArrowheads="1" noChangeAspect="1"/>
                    </pic:cNvPicPr>
                  </pic:nvPicPr>
                  <pic:blipFill>
                    <a:blip r:embed="rId159"/>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Supplemental figure XX: Performance of regularized regression and random forest models on internally (same train-test) and externally (different train-test) validated datasets.</w:t>
      </w:r>
    </w:p>
    <w:bookmarkEnd w:id="162"/>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71" Target="media/rId71.png"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159" Target="media/rId159.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hyperlink" Id="rId83" Target="http://dx.doi.org/%5Bblah%5D" TargetMode="External" /><Relationship Type="http://schemas.openxmlformats.org/officeDocument/2006/relationships/hyperlink" Id="rId84" Target="http://dx.doi.org/10.21228/M8GH6P" TargetMode="External" /><Relationship Type="http://schemas.openxmlformats.org/officeDocument/2006/relationships/hyperlink" Id="rId139" Target="https://cran.r-project.org/package=vegan" TargetMode="External" /><Relationship Type="http://schemas.openxmlformats.org/officeDocument/2006/relationships/hyperlink" Id="rId91" Target="https://doi.org/10.1002/9781118445112.stat07841" TargetMode="External" /><Relationship Type="http://schemas.openxmlformats.org/officeDocument/2006/relationships/hyperlink" Id="rId93" Target="https://doi.org/10.1016/j.chroma.2006.05.019" TargetMode="External" /><Relationship Type="http://schemas.openxmlformats.org/officeDocument/2006/relationships/hyperlink" Id="rId113" Target="https://doi.org/10.1016/j.jchromb.2019.04.009" TargetMode="External" /><Relationship Type="http://schemas.openxmlformats.org/officeDocument/2006/relationships/hyperlink" Id="rId127" Target="https://doi.org/10.1016/j.marchem.2015.06.029" TargetMode="External" /><Relationship Type="http://schemas.openxmlformats.org/officeDocument/2006/relationships/hyperlink" Id="rId145" Target="https://doi.org/10.1021/ac051437y" TargetMode="External" /><Relationship Type="http://schemas.openxmlformats.org/officeDocument/2006/relationships/hyperlink" Id="rId123" Target="https://doi.org/10.1021/ac902361f" TargetMode="External" /><Relationship Type="http://schemas.openxmlformats.org/officeDocument/2006/relationships/hyperlink" Id="rId117" Target="https://doi.org/10.1021/acs.analchem.1c01309" TargetMode="External" /><Relationship Type="http://schemas.openxmlformats.org/officeDocument/2006/relationships/hyperlink" Id="rId115" Target="https://doi.org/10.1021/acs.analchem.1c02220" TargetMode="External" /><Relationship Type="http://schemas.openxmlformats.org/officeDocument/2006/relationships/hyperlink" Id="rId121" Target="https://doi.org/10.1021/acs.analchem.2c04088" TargetMode="External" /><Relationship Type="http://schemas.openxmlformats.org/officeDocument/2006/relationships/hyperlink" Id="rId137" Target="https://doi.org/10.1021/acs.analchem.7b00947" TargetMode="External" /><Relationship Type="http://schemas.openxmlformats.org/officeDocument/2006/relationships/hyperlink" Id="rId135" Target="https://doi.org/10.1021/acs.analchem.7b01069" TargetMode="External" /><Relationship Type="http://schemas.openxmlformats.org/officeDocument/2006/relationships/hyperlink" Id="rId105" Target="https://doi.org/10.1021/acs.analchem.7b04400" TargetMode="External" /><Relationship Type="http://schemas.openxmlformats.org/officeDocument/2006/relationships/hyperlink" Id="rId125" Target="https://doi.org/10.1021/acs.analchem.9b02983" TargetMode="External" /><Relationship Type="http://schemas.openxmlformats.org/officeDocument/2006/relationships/hyperlink" Id="rId131" Target="https://doi.org/10.1021/acs.analchem.9b04811" TargetMode="External" /><Relationship Type="http://schemas.openxmlformats.org/officeDocument/2006/relationships/hyperlink" Id="rId95" Target="https://doi.org/10.1029/2021GB007115" TargetMode="External" /><Relationship Type="http://schemas.openxmlformats.org/officeDocument/2006/relationships/hyperlink" Id="rId107" Target="https://doi.org/10.1080/00401706.1964.10490181" TargetMode="External" /><Relationship Type="http://schemas.openxmlformats.org/officeDocument/2006/relationships/hyperlink" Id="rId111" Target="https://doi.org/10.1093/bioinformatics/btab231" TargetMode="External" /><Relationship Type="http://schemas.openxmlformats.org/officeDocument/2006/relationships/hyperlink" Id="rId101" Target="https://doi.org/10.1093/bioinformatics/btq441" TargetMode="External" /><Relationship Type="http://schemas.openxmlformats.org/officeDocument/2006/relationships/hyperlink" Id="rId99" Target="https://doi.org/10.1111/j.2517-6161.1995.tb02031.x" TargetMode="External" /><Relationship Type="http://schemas.openxmlformats.org/officeDocument/2006/relationships/hyperlink" Id="rId103" Target="https://doi.org/10.1128/mSystems.00896-20" TargetMode="External" /><Relationship Type="http://schemas.openxmlformats.org/officeDocument/2006/relationships/hyperlink" Id="rId119" Target="https://doi.org/10.1128/mSystems.01334-20" TargetMode="External" /><Relationship Type="http://schemas.openxmlformats.org/officeDocument/2006/relationships/hyperlink" Id="rId147" Target="https://doi.org/10.1186/1471-2105-9-504" TargetMode="External" /><Relationship Type="http://schemas.openxmlformats.org/officeDocument/2006/relationships/hyperlink" Id="rId129" Target="https://doi.org/10.1186/s12859-015-0562-8" TargetMode="External" /><Relationship Type="http://schemas.openxmlformats.org/officeDocument/2006/relationships/hyperlink" Id="rId109" Target="https://doi.org/10.3389/fmars.2022.864796" TargetMode="External" /><Relationship Type="http://schemas.openxmlformats.org/officeDocument/2006/relationships/hyperlink" Id="rId97" Target="https://doi.org/10.3389/fpubh.2021.653599" TargetMode="External" /><Relationship Type="http://schemas.openxmlformats.org/officeDocument/2006/relationships/hyperlink" Id="rId133" Target="https://doi.org/10.3390/metabo10040162" TargetMode="External" /><Relationship Type="http://schemas.openxmlformats.org/officeDocument/2006/relationships/hyperlink" Id="rId141" Target="https://doi.org/10.3390/metabo12020137" TargetMode="External" /><Relationship Type="http://schemas.openxmlformats.org/officeDocument/2006/relationships/hyperlink" Id="rId149" Target="https://doi.org/10.3390/metabo6040037" TargetMode="External" /><Relationship Type="http://schemas.openxmlformats.org/officeDocument/2006/relationships/hyperlink" Id="rId77" Target="https://github.com/wkumler/MS_metrics" TargetMode="External" /><Relationship Type="http://schemas.openxmlformats.org/officeDocument/2006/relationships/hyperlink" Id="rId14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3" Target="http://dx.doi.org/%5Bblah%5D" TargetMode="External" /><Relationship Type="http://schemas.openxmlformats.org/officeDocument/2006/relationships/hyperlink" Id="rId84" Target="http://dx.doi.org/10.21228/M8GH6P" TargetMode="External" /><Relationship Type="http://schemas.openxmlformats.org/officeDocument/2006/relationships/hyperlink" Id="rId139" Target="https://cran.r-project.org/package=vegan" TargetMode="External" /><Relationship Type="http://schemas.openxmlformats.org/officeDocument/2006/relationships/hyperlink" Id="rId91" Target="https://doi.org/10.1002/9781118445112.stat07841" TargetMode="External" /><Relationship Type="http://schemas.openxmlformats.org/officeDocument/2006/relationships/hyperlink" Id="rId93" Target="https://doi.org/10.1016/j.chroma.2006.05.019" TargetMode="External" /><Relationship Type="http://schemas.openxmlformats.org/officeDocument/2006/relationships/hyperlink" Id="rId113" Target="https://doi.org/10.1016/j.jchromb.2019.04.009" TargetMode="External" /><Relationship Type="http://schemas.openxmlformats.org/officeDocument/2006/relationships/hyperlink" Id="rId127" Target="https://doi.org/10.1016/j.marchem.2015.06.029" TargetMode="External" /><Relationship Type="http://schemas.openxmlformats.org/officeDocument/2006/relationships/hyperlink" Id="rId145" Target="https://doi.org/10.1021/ac051437y" TargetMode="External" /><Relationship Type="http://schemas.openxmlformats.org/officeDocument/2006/relationships/hyperlink" Id="rId123" Target="https://doi.org/10.1021/ac902361f" TargetMode="External" /><Relationship Type="http://schemas.openxmlformats.org/officeDocument/2006/relationships/hyperlink" Id="rId117" Target="https://doi.org/10.1021/acs.analchem.1c01309" TargetMode="External" /><Relationship Type="http://schemas.openxmlformats.org/officeDocument/2006/relationships/hyperlink" Id="rId115" Target="https://doi.org/10.1021/acs.analchem.1c02220" TargetMode="External" /><Relationship Type="http://schemas.openxmlformats.org/officeDocument/2006/relationships/hyperlink" Id="rId121" Target="https://doi.org/10.1021/acs.analchem.2c04088" TargetMode="External" /><Relationship Type="http://schemas.openxmlformats.org/officeDocument/2006/relationships/hyperlink" Id="rId137" Target="https://doi.org/10.1021/acs.analchem.7b00947" TargetMode="External" /><Relationship Type="http://schemas.openxmlformats.org/officeDocument/2006/relationships/hyperlink" Id="rId135" Target="https://doi.org/10.1021/acs.analchem.7b01069" TargetMode="External" /><Relationship Type="http://schemas.openxmlformats.org/officeDocument/2006/relationships/hyperlink" Id="rId105" Target="https://doi.org/10.1021/acs.analchem.7b04400" TargetMode="External" /><Relationship Type="http://schemas.openxmlformats.org/officeDocument/2006/relationships/hyperlink" Id="rId125" Target="https://doi.org/10.1021/acs.analchem.9b02983" TargetMode="External" /><Relationship Type="http://schemas.openxmlformats.org/officeDocument/2006/relationships/hyperlink" Id="rId131" Target="https://doi.org/10.1021/acs.analchem.9b04811" TargetMode="External" /><Relationship Type="http://schemas.openxmlformats.org/officeDocument/2006/relationships/hyperlink" Id="rId95" Target="https://doi.org/10.1029/2021GB007115" TargetMode="External" /><Relationship Type="http://schemas.openxmlformats.org/officeDocument/2006/relationships/hyperlink" Id="rId107" Target="https://doi.org/10.1080/00401706.1964.10490181" TargetMode="External" /><Relationship Type="http://schemas.openxmlformats.org/officeDocument/2006/relationships/hyperlink" Id="rId111" Target="https://doi.org/10.1093/bioinformatics/btab231" TargetMode="External" /><Relationship Type="http://schemas.openxmlformats.org/officeDocument/2006/relationships/hyperlink" Id="rId101" Target="https://doi.org/10.1093/bioinformatics/btq441" TargetMode="External" /><Relationship Type="http://schemas.openxmlformats.org/officeDocument/2006/relationships/hyperlink" Id="rId99" Target="https://doi.org/10.1111/j.2517-6161.1995.tb02031.x" TargetMode="External" /><Relationship Type="http://schemas.openxmlformats.org/officeDocument/2006/relationships/hyperlink" Id="rId103" Target="https://doi.org/10.1128/mSystems.00896-20" TargetMode="External" /><Relationship Type="http://schemas.openxmlformats.org/officeDocument/2006/relationships/hyperlink" Id="rId119" Target="https://doi.org/10.1128/mSystems.01334-20" TargetMode="External" /><Relationship Type="http://schemas.openxmlformats.org/officeDocument/2006/relationships/hyperlink" Id="rId147" Target="https://doi.org/10.1186/1471-2105-9-504" TargetMode="External" /><Relationship Type="http://schemas.openxmlformats.org/officeDocument/2006/relationships/hyperlink" Id="rId129" Target="https://doi.org/10.1186/s12859-015-0562-8" TargetMode="External" /><Relationship Type="http://schemas.openxmlformats.org/officeDocument/2006/relationships/hyperlink" Id="rId109" Target="https://doi.org/10.3389/fmars.2022.864796" TargetMode="External" /><Relationship Type="http://schemas.openxmlformats.org/officeDocument/2006/relationships/hyperlink" Id="rId97" Target="https://doi.org/10.3389/fpubh.2021.653599" TargetMode="External" /><Relationship Type="http://schemas.openxmlformats.org/officeDocument/2006/relationships/hyperlink" Id="rId133" Target="https://doi.org/10.3390/metabo10040162" TargetMode="External" /><Relationship Type="http://schemas.openxmlformats.org/officeDocument/2006/relationships/hyperlink" Id="rId141" Target="https://doi.org/10.3390/metabo12020137" TargetMode="External" /><Relationship Type="http://schemas.openxmlformats.org/officeDocument/2006/relationships/hyperlink" Id="rId149" Target="https://doi.org/10.3390/metabo6040037" TargetMode="External" /><Relationship Type="http://schemas.openxmlformats.org/officeDocument/2006/relationships/hyperlink" Id="rId77" Target="https://github.com/wkumler/MS_metrics" TargetMode="External" /><Relationship Type="http://schemas.openxmlformats.org/officeDocument/2006/relationships/hyperlink" Id="rId14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2023-06-12T18:15:11Z</dcterms:created>
  <dcterms:modified xsi:type="dcterms:W3CDTF">2023-06-12T18:15:11Z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2023-06-12</vt:lpwstr>
  </property>
  <property fmtid="{D5CDD505-2E9C-101B-9397-08002B2CF9AE}" pid="4" name="output">
    <vt:lpwstr/>
  </property>
</Properties>
</file>