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7.png" ContentType="image/png"/>
  <Override PartName="/word/media/rId51.png" ContentType="image/png"/>
  <Override PartName="/word/media/rId43.png" ContentType="image/png"/>
  <Override PartName="/word/media/rId34.png" ContentType="image/png"/>
  <Override PartName="/word/media/rId39.png" ContentType="image/png"/>
  <Override PartName="/word/media/rId2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Outline</w:t>
      </w:r>
    </w:p>
    <w:p>
      <w:pPr>
        <w:pStyle w:val="Author"/>
      </w:pPr>
      <w:r>
        <w:t xml:space="preserve">William</w:t>
      </w:r>
      <w:r>
        <w:t xml:space="preserve"> </w:t>
      </w:r>
      <w:r>
        <w:t xml:space="preserve">Kumler</w:t>
      </w:r>
    </w:p>
    <w:p>
      <w:pPr>
        <w:pStyle w:val="Date"/>
      </w:pPr>
      <w:r>
        <w:t xml:space="preserve">2023-04-17</w:t>
      </w:r>
    </w:p>
    <w:bookmarkStart w:id="20" w:name="abstract"/>
    <w:p>
      <w:pPr>
        <w:pStyle w:val="Heading2"/>
      </w:pPr>
      <w:r>
        <w:t xml:space="preserve">Abstract</w:t>
      </w:r>
    </w:p>
    <w:p>
      <w:pPr>
        <w:pStyle w:val="FirstParagraph"/>
      </w:pPr>
      <w:r>
        <w:t xml:space="preserve">TBD</w:t>
      </w:r>
    </w:p>
    <w:bookmarkEnd w:id="20"/>
    <w:bookmarkStart w:id="21" w:name="introduction"/>
    <w:p>
      <w:pPr>
        <w:pStyle w:val="Heading2"/>
      </w:pPr>
      <w:r>
        <w:t xml:space="preserve">Introduction</w:t>
      </w:r>
    </w:p>
    <w:p>
      <w:pPr>
        <w:pStyle w:val="FirstParagraph"/>
      </w:pPr>
      <w:r>
        <w:t xml:space="preserve">LC/MS techniques are neat</w:t>
      </w:r>
    </w:p>
    <w:p>
      <w:pPr>
        <w:numPr>
          <w:ilvl w:val="0"/>
          <w:numId w:val="1001"/>
        </w:numPr>
        <w:pStyle w:val="Compact"/>
      </w:pPr>
      <w:r>
        <w:t xml:space="preserve">Fast sample processing</w:t>
      </w:r>
    </w:p>
    <w:p>
      <w:pPr>
        <w:numPr>
          <w:ilvl w:val="0"/>
          <w:numId w:val="1001"/>
        </w:numPr>
        <w:pStyle w:val="Compact"/>
      </w:pPr>
      <w:r>
        <w:t xml:space="preserve">Low detection limits</w:t>
      </w:r>
    </w:p>
    <w:p>
      <w:pPr>
        <w:numPr>
          <w:ilvl w:val="0"/>
          <w:numId w:val="1001"/>
        </w:numPr>
        <w:pStyle w:val="Compact"/>
      </w:pPr>
      <w:r>
        <w:t xml:space="preserve">Can characterize new molecules</w:t>
      </w:r>
    </w:p>
    <w:p>
      <w:pPr>
        <w:pStyle w:val="FirstParagraph"/>
      </w:pPr>
      <w:r>
        <w:t xml:space="preserve">Most of the data produced by them goes unused</w:t>
      </w:r>
    </w:p>
    <w:p>
      <w:pPr>
        <w:numPr>
          <w:ilvl w:val="0"/>
          <w:numId w:val="1002"/>
        </w:numPr>
        <w:pStyle w:val="Compact"/>
      </w:pPr>
      <w:r>
        <w:t xml:space="preserve">Targeted workflows look at only a fraction of the data</w:t>
      </w:r>
    </w:p>
    <w:p>
      <w:pPr>
        <w:numPr>
          <w:ilvl w:val="0"/>
          <w:numId w:val="1002"/>
        </w:numPr>
        <w:pStyle w:val="Compact"/>
      </w:pPr>
      <w:r>
        <w:t xml:space="preserve">Untargeted algorithms are still fairly new</w:t>
      </w:r>
    </w:p>
    <w:p>
      <w:pPr>
        <w:pStyle w:val="FirstParagraph"/>
      </w:pPr>
      <w:r>
        <w:t xml:space="preserve">Peakpicking is hard</w:t>
      </w:r>
    </w:p>
    <w:p>
      <w:pPr>
        <w:numPr>
          <w:ilvl w:val="0"/>
          <w:numId w:val="1003"/>
        </w:numPr>
        <w:pStyle w:val="Compact"/>
      </w:pPr>
      <w:r>
        <w:t xml:space="preserve">Smooth transition from</w:t>
      </w:r>
      <w:r>
        <w:t xml:space="preserve"> </w:t>
      </w:r>
      <w:r>
        <w:t xml:space="preserve">“</w:t>
      </w:r>
      <w:r>
        <w:t xml:space="preserve">good</w:t>
      </w:r>
      <w:r>
        <w:t xml:space="preserve">”</w:t>
      </w:r>
      <w:r>
        <w:t xml:space="preserve"> </w:t>
      </w:r>
      <w:r>
        <w:t xml:space="preserve">into</w:t>
      </w:r>
      <w:r>
        <w:t xml:space="preserve"> </w:t>
      </w:r>
      <w:r>
        <w:t xml:space="preserve">“</w:t>
      </w:r>
      <w:r>
        <w:t xml:space="preserve">meh</w:t>
      </w:r>
      <w:r>
        <w:t xml:space="preserve">”</w:t>
      </w:r>
      <w:r>
        <w:t xml:space="preserve"> </w:t>
      </w:r>
      <w:r>
        <w:t xml:space="preserve">into</w:t>
      </w:r>
      <w:r>
        <w:t xml:space="preserve"> </w:t>
      </w:r>
      <w:r>
        <w:t xml:space="preserve">“</w:t>
      </w:r>
      <w:r>
        <w:t xml:space="preserve">bad</w:t>
      </w:r>
      <w:r>
        <w:t xml:space="preserve">”</w:t>
      </w:r>
      <w:r>
        <w:t xml:space="preserve"> </w:t>
      </w:r>
      <w:r>
        <w:t xml:space="preserve">across the limit of detection</w:t>
      </w:r>
    </w:p>
    <w:p>
      <w:pPr>
        <w:numPr>
          <w:ilvl w:val="0"/>
          <w:numId w:val="1003"/>
        </w:numPr>
        <w:pStyle w:val="Compact"/>
      </w:pPr>
      <w:r>
        <w:t xml:space="preserve">Fundamental tradeoff between false positives and false negatives</w:t>
      </w:r>
    </w:p>
    <w:p>
      <w:pPr>
        <w:numPr>
          <w:ilvl w:val="0"/>
          <w:numId w:val="1003"/>
        </w:numPr>
        <w:pStyle w:val="Compact"/>
      </w:pPr>
      <w:r>
        <w:t xml:space="preserve">Lots of false positive peaks because attempting to minimize false negative</w:t>
      </w:r>
    </w:p>
    <w:p>
      <w:pPr>
        <w:numPr>
          <w:ilvl w:val="0"/>
          <w:numId w:val="1003"/>
        </w:numPr>
        <w:pStyle w:val="Compact"/>
      </w:pPr>
      <w:r>
        <w:t xml:space="preserve">Requires manual curation of peak quality which doesn’t scale</w:t>
      </w:r>
    </w:p>
    <w:p>
      <w:pPr>
        <w:pStyle w:val="FirstParagraph"/>
      </w:pPr>
      <w:r>
        <w:t xml:space="preserve">Algorithms don’t provide likelihood of</w:t>
      </w:r>
      <w:r>
        <w:t xml:space="preserve"> </w:t>
      </w:r>
      <w:r>
        <w:t xml:space="preserve">“</w:t>
      </w:r>
      <w:r>
        <w:t xml:space="preserve">goodness</w:t>
      </w:r>
      <w:r>
        <w:t xml:space="preserve">”</w:t>
      </w:r>
    </w:p>
    <w:p>
      <w:pPr>
        <w:numPr>
          <w:ilvl w:val="0"/>
          <w:numId w:val="1004"/>
        </w:numPr>
        <w:pStyle w:val="Compact"/>
      </w:pPr>
      <w:r>
        <w:t xml:space="preserve">Typical output: m/z, rt, area, maybe SN</w:t>
      </w:r>
    </w:p>
    <w:p>
      <w:pPr>
        <w:numPr>
          <w:ilvl w:val="0"/>
          <w:numId w:val="1004"/>
        </w:numPr>
        <w:pStyle w:val="Compact"/>
      </w:pPr>
      <w:r>
        <w:t xml:space="preserve">We want/need a probability that this peak is just noise</w:t>
      </w:r>
    </w:p>
    <w:p>
      <w:pPr>
        <w:numPr>
          <w:ilvl w:val="0"/>
          <w:numId w:val="1004"/>
        </w:numPr>
        <w:pStyle w:val="Compact"/>
      </w:pPr>
      <w:r>
        <w:t xml:space="preserve">Want to control the false positive/negative rate depending on project goals</w:t>
      </w:r>
    </w:p>
    <w:p>
      <w:pPr>
        <w:numPr>
          <w:ilvl w:val="0"/>
          <w:numId w:val="1004"/>
        </w:numPr>
        <w:pStyle w:val="Compact"/>
      </w:pPr>
      <w:r>
        <w:t xml:space="preserve">We don’t need new algorithms as much as we need a way to quantify success on the existing ones</w:t>
      </w:r>
    </w:p>
    <w:p>
      <w:pPr>
        <w:pStyle w:val="FirstParagraph"/>
      </w:pPr>
      <w:r>
        <w:t xml:space="preserve">Multiple advantages to a robust assessment of peak quality</w:t>
      </w:r>
    </w:p>
    <w:p>
      <w:pPr>
        <w:numPr>
          <w:ilvl w:val="0"/>
          <w:numId w:val="1005"/>
        </w:numPr>
        <w:pStyle w:val="Compact"/>
      </w:pPr>
      <w:r>
        <w:t xml:space="preserve">Reduces manual labor in sorting out good peaks from bad</w:t>
      </w:r>
    </w:p>
    <w:p>
      <w:pPr>
        <w:numPr>
          <w:ilvl w:val="0"/>
          <w:numId w:val="1005"/>
        </w:numPr>
        <w:pStyle w:val="Compact"/>
      </w:pPr>
      <w:r>
        <w:t xml:space="preserve">Improves statistical power</w:t>
      </w:r>
    </w:p>
    <w:p>
      <w:pPr>
        <w:numPr>
          <w:ilvl w:val="1"/>
          <w:numId w:val="1006"/>
        </w:numPr>
        <w:pStyle w:val="Compact"/>
      </w:pPr>
      <w:r>
        <w:t xml:space="preserve">Reduces the number of hypotheses tested for univariate analyses</w:t>
      </w:r>
    </w:p>
    <w:p>
      <w:pPr>
        <w:numPr>
          <w:ilvl w:val="1"/>
          <w:numId w:val="1006"/>
        </w:numPr>
        <w:pStyle w:val="Compact"/>
      </w:pPr>
      <w:r>
        <w:t xml:space="preserve">Increases relative power of significant peaks for multivariate analyses</w:t>
      </w:r>
    </w:p>
    <w:p>
      <w:pPr>
        <w:numPr>
          <w:ilvl w:val="0"/>
          <w:numId w:val="1005"/>
        </w:numPr>
        <w:pStyle w:val="Compact"/>
      </w:pPr>
      <w:r>
        <w:t xml:space="preserve">Allows optimization of peakpicking parameters for untargeted approaches</w:t>
      </w:r>
    </w:p>
    <w:p>
      <w:pPr>
        <w:numPr>
          <w:ilvl w:val="0"/>
          <w:numId w:val="1005"/>
        </w:numPr>
        <w:pStyle w:val="Compact"/>
      </w:pPr>
      <w:r>
        <w:t xml:space="preserve">“</w:t>
      </w:r>
      <w:r>
        <w:t xml:space="preserve">Good</w:t>
      </w:r>
      <w:r>
        <w:t xml:space="preserve">”</w:t>
      </w:r>
      <w:r>
        <w:t xml:space="preserve"> </w:t>
      </w:r>
      <w:r>
        <w:t xml:space="preserve">peaks should be independent of software choices while noise is noisy</w:t>
      </w:r>
    </w:p>
    <w:p>
      <w:pPr>
        <w:numPr>
          <w:ilvl w:val="0"/>
          <w:numId w:val="1005"/>
        </w:numPr>
        <w:pStyle w:val="Compact"/>
      </w:pPr>
      <w:r>
        <w:t xml:space="preserve">Enables more consistent quality control across labs</w:t>
      </w:r>
    </w:p>
    <w:p>
      <w:pPr>
        <w:numPr>
          <w:ilvl w:val="0"/>
          <w:numId w:val="1005"/>
        </w:numPr>
        <w:pStyle w:val="Compact"/>
      </w:pPr>
      <w:r>
        <w:t xml:space="preserve">Focuses calculation time/energy on best peaks rather than all equally</w:t>
      </w:r>
    </w:p>
    <w:p>
      <w:pPr>
        <w:numPr>
          <w:ilvl w:val="0"/>
          <w:numId w:val="1005"/>
        </w:numPr>
        <w:pStyle w:val="Compact"/>
      </w:pPr>
      <w:r>
        <w:t xml:space="preserve">Provides consistent, reproducible results via scripting instead of independent expert assessment</w:t>
      </w:r>
    </w:p>
    <w:p>
      <w:pPr>
        <w:pStyle w:val="FirstParagraph"/>
      </w:pPr>
      <w:r>
        <w:t xml:space="preserve">A single comprehensive quality parameter is more useful than many independent ones</w:t>
      </w:r>
    </w:p>
    <w:p>
      <w:pPr>
        <w:numPr>
          <w:ilvl w:val="0"/>
          <w:numId w:val="1007"/>
        </w:numPr>
        <w:pStyle w:val="Compact"/>
      </w:pPr>
      <w:r>
        <w:t xml:space="preserve">Enables sensible threshold selection (50% likely to be a peak)</w:t>
      </w:r>
    </w:p>
    <w:p>
      <w:pPr>
        <w:numPr>
          <w:ilvl w:val="1"/>
          <w:numId w:val="1008"/>
        </w:numPr>
        <w:pStyle w:val="Compact"/>
      </w:pPr>
      <w:r>
        <w:t xml:space="preserve">Rather than current arbitrary approaches (SNR &gt; 20, peak height &gt; 10e7)</w:t>
      </w:r>
    </w:p>
    <w:p>
      <w:pPr>
        <w:numPr>
          <w:ilvl w:val="0"/>
          <w:numId w:val="1007"/>
        </w:numPr>
        <w:pStyle w:val="Compact"/>
      </w:pPr>
      <w:r>
        <w:t xml:space="preserve">Single metric has multivariate advantage over multiple univariate thresholds</w:t>
      </w:r>
    </w:p>
    <w:p>
      <w:pPr>
        <w:numPr>
          <w:ilvl w:val="1"/>
          <w:numId w:val="1009"/>
        </w:numPr>
        <w:pStyle w:val="Compact"/>
      </w:pPr>
      <w:r>
        <w:t xml:space="preserve">Good peak can fall be weak in one or two metrics and still be safe</w:t>
      </w:r>
    </w:p>
    <w:p>
      <w:pPr>
        <w:numPr>
          <w:ilvl w:val="0"/>
          <w:numId w:val="1007"/>
        </w:numPr>
        <w:pStyle w:val="Compact"/>
      </w:pPr>
      <w:r>
        <w:t xml:space="preserve">Relative power of different metrics has never been computed/compared</w:t>
      </w:r>
    </w:p>
    <w:p>
      <w:pPr>
        <w:numPr>
          <w:ilvl w:val="1"/>
          <w:numId w:val="1010"/>
        </w:numPr>
        <w:pStyle w:val="Compact"/>
      </w:pPr>
      <w:r>
        <w:t xml:space="preserve">More important to have an isotope? Large area? Good shape? Differ between treatments?</w:t>
      </w:r>
    </w:p>
    <w:p>
      <w:pPr>
        <w:pStyle w:val="FirstParagraph"/>
      </w:pPr>
      <w:r>
        <w:t xml:space="preserve">Can be used to check improvements in peakpicking/chromatography</w:t>
      </w:r>
    </w:p>
    <w:p>
      <w:pPr>
        <w:numPr>
          <w:ilvl w:val="0"/>
          <w:numId w:val="1011"/>
        </w:numPr>
        <w:pStyle w:val="Compact"/>
      </w:pPr>
      <w:r>
        <w:t xml:space="preserve">Traditional method: a few random peaks are checked after making a change to params</w:t>
      </w:r>
    </w:p>
    <w:p>
      <w:pPr>
        <w:numPr>
          <w:ilvl w:val="0"/>
          <w:numId w:val="1011"/>
        </w:numPr>
        <w:pStyle w:val="Compact"/>
      </w:pPr>
      <w:r>
        <w:t xml:space="preserve">Total number of peaks used as proxy, not total number of GOOD peaks</w:t>
      </w:r>
    </w:p>
    <w:p>
      <w:pPr>
        <w:numPr>
          <w:ilvl w:val="0"/>
          <w:numId w:val="1011"/>
        </w:numPr>
        <w:pStyle w:val="Compact"/>
      </w:pPr>
      <w:r>
        <w:t xml:space="preserve">Did this change improve overall peak quality?</w:t>
      </w:r>
    </w:p>
    <w:p>
      <w:pPr>
        <w:numPr>
          <w:ilvl w:val="0"/>
          <w:numId w:val="1011"/>
        </w:numPr>
        <w:pStyle w:val="Compact"/>
      </w:pPr>
      <w:r>
        <w:t xml:space="preserve">Currently impossible to optimize these for untargeted peakpicking</w:t>
      </w:r>
    </w:p>
    <w:bookmarkEnd w:id="21"/>
    <w:bookmarkStart w:id="38" w:name="methods"/>
    <w:p>
      <w:pPr>
        <w:pStyle w:val="Heading2"/>
      </w:pPr>
      <w:r>
        <w:t xml:space="preserve">Methods</w:t>
      </w:r>
    </w:p>
    <w:bookmarkStart w:id="22" w:name="sample-collection"/>
    <w:p>
      <w:pPr>
        <w:pStyle w:val="Heading3"/>
      </w:pPr>
      <w:r>
        <w:t xml:space="preserve">Sample collection</w:t>
      </w:r>
    </w:p>
    <w:p>
      <w:pPr>
        <w:pStyle w:val="FirstParagraph"/>
      </w:pPr>
      <w:r>
        <w:t xml:space="preserve">TBD</w:t>
      </w:r>
    </w:p>
    <w:bookmarkEnd w:id="22"/>
    <w:bookmarkStart w:id="23" w:name="sample-processing"/>
    <w:p>
      <w:pPr>
        <w:pStyle w:val="Heading3"/>
      </w:pPr>
      <w:r>
        <w:t xml:space="preserve">Sample processing</w:t>
      </w:r>
    </w:p>
    <w:p>
      <w:pPr>
        <w:pStyle w:val="FirstParagraph"/>
      </w:pPr>
      <w:r>
        <w:t xml:space="preserve">TBD</w:t>
      </w:r>
    </w:p>
    <w:bookmarkEnd w:id="23"/>
    <w:bookmarkStart w:id="24" w:name="lc-conditions"/>
    <w:p>
      <w:pPr>
        <w:pStyle w:val="Heading3"/>
      </w:pPr>
      <w:r>
        <w:t xml:space="preserve">LC conditions</w:t>
      </w:r>
    </w:p>
    <w:p>
      <w:pPr>
        <w:pStyle w:val="FirstParagraph"/>
      </w:pPr>
      <w:r>
        <w:t xml:space="preserve">Get from Laura and MW</w:t>
      </w:r>
    </w:p>
    <w:bookmarkEnd w:id="24"/>
    <w:bookmarkStart w:id="25" w:name="ms-conditions"/>
    <w:p>
      <w:pPr>
        <w:pStyle w:val="Heading3"/>
      </w:pPr>
      <w:r>
        <w:t xml:space="preserve">MS conditions</w:t>
      </w:r>
    </w:p>
    <w:p>
      <w:pPr>
        <w:pStyle w:val="FirstParagraph"/>
      </w:pPr>
      <w:r>
        <w:t xml:space="preserve">Get from Laura and MW</w:t>
      </w:r>
    </w:p>
    <w:bookmarkEnd w:id="25"/>
    <w:bookmarkStart w:id="26" w:name="peakpicking-with-xcms"/>
    <w:p>
      <w:pPr>
        <w:pStyle w:val="Heading3"/>
      </w:pPr>
      <w:r>
        <w:t xml:space="preserve">Peakpicking with XCMS</w:t>
      </w:r>
    </w:p>
    <w:p>
      <w:pPr>
        <w:pStyle w:val="FirstParagraph"/>
      </w:pPr>
      <w:r>
        <w:t xml:space="preserve">Fill from the peakpicking_and_prep script or the msnexp_filled object</w:t>
      </w:r>
    </w:p>
    <w:bookmarkEnd w:id="26"/>
    <w:bookmarkStart w:id="30" w:name="manual-inspection-and-classification"/>
    <w:p>
      <w:pPr>
        <w:pStyle w:val="Heading3"/>
      </w:pPr>
      <w:r>
        <w:t xml:space="preserve">Manual inspection and classification</w:t>
      </w:r>
    </w:p>
    <w:p>
      <w:pPr>
        <w:pStyle w:val="FirstParagraph"/>
      </w:pPr>
      <w:r>
        <w:t xml:space="preserve">Gold standard: manual inspection by a human expert</w:t>
      </w:r>
    </w:p>
    <w:p>
      <w:pPr>
        <w:numPr>
          <w:ilvl w:val="0"/>
          <w:numId w:val="1012"/>
        </w:numPr>
        <w:pStyle w:val="Compact"/>
      </w:pPr>
      <w:r>
        <w:t xml:space="preserve">Decision to view the entire feature rather than a single trace</w:t>
      </w:r>
    </w:p>
    <w:p>
      <w:pPr>
        <w:numPr>
          <w:ilvl w:val="1"/>
          <w:numId w:val="1013"/>
        </w:numPr>
        <w:pStyle w:val="Compact"/>
      </w:pPr>
      <w:r>
        <w:t xml:space="preserve">100x less work</w:t>
      </w:r>
    </w:p>
    <w:p>
      <w:pPr>
        <w:numPr>
          <w:ilvl w:val="1"/>
          <w:numId w:val="1013"/>
        </w:numPr>
        <w:pStyle w:val="Compact"/>
      </w:pPr>
      <w:r>
        <w:t xml:space="preserve">More representative of typical MS efforts</w:t>
      </w:r>
    </w:p>
    <w:p>
      <w:pPr>
        <w:numPr>
          <w:ilvl w:val="0"/>
          <w:numId w:val="1012"/>
        </w:numPr>
        <w:pStyle w:val="Compact"/>
      </w:pPr>
      <w:r>
        <w:t xml:space="preserve">Decision to color by treatments</w:t>
      </w:r>
    </w:p>
    <w:p>
      <w:pPr>
        <w:numPr>
          <w:ilvl w:val="0"/>
          <w:numId w:val="1012"/>
        </w:numPr>
        <w:pStyle w:val="Compact"/>
      </w:pPr>
      <w:r>
        <w:t xml:space="preserve">Decision to drop missed scans entirely</w:t>
      </w:r>
    </w:p>
    <w:p>
      <w:pPr>
        <w:pStyle w:val="CaptionedFigure"/>
      </w:pPr>
      <w:r>
        <w:drawing>
          <wp:inline>
            <wp:extent cx="5334000" cy="2461846"/>
            <wp:effectExtent b="0" l="0" r="0" t="0"/>
            <wp:docPr descr="Figure 1: Randomly selected ion chromatograms from both “Good” (top row) and “Bad” (bottom row) manual classifications, colored by the depth from which the biological sample was taken. DCM = deep chlorophyll maximum, approximately 110 meters." title="" id="28" name="Picture"/>
            <a:graphic>
              <a:graphicData uri="http://schemas.openxmlformats.org/drawingml/2006/picture">
                <pic:pic>
                  <pic:nvPicPr>
                    <pic:cNvPr descr="figures/somegood_somebad_depthcolor_chroms.png" id="29" name="Picture"/>
                    <pic:cNvPicPr>
                      <a:picLocks noChangeArrowheads="1" noChangeAspect="1"/>
                    </pic:cNvPicPr>
                  </pic:nvPicPr>
                  <pic:blipFill>
                    <a:blip r:embed="rId27"/>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30"/>
    <w:bookmarkStart w:id="37" w:name="feature-extraction"/>
    <w:p>
      <w:pPr>
        <w:pStyle w:val="Heading3"/>
      </w:pPr>
      <w:r>
        <w:t xml:space="preserve">Feature extraction</w:t>
      </w:r>
    </w:p>
    <w:p>
      <w:pPr>
        <w:pStyle w:val="FirstParagraph"/>
      </w:pPr>
      <w:r>
        <w:t xml:space="preserve">Feature extraction - many possible metrics, calculated across features</w:t>
      </w:r>
    </w:p>
    <w:p>
      <w:pPr>
        <w:numPr>
          <w:ilvl w:val="0"/>
          <w:numId w:val="1014"/>
        </w:numPr>
        <w:pStyle w:val="Compact"/>
      </w:pPr>
      <w:r>
        <w:t xml:space="preserve">Some trivial to calculate</w:t>
      </w:r>
    </w:p>
    <w:p>
      <w:pPr>
        <w:numPr>
          <w:ilvl w:val="1"/>
          <w:numId w:val="1015"/>
        </w:numPr>
        <w:pStyle w:val="Compact"/>
      </w:pPr>
      <w:r>
        <w:t xml:space="preserve">Mean m/z, mean RT, number found</w:t>
      </w:r>
    </w:p>
    <w:p>
      <w:pPr>
        <w:numPr>
          <w:ilvl w:val="0"/>
          <w:numId w:val="1014"/>
        </w:numPr>
        <w:pStyle w:val="Compact"/>
      </w:pPr>
      <w:r>
        <w:t xml:space="preserve">Some require access to the raw data</w:t>
      </w:r>
    </w:p>
    <w:p>
      <w:pPr>
        <w:numPr>
          <w:ilvl w:val="1"/>
          <w:numId w:val="1016"/>
        </w:numPr>
        <w:pStyle w:val="Compact"/>
      </w:pPr>
      <w:r>
        <w:t xml:space="preserve">Peak shape, peak SNR, isotope existence, number of missed scans</w:t>
      </w:r>
    </w:p>
    <w:p>
      <w:pPr>
        <w:pStyle w:val="FirstParagraph"/>
      </w:pPr>
      <w:r>
        <w:drawing>
          <wp:inline>
            <wp:extent cx="4620126" cy="3696101"/>
            <wp:effectExtent b="0" l="0" r="0" t="0"/>
            <wp:docPr descr="" title="" id="32" name="Picture"/>
            <a:graphic>
              <a:graphicData uri="http://schemas.openxmlformats.org/drawingml/2006/picture">
                <pic:pic>
                  <pic:nvPicPr>
                    <pic:cNvPr descr="outline_files/figure-docx/how%20are%20raw%20peak%20shape%20metrics%20calculated-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5334000" cy="2461846"/>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35" name="Picture"/>
            <a:graphic>
              <a:graphicData uri="http://schemas.openxmlformats.org/drawingml/2006/picture">
                <pic:pic>
                  <pic:nvPicPr>
                    <pic:cNvPr descr="figures/peakmetrics_singlechrom.png" id="36" name="Picture"/>
                    <pic:cNvPicPr>
                      <a:picLocks noChangeArrowheads="1" noChangeAspect="1"/>
                    </pic:cNvPicPr>
                  </pic:nvPicPr>
                  <pic:blipFill>
                    <a:blip r:embed="rId34"/>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bookmarkEnd w:id="37"/>
    <w:bookmarkEnd w:id="38"/>
    <w:bookmarkStart w:id="59" w:name="results"/>
    <w:p>
      <w:pPr>
        <w:pStyle w:val="Heading2"/>
      </w:pPr>
      <w:r>
        <w:t xml:space="preserve">Results</w:t>
      </w:r>
    </w:p>
    <w:bookmarkStart w:id="42" w:name="predicted-probability-distributions"/>
    <w:p>
      <w:pPr>
        <w:pStyle w:val="Heading3"/>
      </w:pPr>
      <w:r>
        <w:t xml:space="preserve">Predicted probability distributions</w:t>
      </w:r>
    </w:p>
    <w:p>
      <w:pPr>
        <w:pStyle w:val="CaptionedFigure"/>
      </w:pPr>
      <w:r>
        <w:drawing>
          <wp:inline>
            <wp:extent cx="5334000" cy="2461846"/>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40" name="Picture"/>
            <a:graphic>
              <a:graphicData uri="http://schemas.openxmlformats.org/drawingml/2006/picture">
                <pic:pic>
                  <pic:nvPicPr>
                    <pic:cNvPr descr="figures/pred_prob_class_color_hists.png" id="41" name="Picture"/>
                    <pic:cNvPicPr>
                      <a:picLocks noChangeArrowheads="1" noChangeAspect="1"/>
                    </pic:cNvPicPr>
                  </pic:nvPicPr>
                  <pic:blipFill>
                    <a:blip r:embed="rId39"/>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bookmarkEnd w:id="42"/>
    <w:bookmarkStart w:id="46" w:name="X8c0fc9f2300576a3cdc2cd377803c4bdfc23ec4"/>
    <w:p>
      <w:pPr>
        <w:pStyle w:val="Heading3"/>
      </w:pPr>
      <w:r>
        <w:t xml:space="preserve">Model cross-validation with novel datasets</w:t>
      </w:r>
    </w:p>
    <w:p>
      <w:pPr>
        <w:pStyle w:val="CaptionedFigure"/>
      </w:pPr>
      <w:r>
        <w:drawing>
          <wp:inline>
            <wp:extent cx="5334000" cy="2461846"/>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44" name="Picture"/>
            <a:graphic>
              <a:graphicData uri="http://schemas.openxmlformats.org/drawingml/2006/picture">
                <pic:pic>
                  <pic:nvPicPr>
                    <pic:cNvPr descr="figures/fdr_gpf_cross_train.png" id="45" name="Picture"/>
                    <pic:cNvPicPr>
                      <a:picLocks noChangeArrowheads="1" noChangeAspect="1"/>
                    </pic:cNvPicPr>
                  </pic:nvPicPr>
                  <pic:blipFill>
                    <a:blip r:embed="rId43"/>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46"/>
    <w:bookmarkStart w:id="50" w:name="X25b77b77339cd7fbd103783821b918dc0b6523e"/>
    <w:p>
      <w:pPr>
        <w:pStyle w:val="Heading3"/>
      </w:pPr>
      <w:r>
        <w:t xml:space="preserve">Full model probability depends strongly on training data, two-parameter model does not</w:t>
      </w:r>
    </w:p>
    <w:p>
      <w:pPr>
        <w:pStyle w:val="CaptionedFigure"/>
      </w:pPr>
      <w:r>
        <w:drawing>
          <wp:inline>
            <wp:extent cx="5334000" cy="4103076"/>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48" name="Picture"/>
            <a:graphic>
              <a:graphicData uri="http://schemas.openxmlformats.org/drawingml/2006/picture">
                <pic:pic>
                  <pic:nvPicPr>
                    <pic:cNvPr descr="figures/comb_prob_space.png" id="49" name="Picture"/>
                    <pic:cNvPicPr>
                      <a:picLocks noChangeArrowheads="1" noChangeAspect="1"/>
                    </pic:cNvPicPr>
                  </pic:nvPicPr>
                  <pic:blipFill>
                    <a:blip r:embed="rId47"/>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Make sure labels are the same as above - probably stick with XCMS for specificity.</w:t>
      </w:r>
    </w:p>
    <w:p>
      <w:pPr>
        <w:pStyle w:val="BodyText"/>
      </w:pPr>
      <w:r>
        <w:t xml:space="preserve">Remember to add Pearson and Spearmen correlation coefficients in the corners!</w:t>
      </w:r>
    </w:p>
    <w:bookmarkEnd w:id="50"/>
    <w:bookmarkStart w:id="54" w:name="X3d5622d0017ae6ba28f58a9d5c84ccef7e6ff33"/>
    <w:p>
      <w:pPr>
        <w:pStyle w:val="Heading3"/>
      </w:pPr>
      <w:r>
        <w:t xml:space="preserve">Error rates on novel data with stricter likelihood threshold</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52" name="Picture"/>
            <a:graphic>
              <a:graphicData uri="http://schemas.openxmlformats.org/drawingml/2006/picture">
                <pic:pic>
                  <pic:nvPicPr>
                    <pic:cNvPr descr="figures/fdr_gpf_all_datasets.png" id="53" name="Picture"/>
                    <pic:cNvPicPr>
                      <a:picLocks noChangeArrowheads="1" noChangeAspect="1"/>
                    </pic:cNvPicPr>
                  </pic:nvPicPr>
                  <pic:blipFill>
                    <a:blip r:embed="rId51"/>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p>
      <w:pPr>
        <w:pStyle w:val="BodyText"/>
      </w:pPr>
      <w:r>
        <w:t xml:space="preserve">Emphasize the use of a different threshold here!</w:t>
      </w:r>
    </w:p>
    <w:bookmarkEnd w:id="54"/>
    <w:bookmarkStart w:id="58" w:name="implications-for-biological-conclusions"/>
    <w:p>
      <w:pPr>
        <w:pStyle w:val="Heading3"/>
      </w:pPr>
      <w:r>
        <w:t xml:space="preserve">Implications for biological conclusions</w:t>
      </w:r>
    </w:p>
    <w:p>
      <w:pPr>
        <w:pStyle w:val="CaptionedFigure"/>
      </w:pPr>
      <w:r>
        <w:drawing>
          <wp:inline>
            <wp:extent cx="5334000" cy="4103076"/>
            <wp:effectExtent b="0" l="0" r="0" t="0"/>
            <wp:docPr descr="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56" name="Picture"/>
            <a:graphic>
              <a:graphicData uri="http://schemas.openxmlformats.org/drawingml/2006/picture">
                <pic:pic>
                  <pic:nvPicPr>
                    <pic:cNvPr descr="figures/clockplot_complete.png" id="57" name="Picture"/>
                    <pic:cNvPicPr>
                      <a:picLocks noChangeArrowheads="1" noChangeAspect="1"/>
                    </pic:cNvPicPr>
                  </pic:nvPicPr>
                  <pic:blipFill>
                    <a:blip r:embed="rId55"/>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p>
      <w:pPr>
        <w:pStyle w:val="BodyText"/>
      </w:pPr>
      <w:r>
        <w:t xml:space="preserve">Make sure I include the threshold used for the above plot (in the legend?)</w:t>
      </w:r>
    </w:p>
    <w:p>
      <w:pPr>
        <w:pStyle w:val="BodyText"/>
      </w:pPr>
      <w:r>
        <w:t xml:space="preserve">Make sure I explain the statistical significance and the</w:t>
      </w:r>
      <w:r>
        <w:t xml:space="preserve"> </w:t>
      </w:r>
      <w:r>
        <w:t xml:space="preserve">“</w:t>
      </w:r>
      <w:r>
        <w:t xml:space="preserve">Hard to tell</w:t>
      </w:r>
      <w:r>
        <w:t xml:space="preserve">”</w:t>
      </w:r>
      <w:r>
        <w:t xml:space="preserve"> </w:t>
      </w:r>
      <w:r>
        <w:t xml:space="preserve">category</w:t>
      </w:r>
    </w:p>
    <w:p>
      <w:pPr>
        <w:pStyle w:val="BodyText"/>
      </w:pPr>
      <w:r>
        <w:t xml:space="preserve">See aobut including ONLY the good peaks in a separate plot (inset figure?)</w:t>
      </w:r>
    </w:p>
    <w:bookmarkEnd w:id="58"/>
    <w:bookmarkEnd w:id="59"/>
    <w:bookmarkStart w:id="60" w:name="discussion"/>
    <w:p>
      <w:pPr>
        <w:pStyle w:val="Heading2"/>
      </w:pPr>
      <w:r>
        <w:t xml:space="preserve">Discussion</w:t>
      </w:r>
    </w:p>
    <w:p>
      <w:pPr>
        <w:pStyle w:val="FirstParagraph"/>
      </w:pPr>
      <w:r>
        <w:t xml:space="preserve">TBD</w:t>
      </w:r>
    </w:p>
    <w:bookmarkEnd w:id="60"/>
    <w:bookmarkStart w:id="64" w:name="citations"/>
    <w:p>
      <w:pPr>
        <w:pStyle w:val="Heading2"/>
      </w:pPr>
      <w:r>
        <w:t xml:space="preserve">Citations</w:t>
      </w:r>
    </w:p>
    <w:p>
      <w:pPr>
        <w:pStyle w:val="FirstParagraph"/>
      </w:pPr>
      <w:r>
        <w:t xml:space="preserve">2020 review and demand for more robust peakpicking and description of noise sources</w:t>
      </w:r>
      <w:r>
        <w:t xml:space="preserve"> </w:t>
      </w:r>
      <w:hyperlink r:id="rId61">
        <w:r>
          <w:rPr>
            <w:rStyle w:val="Hyperlink"/>
          </w:rPr>
          <w:t xml:space="preserve">https://www.sciencedirect.com/science/article/pii/S0165993620302922</w:t>
        </w:r>
      </w:hyperlink>
    </w:p>
    <w:p>
      <w:pPr>
        <w:pStyle w:val="BodyText"/>
      </w:pPr>
      <w:r>
        <w:t xml:space="preserve">2014 Comparative evaluation of preprocessing freeware on chromatography/mass spectrometry data for signature discovery</w:t>
      </w:r>
      <w:r>
        <w:t xml:space="preserve"> </w:t>
      </w:r>
      <w:hyperlink r:id="rId62">
        <w:r>
          <w:rPr>
            <w:rStyle w:val="Hyperlink"/>
          </w:rPr>
          <w:t xml:space="preserve">https://www.sciencedirect.com/science/article/pii/S0021967314010450?via%3Dihub</w:t>
        </w:r>
      </w:hyperlink>
    </w:p>
    <w:p>
      <w:pPr>
        <w:numPr>
          <w:ilvl w:val="0"/>
          <w:numId w:val="1017"/>
        </w:numPr>
        <w:pStyle w:val="Compact"/>
      </w:pPr>
      <w:r>
        <w:t xml:space="preserve">XCMS is the most cited preprocessing tool currently in the metabolomics literature</w:t>
      </w:r>
    </w:p>
    <w:p>
      <w:pPr>
        <w:numPr>
          <w:ilvl w:val="0"/>
          <w:numId w:val="1017"/>
        </w:numPr>
        <w:pStyle w:val="Compact"/>
      </w:pPr>
      <w:r>
        <w:t xml:space="preserve">Table comparing parameters across XCMS, MzMine, MetAlign</w:t>
      </w:r>
    </w:p>
    <w:p>
      <w:pPr>
        <w:numPr>
          <w:ilvl w:val="0"/>
          <w:numId w:val="1017"/>
        </w:numPr>
        <w:pStyle w:val="Compact"/>
      </w:pPr>
      <w:r>
        <w:t xml:space="preserve">Selection by appearance in multiple replicates</w:t>
      </w:r>
    </w:p>
    <w:p>
      <w:pPr>
        <w:numPr>
          <w:ilvl w:val="0"/>
          <w:numId w:val="1017"/>
        </w:numPr>
        <w:pStyle w:val="Compact"/>
      </w:pPr>
      <w:r>
        <w:t xml:space="preserve">Visual inspection of peaks for quality</w:t>
      </w:r>
    </w:p>
    <w:p>
      <w:pPr>
        <w:numPr>
          <w:ilvl w:val="0"/>
          <w:numId w:val="1017"/>
        </w:numPr>
        <w:pStyle w:val="Compact"/>
      </w:pPr>
      <w:r>
        <w:t xml:space="preserve">Reports percentage of false positives as between 90% and 50%</w:t>
      </w:r>
    </w:p>
    <w:p>
      <w:pPr>
        <w:numPr>
          <w:ilvl w:val="0"/>
          <w:numId w:val="1017"/>
        </w:numPr>
        <w:pStyle w:val="Compact"/>
      </w:pPr>
      <w:r>
        <w:t xml:space="preserve">Most pressing improvement needed for all the tested data analysis tools was to reduce the percentage of false peaks</w:t>
      </w:r>
    </w:p>
    <w:p>
      <w:pPr>
        <w:pStyle w:val="FirstParagraph"/>
      </w:pPr>
      <w:r>
        <w:t xml:space="preserve">2003 the multivariate advantage</w:t>
      </w:r>
      <w:r>
        <w:t xml:space="preserve"> </w:t>
      </w:r>
      <w:hyperlink r:id="rId63">
        <w:r>
          <w:rPr>
            <w:rStyle w:val="Hyperlink"/>
          </w:rPr>
          <w:t xml:space="preserve">https://www.sciencedirect.com/science/article/pii/S0003267003006810?via%3Dihub</w:t>
        </w:r>
      </w:hyperlink>
    </w:p>
    <w:p>
      <w:pPr>
        <w:pStyle w:val="BodyText"/>
      </w:pPr>
      <w:r>
        <w:t xml:space="preserve">2017 One Step Forward for Reducing False Positive and False Negative Compound Identifications</w:t>
      </w:r>
    </w:p>
    <w:bookmarkEnd w:id="64"/>
    <w:bookmarkStart w:id="65" w:name="unstructured-thoughts"/>
    <w:p>
      <w:pPr>
        <w:pStyle w:val="Heading2"/>
      </w:pPr>
      <w:r>
        <w:t xml:space="preserve">Unstructured thoughts</w:t>
      </w:r>
    </w:p>
    <w:p>
      <w:pPr>
        <w:pStyle w:val="FirstParagraph"/>
      </w:pPr>
      <w:r>
        <w:t xml:space="preserve">Pleas:</w:t>
      </w:r>
      <w:r>
        <w:t xml:space="preserve"> </w:t>
      </w:r>
      <w:r>
        <w:t xml:space="preserve">- Report peak boundaries! If not max/min m/z then at least max/min RT</w:t>
      </w:r>
      <w:r>
        <w:t xml:space="preserve"> </w:t>
      </w:r>
      <w:r>
        <w:t xml:space="preserve">- Helps with visualization and raw data feature extraction</w:t>
      </w:r>
      <w:r>
        <w:t xml:space="preserve"> </w:t>
      </w:r>
      <w:r>
        <w:t xml:space="preserve">- Run a pooled/aggregate sample</w:t>
      </w:r>
    </w:p>
    <w:p>
      <w:pPr>
        <w:pStyle w:val="BodyText"/>
      </w:pPr>
      <w:r>
        <w:t xml:space="preserve">Brags:</w:t>
      </w:r>
      <w:r>
        <w:t xml:space="preserve"> </w:t>
      </w:r>
      <w:r>
        <w:t xml:space="preserve">- Built the classifier tool in R, very fast, uses RaMS</w:t>
      </w:r>
      <w:r>
        <w:t xml:space="preserve"> </w:t>
      </w:r>
      <w:r>
        <w:t xml:space="preserve">- Did the PCA things, sometimes successful</w:t>
      </w:r>
    </w:p>
    <w:p>
      <w:pPr>
        <w:pStyle w:val="BodyText"/>
      </w:pPr>
      <w:r>
        <w:t xml:space="preserve">In a Bayesian framework, the base rate (likelihood of being a real peak) is critically important for any downstream analysis.</w:t>
      </w:r>
    </w:p>
    <w:bookmarkEnd w:id="65"/>
    <w:bookmarkStart w:id="66" w:name="supplement"/>
    <w:p>
      <w:pPr>
        <w:pStyle w:val="Heading2"/>
      </w:pPr>
      <w:r>
        <w:t xml:space="preserve">Supplement</w:t>
      </w:r>
    </w:p>
    <w:p>
      <w:pPr>
        <w:pStyle w:val="FirstParagraph"/>
      </w:pPr>
      <w:r>
        <w:t xml:space="preserve">Literally ALL the confusion matrices (as a table?)</w:t>
      </w:r>
    </w:p>
    <w:p>
      <w:pPr>
        <w:pStyle w:val="BodyText"/>
      </w:pPr>
      <w:r>
        <w:t xml:space="preserve">Include data from other classifiers</w:t>
      </w:r>
      <w:r>
        <w:t xml:space="preserve"> </w:t>
      </w:r>
      <w:r>
        <w:t xml:space="preserve">- Clustering(?)</w:t>
      </w:r>
      <w:r>
        <w:t xml:space="preserve"> </w:t>
      </w:r>
      <w:r>
        <w:t xml:space="preserve">- Random forest</w:t>
      </w:r>
      <w:r>
        <w:t xml:space="preserve"> </w:t>
      </w:r>
      <w:r>
        <w:t xml:space="preserve">- Lasso/ridge/elastic net regression</w:t>
      </w:r>
    </w:p>
    <w:p>
      <w:pPr>
        <w:pStyle w:val="BodyText"/>
      </w:pPr>
      <w:r>
        <w:t xml:space="preserve">Figure: feature selection / model selection barplot from powerpoint</w:t>
      </w:r>
      <w:r>
        <w:t xml:space="preserve"> </w:t>
      </w:r>
      <w:r>
        <w:t xml:space="preserve">- Too many numbers for the main text but useful for power users</w:t>
      </w:r>
      <w:r>
        <w:t xml:space="preserve"> </w:t>
      </w:r>
      <w:r>
        <w:t xml:space="preserve">- Colored histograms (Results Fig 1) but for other param options</w:t>
      </w:r>
      <w:r>
        <w:t xml:space="preserve"> </w:t>
      </w:r>
      <w:r>
        <w:t xml:space="preserve">- Red/gold barplot at 0.1, 1, 50, 99, 99.9 thresholds</w:t>
      </w:r>
    </w:p>
    <w:p>
      <w:pPr>
        <w:pStyle w:val="BodyText"/>
      </w:pPr>
      <w:r>
        <w:t xml:space="preserve">Figure: model stability under smaller training set?</w:t>
      </w:r>
      <w:r>
        <w:t xml:space="preserve"> </w:t>
      </w:r>
      <w:r>
        <w:t xml:space="preserve">- Both for all params and raw data params?</w:t>
      </w:r>
    </w:p>
    <w:p>
      <w:pPr>
        <w:pStyle w:val="BodyText"/>
      </w:pPr>
      <w:r>
        <w:t xml:space="preserve">Figure: model estimate stability errorbar plot?</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63" Target="https://www.sciencedirect.com/science/article/pii/S0003267003006810?via%3Dihub" TargetMode="External" /><Relationship Type="http://schemas.openxmlformats.org/officeDocument/2006/relationships/hyperlink" Id="rId62" Target="https://www.sciencedirect.com/science/article/pii/S0021967314010450?via%3Dihub" TargetMode="External" /><Relationship Type="http://schemas.openxmlformats.org/officeDocument/2006/relationships/hyperlink" Id="rId61" Target="https://www.sciencedirect.com/science/article/pii/S0165993620302922" TargetMode="External" /></Relationships>
</file>

<file path=word/_rels/footnotes.xml.rels><?xml version="1.0" encoding="UTF-8"?><Relationships xmlns="http://schemas.openxmlformats.org/package/2006/relationships"><Relationship Type="http://schemas.openxmlformats.org/officeDocument/2006/relationships/hyperlink" Id="rId63" Target="https://www.sciencedirect.com/science/article/pii/S0003267003006810?via%3Dihub" TargetMode="External" /><Relationship Type="http://schemas.openxmlformats.org/officeDocument/2006/relationships/hyperlink" Id="rId62" Target="https://www.sciencedirect.com/science/article/pii/S0021967314010450?via%3Dihub" TargetMode="External" /><Relationship Type="http://schemas.openxmlformats.org/officeDocument/2006/relationships/hyperlink" Id="rId61" Target="https://www.sciencedirect.com/science/article/pii/S01659936203029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dc:title>
  <dc:creator>William Kumler</dc:creator>
  <cp:keywords/>
  <dcterms:created xsi:type="dcterms:W3CDTF">2023-04-18T01:23:30Z</dcterms:created>
  <dcterms:modified xsi:type="dcterms:W3CDTF">2023-04-18T01:23:30Z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2023-04-17</vt:lpwstr>
  </property>
  <property fmtid="{D5CDD505-2E9C-101B-9397-08002B2CF9AE}" pid="3" name="output">
    <vt:lpwstr>word_document</vt:lpwstr>
  </property>
</Properties>
</file>