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240" w:lineRule="auto"/>
        <w:jc w:val="center"/>
        <w:rPr>
          <w:rFonts w:ascii="微软雅黑" w:hAnsi="微软雅黑" w:eastAsia="微软雅黑" w:cs="等线"/>
          <w:bCs/>
        </w:rPr>
      </w:pPr>
      <w:r>
        <w:rPr>
          <w:rFonts w:hint="eastAsia" w:ascii="微软雅黑" w:hAnsi="微软雅黑" w:eastAsia="微软雅黑" w:cs="等线"/>
          <w:bCs/>
        </w:rPr>
        <w:t>数据资产购物车</w:t>
      </w:r>
      <w:r>
        <w:rPr>
          <w:rFonts w:hint="eastAsia" w:ascii="微软雅黑" w:hAnsi="微软雅黑" w:eastAsia="微软雅黑" w:cs="等线"/>
          <w:bCs/>
          <w:lang w:val="en-US" w:eastAsia="zh-CN"/>
        </w:rPr>
        <w:t>-${title}-</w:t>
      </w:r>
      <w:r>
        <w:rPr>
          <w:rFonts w:hint="eastAsia" w:ascii="微软雅黑" w:hAnsi="微软雅黑" w:eastAsia="微软雅黑" w:cs="等线"/>
          <w:bCs/>
        </w:rPr>
        <w:t>回执单</w:t>
      </w:r>
    </w:p>
    <w:p>
      <w:pPr>
        <w:spacing w:line="320" w:lineRule="exact"/>
        <w:jc w:val="center"/>
        <w:rPr>
          <w:rFonts w:ascii="微软雅黑" w:hAnsi="微软雅黑" w:eastAsia="微软雅黑" w:cs="等线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pacing w:line="480" w:lineRule="exact"/>
        <w:jc w:val="left"/>
        <w:rPr>
          <w:rFonts w:ascii="微软雅黑" w:hAnsi="微软雅黑" w:eastAsia="微软雅黑" w:cs="等线"/>
          <w:b/>
          <w:lang w:eastAsia="zh-Hans"/>
        </w:rPr>
      </w:pPr>
      <w:r>
        <w:rPr>
          <w:rFonts w:hint="eastAsia" w:ascii="微软雅黑" w:hAnsi="微软雅黑" w:eastAsia="微软雅黑" w:cs="等线"/>
          <w:b/>
          <w:szCs w:val="21"/>
        </w:rPr>
        <w:t>基本信息</w:t>
      </w:r>
    </w:p>
    <w:tbl>
      <w:tblPr>
        <w:tblStyle w:val="8"/>
        <w:tblpPr w:leftFromText="180" w:rightFromText="180" w:vertAnchor="text" w:horzAnchor="page" w:tblpX="993" w:tblpY="62"/>
        <w:tblOverlap w:val="never"/>
        <w:tblW w:w="1020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3402"/>
        <w:gridCol w:w="1701"/>
        <w:gridCol w:w="3402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数据</w:t>
            </w: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申请</w:t>
            </w: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人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数据</w:t>
            </w: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申请部门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数据</w:t>
            </w: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提供</w:t>
            </w: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方式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 据 用 途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是否紧急申请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数据使用</w:t>
            </w: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有效期</w:t>
            </w:r>
          </w:p>
        </w:tc>
        <w:tc>
          <w:tcPr>
            <w:tcW w:w="3402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附    件</w:t>
            </w:r>
          </w:p>
        </w:tc>
        <w:tc>
          <w:tcPr>
            <w:tcW w:w="850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申请原因</w:t>
            </w:r>
          </w:p>
        </w:tc>
        <w:tc>
          <w:tcPr>
            <w:tcW w:w="850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 w:cs="等线"/>
                <w:sz w:val="15"/>
                <w:szCs w:val="15"/>
                <w:lang w:eastAsia="zh-Hans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数据资产详细描述</w:t>
            </w:r>
          </w:p>
        </w:tc>
        <w:tc>
          <w:tcPr>
            <w:tcW w:w="850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微软雅黑" w:hAnsi="微软雅黑" w:eastAsia="微软雅黑" w:cs="等线"/>
                <w:b/>
                <w:bCs/>
                <w:color w:val="262626" w:themeColor="text1" w:themeTint="D9"/>
                <w:sz w:val="15"/>
                <w:szCs w:val="15"/>
                <w:lang w:val="en-US" w:eastAsia="zh-Hans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bookmarkStart w:id="1" w:name="_GoBack"/>
            <w:bookmarkEnd w:id="1"/>
          </w:p>
        </w:tc>
      </w:tr>
    </w:tbl>
    <w:p>
      <w:pPr>
        <w:rPr>
          <w:rFonts w:ascii="微软雅黑" w:hAnsi="微软雅黑" w:eastAsia="微软雅黑" w:cs="等线"/>
          <w:bCs/>
          <w:sz w:val="13"/>
          <w:szCs w:val="13"/>
          <w:lang w:eastAsia="zh-Hans"/>
        </w:rPr>
      </w:pPr>
    </w:p>
    <w:p>
      <w:pPr>
        <w:spacing w:line="480" w:lineRule="exact"/>
        <w:jc w:val="left"/>
        <w:rPr>
          <w:rFonts w:ascii="微软雅黑" w:hAnsi="微软雅黑" w:eastAsia="微软雅黑" w:cs="等线"/>
          <w:b/>
        </w:rPr>
      </w:pPr>
      <w:bookmarkStart w:id="0" w:name="OLE_LINK1"/>
      <w:r>
        <w:rPr>
          <w:rFonts w:hint="eastAsia" w:ascii="微软雅黑" w:hAnsi="微软雅黑" w:eastAsia="微软雅黑" w:cs="等线"/>
          <w:b/>
        </w:rPr>
        <w:t>审批</w:t>
      </w:r>
      <w:r>
        <w:rPr>
          <w:rFonts w:hint="eastAsia" w:ascii="微软雅黑" w:hAnsi="微软雅黑" w:eastAsia="微软雅黑" w:cs="等线"/>
          <w:b/>
          <w:szCs w:val="21"/>
        </w:rPr>
        <w:t>记录</w:t>
      </w:r>
    </w:p>
    <w:bookmarkEnd w:id="0"/>
    <w:tbl>
      <w:tblPr>
        <w:tblStyle w:val="8"/>
        <w:tblpPr w:leftFromText="180" w:rightFromText="180" w:vertAnchor="text" w:horzAnchor="page" w:tblpX="993" w:tblpY="62"/>
        <w:tblOverlap w:val="never"/>
        <w:tblW w:w="1020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134"/>
        <w:gridCol w:w="1701"/>
        <w:gridCol w:w="1701"/>
        <w:gridCol w:w="1134"/>
        <w:gridCol w:w="2268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6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流程名称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</w:rPr>
              <w:t>审批人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开始时间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</w:rPr>
              <w:t>结束时间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</w:rPr>
              <w:t>审批状态</w:t>
            </w:r>
          </w:p>
        </w:tc>
        <w:tc>
          <w:tcPr>
            <w:tcW w:w="226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</w:rPr>
              <w:t>审批意见</w:t>
            </w:r>
          </w:p>
        </w:tc>
      </w:tr>
    </w:tbl>
    <w:p>
      <w:pPr>
        <w:spacing w:line="480" w:lineRule="exact"/>
        <w:jc w:val="left"/>
        <w:rPr>
          <w:rFonts w:ascii="微软雅黑" w:hAnsi="微软雅黑" w:eastAsia="微软雅黑" w:cs="等线"/>
          <w:b/>
          <w:lang w:eastAsia="zh-Hans"/>
        </w:rPr>
      </w:pPr>
      <w:r>
        <w:rPr>
          <w:rFonts w:hint="eastAsia" w:ascii="微软雅黑" w:hAnsi="微软雅黑" w:eastAsia="微软雅黑" w:cs="等线"/>
          <w:b/>
          <w:lang w:eastAsia="zh-Hans"/>
        </w:rPr>
        <w:t>申请数据资产列表</w:t>
      </w:r>
    </w:p>
    <w:tbl>
      <w:tblPr>
        <w:tblStyle w:val="8"/>
        <w:tblpPr w:leftFromText="180" w:rightFromText="180" w:vertAnchor="text" w:horzAnchor="page" w:tblpX="993" w:tblpY="62"/>
        <w:tblOverlap w:val="never"/>
        <w:tblW w:w="10205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68"/>
        <w:gridCol w:w="1019"/>
        <w:gridCol w:w="972"/>
        <w:gridCol w:w="996"/>
        <w:gridCol w:w="1292"/>
        <w:gridCol w:w="1098"/>
        <w:gridCol w:w="1766"/>
        <w:gridCol w:w="1098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9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资产名称</w:t>
            </w:r>
          </w:p>
        </w:tc>
        <w:tc>
          <w:tcPr>
            <w:tcW w:w="86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数据范围</w:t>
            </w:r>
          </w:p>
        </w:tc>
        <w:tc>
          <w:tcPr>
            <w:tcW w:w="1019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等线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  <w:lang w:val="en-US" w:eastAsia="zh-CN"/>
              </w:rPr>
              <w:t>数据管家</w:t>
            </w:r>
          </w:p>
        </w:tc>
        <w:tc>
          <w:tcPr>
            <w:tcW w:w="97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color w:val="262626" w:themeColor="text1" w:themeTint="D9"/>
                <w:sz w:val="15"/>
                <w:szCs w:val="15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</w:rPr>
              <w:t>数据权属</w:t>
            </w:r>
          </w:p>
        </w:tc>
        <w:tc>
          <w:tcPr>
            <w:tcW w:w="99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等线"/>
                <w:b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  <w:lang w:val="en-US" w:eastAsia="zh-CN"/>
              </w:rPr>
              <w:t>安全等级</w:t>
            </w:r>
          </w:p>
        </w:tc>
        <w:tc>
          <w:tcPr>
            <w:tcW w:w="1292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等线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  <w:lang w:val="en-US" w:eastAsia="zh-CN"/>
              </w:rPr>
              <w:t>安全分类</w:t>
            </w:r>
          </w:p>
        </w:tc>
        <w:tc>
          <w:tcPr>
            <w:tcW w:w="109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等线"/>
                <w:b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  <w:lang w:val="en-US" w:eastAsia="zh-CN"/>
              </w:rPr>
              <w:t>业务系统</w:t>
            </w:r>
          </w:p>
        </w:tc>
        <w:tc>
          <w:tcPr>
            <w:tcW w:w="1766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  <w:lang w:val="en-US" w:eastAsia="zh-CN"/>
              </w:rPr>
              <w:t>数据</w:t>
            </w: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</w:rPr>
              <w:t>资产目录</w:t>
            </w:r>
          </w:p>
        </w:tc>
        <w:tc>
          <w:tcPr>
            <w:tcW w:w="1098" w:type="dxa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微软雅黑" w:hAnsi="微软雅黑" w:eastAsia="微软雅黑" w:cs="等线"/>
                <w:b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等线"/>
                <w:b/>
                <w:sz w:val="15"/>
                <w:szCs w:val="15"/>
              </w:rPr>
              <w:t>备注</w:t>
            </w:r>
          </w:p>
        </w:tc>
      </w:tr>
    </w:tbl>
    <w:p>
      <w:pPr>
        <w:rPr>
          <w:rFonts w:ascii="微软雅黑" w:hAnsi="微软雅黑" w:eastAsia="微软雅黑" w:cs="等线"/>
          <w:lang w:eastAsia="zh-Hans"/>
        </w:rPr>
      </w:pPr>
    </w:p>
    <w:sectPr>
      <w:pgSz w:w="11906" w:h="16838"/>
      <w:pgMar w:top="1134" w:right="1134" w:bottom="1134" w:left="90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3YzFkOTY2MDQ5ZGFjNzQzMWU0YTc3ZmU5NmUzMTAifQ=="/>
  </w:docVars>
  <w:rsids>
    <w:rsidRoot w:val="7A7F2B53"/>
    <w:rsid w:val="000A0269"/>
    <w:rsid w:val="00902279"/>
    <w:rsid w:val="02742E31"/>
    <w:rsid w:val="086560A3"/>
    <w:rsid w:val="09767A09"/>
    <w:rsid w:val="0F28386C"/>
    <w:rsid w:val="13022853"/>
    <w:rsid w:val="1BBE306D"/>
    <w:rsid w:val="1FDD6958"/>
    <w:rsid w:val="27060C5D"/>
    <w:rsid w:val="2E705655"/>
    <w:rsid w:val="38DD610C"/>
    <w:rsid w:val="4443165E"/>
    <w:rsid w:val="487C7786"/>
    <w:rsid w:val="49BF055C"/>
    <w:rsid w:val="4F93347F"/>
    <w:rsid w:val="6D35DC93"/>
    <w:rsid w:val="6F5F17A9"/>
    <w:rsid w:val="6F8C1237"/>
    <w:rsid w:val="7A3D3DEB"/>
    <w:rsid w:val="7A7F2B53"/>
    <w:rsid w:val="7C3D60F6"/>
    <w:rsid w:val="A37F5B9D"/>
    <w:rsid w:val="EF7E1F2D"/>
    <w:rsid w:val="F0CF2337"/>
    <w:rsid w:val="F7FFD98D"/>
    <w:rsid w:val="FC67F934"/>
    <w:rsid w:val="FEED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265</Characters>
  <Lines>2</Lines>
  <Paragraphs>1</Paragraphs>
  <TotalTime>49</TotalTime>
  <ScaleCrop>false</ScaleCrop>
  <LinksUpToDate>false</LinksUpToDate>
  <CharactersWithSpaces>310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2023-11-22T08:51:00Z</dcterms:created>
  <dc:creator>Crescendo       -</dc:creator>
  <cp:lastModifiedBy>李密特</cp:lastModifiedBy>
  <dcterms:modified xsi:type="dcterms:W3CDTF">2024-04-29T10:30:59Z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577A80FB822238E680495C6548794121_43</vt:lpwstr>
  </property>
</Properties>
</file>