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黑体" w:hAnsi="黑体" w:eastAsia="黑体"/>
          <w:b w:val="0"/>
          <w:sz w:val="30"/>
        </w:rPr>
        <w:t>目录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1 引言</w:t>
      </w:r>
      <w:r>
        <w:rPr>
          <w:rFonts w:ascii="黑体" w:hAnsi="黑体" w:eastAsia="黑体"/>
          <w:b w:val="0"/>
          <w:sz w:val="28"/>
        </w:rPr>
        <w:tab/>
        <w:t>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1.1 研究背景</w:t>
      </w:r>
      <w:r>
        <w:rPr>
          <w:rFonts w:ascii="黑体" w:hAnsi="黑体" w:eastAsia="黑体"/>
          <w:b w:val="0"/>
          <w:sz w:val="24"/>
        </w:rPr>
        <w:tab/>
        <w:t>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1.2 国内外研究进展</w:t>
      </w:r>
      <w:r>
        <w:rPr>
          <w:rFonts w:ascii="黑体" w:hAnsi="黑体" w:eastAsia="黑体"/>
          <w:b w:val="0"/>
          <w:sz w:val="24"/>
        </w:rPr>
        <w:tab/>
        <w:t>2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2 数据和方法</w:t>
      </w:r>
      <w:r>
        <w:rPr>
          <w:rFonts w:ascii="黑体" w:hAnsi="黑体" w:eastAsia="黑体"/>
          <w:b w:val="0"/>
          <w:sz w:val="28"/>
        </w:rPr>
        <w:tab/>
        <w:t>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2.1 地球系统模式大型集合</w:t>
      </w:r>
      <w:r>
        <w:rPr>
          <w:rFonts w:ascii="黑体" w:hAnsi="黑体" w:eastAsia="黑体"/>
          <w:b w:val="0"/>
          <w:sz w:val="24"/>
        </w:rPr>
        <w:tab/>
        <w:t>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2.2 出现时间分析</w:t>
      </w:r>
      <w:r>
        <w:rPr>
          <w:rFonts w:ascii="黑体" w:hAnsi="黑体" w:eastAsia="黑体"/>
          <w:b w:val="0"/>
          <w:sz w:val="24"/>
        </w:rPr>
        <w:tab/>
        <w:t>7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3 SSP3-7.0情景下海洋变化的时空格局</w:t>
      </w:r>
      <w:r>
        <w:rPr>
          <w:rFonts w:ascii="黑体" w:hAnsi="黑体" w:eastAsia="黑体"/>
          <w:b w:val="0"/>
          <w:sz w:val="28"/>
        </w:rPr>
        <w:tab/>
        <w:t>9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3.1 环境变量气候变化信号特征</w:t>
      </w:r>
      <w:r>
        <w:rPr>
          <w:rFonts w:ascii="黑体" w:hAnsi="黑体" w:eastAsia="黑体"/>
          <w:b w:val="0"/>
          <w:sz w:val="24"/>
        </w:rPr>
        <w:tab/>
        <w:t>9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3.2 低营养级变量的变化</w:t>
      </w:r>
      <w:r>
        <w:rPr>
          <w:rFonts w:ascii="黑体" w:hAnsi="黑体" w:eastAsia="黑体"/>
          <w:b w:val="0"/>
          <w:sz w:val="24"/>
        </w:rPr>
        <w:tab/>
        <w:t>13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3.3 鱼类功能群生物量</w:t>
      </w:r>
      <w:r>
        <w:rPr>
          <w:rFonts w:ascii="黑体" w:hAnsi="黑体" w:eastAsia="黑体"/>
          <w:b w:val="0"/>
          <w:sz w:val="24"/>
        </w:rPr>
        <w:tab/>
        <w:t>17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4 气候变化信号出现时间及其信噪比特征</w:t>
      </w:r>
      <w:r>
        <w:rPr>
          <w:rFonts w:ascii="黑体" w:hAnsi="黑体" w:eastAsia="黑体"/>
          <w:b w:val="0"/>
          <w:sz w:val="28"/>
        </w:rPr>
        <w:tab/>
        <w:t>21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4.1 环境变量ToE分析</w:t>
      </w:r>
      <w:r>
        <w:rPr>
          <w:rFonts w:ascii="黑体" w:hAnsi="黑体" w:eastAsia="黑体"/>
          <w:b w:val="0"/>
          <w:sz w:val="24"/>
        </w:rPr>
        <w:tab/>
        <w:t>21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4.2 低营养级变量ToE分析</w:t>
      </w:r>
      <w:r>
        <w:rPr>
          <w:rFonts w:ascii="黑体" w:hAnsi="黑体" w:eastAsia="黑体"/>
          <w:b w:val="0"/>
          <w:sz w:val="24"/>
        </w:rPr>
        <w:tab/>
        <w:t>25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黑体" w:hAnsi="黑体" w:eastAsia="黑体"/>
          <w:b w:val="0"/>
          <w:sz w:val="24"/>
        </w:rPr>
        <w:t>4.3 鱼类功能群生物量ToE及其特征</w:t>
      </w:r>
      <w:r>
        <w:rPr>
          <w:rFonts w:ascii="黑体" w:hAnsi="黑体" w:eastAsia="黑体"/>
          <w:b w:val="0"/>
          <w:sz w:val="24"/>
        </w:rPr>
        <w:tab/>
        <w:t>29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5 结论与不足</w:t>
      </w:r>
      <w:r>
        <w:rPr>
          <w:rFonts w:ascii="黑体" w:hAnsi="黑体" w:eastAsia="黑体"/>
          <w:b w:val="0"/>
          <w:sz w:val="28"/>
        </w:rPr>
        <w:tab/>
        <w:t>32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黑体" w:hAnsi="黑体" w:eastAsia="黑体"/>
          <w:b w:val="0"/>
          <w:sz w:val="28"/>
        </w:rPr>
        <w:t>参考文献</w:t>
      </w:r>
      <w:r>
        <w:rPr>
          <w:rFonts w:ascii="黑体" w:hAnsi="黑体" w:eastAsia="黑体"/>
          <w:b w:val="0"/>
          <w:sz w:val="28"/>
        </w:rPr>
        <w:tab/>
        <w:t>33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  <w:fldChar w:fldCharType="begin"/>
      <w:instrText xml:space="preserve"> PAGE  \* roman </w:instrText>
      <w:fldChar w:fldCharType="separate"/>
      <w:t>i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