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0E1AA">
      <w:pPr>
        <w:spacing w:after="2000"/>
        <w:ind w:firstLine="0"/>
        <w:jc w:val="center"/>
      </w:pPr>
      <w:bookmarkStart w:id="33" w:name="_GoBack"/>
      <w:bookmarkEnd w:id="33"/>
    </w:p>
    <w:p w14:paraId="1683F948">
      <w:pPr>
        <w:pStyle w:val="32"/>
        <w:spacing w:after="600"/>
        <w:ind w:firstLine="0"/>
        <w:jc w:val="center"/>
      </w:pPr>
      <w:r>
        <w:rPr>
          <w:rFonts w:ascii="宋体" w:hAnsi="宋体" w:eastAsia="宋体"/>
          <w:b/>
          <w:color w:val="000000"/>
          <w:sz w:val="48"/>
        </w:rPr>
        <w:t>多协议数据采集管理软件</w:t>
      </w:r>
    </w:p>
    <w:p w14:paraId="7B08B947">
      <w:pPr>
        <w:spacing w:after="760"/>
        <w:ind w:firstLine="0"/>
        <w:jc w:val="center"/>
      </w:pPr>
      <w:r>
        <w:rPr>
          <w:rFonts w:ascii="宋体" w:hAnsi="宋体" w:eastAsia="宋体"/>
          <w:b w:val="0"/>
          <w:color w:val="000000"/>
          <w:sz w:val="36"/>
        </w:rPr>
        <w:t>V1.0</w:t>
      </w:r>
    </w:p>
    <w:p w14:paraId="3BC3965C">
      <w:pPr>
        <w:spacing w:after="2000"/>
        <w:ind w:firstLine="0"/>
        <w:jc w:val="center"/>
      </w:pPr>
      <w:r>
        <w:rPr>
          <w:rFonts w:ascii="宋体" w:hAnsi="宋体" w:eastAsia="宋体"/>
          <w:b/>
          <w:color w:val="000000"/>
          <w:sz w:val="52"/>
        </w:rPr>
        <w:t>设计说明书</w:t>
      </w:r>
    </w:p>
    <w:p w14:paraId="09DCCFC9">
      <w:pPr>
        <w:spacing w:after="440"/>
        <w:ind w:firstLine="0"/>
        <w:jc w:val="center"/>
      </w:pPr>
      <w:r>
        <w:rPr>
          <w:rFonts w:ascii="宋体" w:hAnsi="宋体" w:eastAsia="宋体"/>
          <w:b w:val="0"/>
          <w:color w:val="000000"/>
          <w:sz w:val="24"/>
        </w:rPr>
        <w:t>著作权人：________________________</w:t>
      </w:r>
    </w:p>
    <w:p w14:paraId="5FC4A1F6">
      <w:pPr>
        <w:spacing w:after="0"/>
        <w:ind w:firstLine="0"/>
        <w:jc w:val="center"/>
      </w:pPr>
      <w:r>
        <w:rPr>
          <w:rFonts w:ascii="宋体" w:hAnsi="宋体" w:eastAsia="宋体"/>
          <w:b w:val="0"/>
          <w:color w:val="000000"/>
          <w:sz w:val="24"/>
        </w:rPr>
        <w:t>编制日期：________________________</w:t>
      </w:r>
    </w:p>
    <w:p w14:paraId="16D0CFCC">
      <w:pPr>
        <w:sectPr>
          <w:pgSz w:w="11906" w:h="16838"/>
          <w:pgMar w:top="1020" w:right="1077" w:bottom="1020" w:left="1077" w:header="397" w:footer="283" w:gutter="0"/>
          <w:cols w:space="720" w:num="1"/>
          <w:docGrid w:linePitch="360" w:charSpace="0"/>
        </w:sectPr>
      </w:pPr>
    </w:p>
    <w:p w14:paraId="0BFFD57F">
      <w:pPr>
        <w:spacing w:after="400"/>
        <w:ind w:firstLine="0"/>
        <w:jc w:val="center"/>
      </w:pPr>
      <w:r>
        <w:rPr>
          <w:rFonts w:ascii="宋体" w:hAnsi="宋体" w:eastAsia="宋体"/>
          <w:b/>
          <w:color w:val="000000"/>
          <w:sz w:val="40"/>
        </w:rPr>
        <w:t>目录</w:t>
      </w:r>
    </w:p>
    <w:p w14:paraId="037BF6E5">
      <w:pPr>
        <w:pStyle w:val="26"/>
        <w:tabs>
          <w:tab w:val="right" w:leader="dot" w:pos="9752"/>
        </w:tabs>
        <w:spacing w:after="0" w:line="360" w:lineRule="exact"/>
        <w:rPr>
          <w:sz w:val="22"/>
        </w:rPr>
      </w:pPr>
      <w:r>
        <w:rPr>
          <w:sz w:val="22"/>
        </w:rPr>
        <w:fldChar w:fldCharType="begin"/>
      </w:r>
      <w:r>
        <w:rPr>
          <w:sz w:val="22"/>
        </w:rPr>
        <w:instrText xml:space="preserve"> TOC \o "1-1" \h \z \u </w:instrText>
      </w:r>
      <w:r>
        <w:rPr>
          <w:sz w:val="22"/>
        </w:rPr>
        <w:fldChar w:fldCharType="separate"/>
      </w:r>
      <w:r>
        <w:rPr>
          <w:sz w:val="22"/>
        </w:rPr>
        <w:fldChar w:fldCharType="begin"/>
      </w:r>
      <w:r>
        <w:rPr>
          <w:sz w:val="22"/>
        </w:rPr>
        <w:instrText xml:space="preserve"> HYPERLINK \l _Toc11199 </w:instrText>
      </w:r>
      <w:r>
        <w:rPr>
          <w:sz w:val="22"/>
        </w:rPr>
        <w:fldChar w:fldCharType="separate"/>
      </w:r>
      <w:r>
        <w:rPr>
          <w:sz w:val="22"/>
        </w:rPr>
        <w:t>业务范围与功能组织</w:t>
      </w:r>
      <w:r>
        <w:rPr>
          <w:sz w:val="22"/>
        </w:rPr>
        <w:tab/>
      </w:r>
      <w:r>
        <w:rPr>
          <w:sz w:val="22"/>
        </w:rPr>
        <w:fldChar w:fldCharType="begin"/>
      </w:r>
      <w:r>
        <w:rPr>
          <w:sz w:val="22"/>
        </w:rPr>
        <w:instrText xml:space="preserve"> PAGEREF _Toc11199 \h </w:instrText>
      </w:r>
      <w:r>
        <w:rPr>
          <w:sz w:val="22"/>
        </w:rPr>
        <w:fldChar w:fldCharType="separate"/>
      </w:r>
      <w:r>
        <w:rPr>
          <w:sz w:val="22"/>
        </w:rPr>
        <w:t>1</w:t>
      </w:r>
      <w:r>
        <w:rPr>
          <w:sz w:val="22"/>
        </w:rPr>
        <w:fldChar w:fldCharType="end"/>
      </w:r>
      <w:r>
        <w:rPr>
          <w:sz w:val="22"/>
        </w:rPr>
        <w:fldChar w:fldCharType="end"/>
      </w:r>
    </w:p>
    <w:p w14:paraId="59A0A037">
      <w:pPr>
        <w:pStyle w:val="26"/>
        <w:tabs>
          <w:tab w:val="right" w:leader="dot" w:pos="9752"/>
        </w:tabs>
        <w:spacing w:after="0" w:line="360" w:lineRule="exact"/>
        <w:rPr>
          <w:sz w:val="22"/>
        </w:rPr>
      </w:pPr>
      <w:r>
        <w:rPr>
          <w:sz w:val="22"/>
        </w:rPr>
        <w:fldChar w:fldCharType="begin"/>
      </w:r>
      <w:r>
        <w:rPr>
          <w:sz w:val="22"/>
        </w:rPr>
        <w:instrText xml:space="preserve"> HYPERLINK \l _Toc8017 </w:instrText>
      </w:r>
      <w:r>
        <w:rPr>
          <w:sz w:val="22"/>
        </w:rPr>
        <w:fldChar w:fldCharType="separate"/>
      </w:r>
      <w:r>
        <w:rPr>
          <w:sz w:val="22"/>
        </w:rPr>
        <w:t>总体架构与协作关系</w:t>
      </w:r>
      <w:r>
        <w:rPr>
          <w:sz w:val="22"/>
        </w:rPr>
        <w:tab/>
      </w:r>
      <w:r>
        <w:rPr>
          <w:sz w:val="22"/>
        </w:rPr>
        <w:fldChar w:fldCharType="begin"/>
      </w:r>
      <w:r>
        <w:rPr>
          <w:sz w:val="22"/>
        </w:rPr>
        <w:instrText xml:space="preserve"> PAGEREF _Toc8017 \h </w:instrText>
      </w:r>
      <w:r>
        <w:rPr>
          <w:sz w:val="22"/>
        </w:rPr>
        <w:fldChar w:fldCharType="separate"/>
      </w:r>
      <w:r>
        <w:rPr>
          <w:sz w:val="22"/>
        </w:rPr>
        <w:t>2</w:t>
      </w:r>
      <w:r>
        <w:rPr>
          <w:sz w:val="22"/>
        </w:rPr>
        <w:fldChar w:fldCharType="end"/>
      </w:r>
      <w:r>
        <w:rPr>
          <w:sz w:val="22"/>
        </w:rPr>
        <w:fldChar w:fldCharType="end"/>
      </w:r>
    </w:p>
    <w:p w14:paraId="5D951931">
      <w:pPr>
        <w:pStyle w:val="26"/>
        <w:tabs>
          <w:tab w:val="right" w:leader="dot" w:pos="9752"/>
        </w:tabs>
        <w:spacing w:after="0" w:line="360" w:lineRule="exact"/>
        <w:rPr>
          <w:sz w:val="22"/>
        </w:rPr>
      </w:pPr>
      <w:r>
        <w:rPr>
          <w:sz w:val="22"/>
        </w:rPr>
        <w:fldChar w:fldCharType="begin"/>
      </w:r>
      <w:r>
        <w:rPr>
          <w:sz w:val="22"/>
        </w:rPr>
        <w:instrText xml:space="preserve"> HYPERLINK \l _Toc26413 </w:instrText>
      </w:r>
      <w:r>
        <w:rPr>
          <w:sz w:val="22"/>
        </w:rPr>
        <w:fldChar w:fldCharType="separate"/>
      </w:r>
      <w:r>
        <w:rPr>
          <w:sz w:val="22"/>
        </w:rPr>
        <w:t>采集接口与协议配置设计</w:t>
      </w:r>
      <w:r>
        <w:rPr>
          <w:sz w:val="22"/>
        </w:rPr>
        <w:tab/>
      </w:r>
      <w:r>
        <w:rPr>
          <w:sz w:val="22"/>
        </w:rPr>
        <w:fldChar w:fldCharType="begin"/>
      </w:r>
      <w:r>
        <w:rPr>
          <w:sz w:val="22"/>
        </w:rPr>
        <w:instrText xml:space="preserve"> PAGEREF _Toc26413 \h </w:instrText>
      </w:r>
      <w:r>
        <w:rPr>
          <w:sz w:val="22"/>
        </w:rPr>
        <w:fldChar w:fldCharType="separate"/>
      </w:r>
      <w:r>
        <w:rPr>
          <w:sz w:val="22"/>
        </w:rPr>
        <w:t>2</w:t>
      </w:r>
      <w:r>
        <w:rPr>
          <w:sz w:val="22"/>
        </w:rPr>
        <w:fldChar w:fldCharType="end"/>
      </w:r>
      <w:r>
        <w:rPr>
          <w:sz w:val="22"/>
        </w:rPr>
        <w:fldChar w:fldCharType="end"/>
      </w:r>
    </w:p>
    <w:p w14:paraId="7F25BEFB">
      <w:pPr>
        <w:pStyle w:val="26"/>
        <w:tabs>
          <w:tab w:val="right" w:leader="dot" w:pos="9752"/>
        </w:tabs>
        <w:spacing w:after="0" w:line="360" w:lineRule="exact"/>
        <w:rPr>
          <w:sz w:val="22"/>
        </w:rPr>
      </w:pPr>
      <w:r>
        <w:rPr>
          <w:sz w:val="22"/>
        </w:rPr>
        <w:fldChar w:fldCharType="begin"/>
      </w:r>
      <w:r>
        <w:rPr>
          <w:sz w:val="22"/>
        </w:rPr>
        <w:instrText xml:space="preserve"> HYPERLINK \l _Toc23313 </w:instrText>
      </w:r>
      <w:r>
        <w:rPr>
          <w:sz w:val="22"/>
        </w:rPr>
        <w:fldChar w:fldCharType="separate"/>
      </w:r>
      <w:r>
        <w:rPr>
          <w:sz w:val="22"/>
        </w:rPr>
        <w:t>配置提交与运行同步</w:t>
      </w:r>
      <w:r>
        <w:rPr>
          <w:sz w:val="22"/>
        </w:rPr>
        <w:tab/>
      </w:r>
      <w:r>
        <w:rPr>
          <w:sz w:val="22"/>
        </w:rPr>
        <w:fldChar w:fldCharType="begin"/>
      </w:r>
      <w:r>
        <w:rPr>
          <w:sz w:val="22"/>
        </w:rPr>
        <w:instrText xml:space="preserve"> PAGEREF _Toc23313 \h </w:instrText>
      </w:r>
      <w:r>
        <w:rPr>
          <w:sz w:val="22"/>
        </w:rPr>
        <w:fldChar w:fldCharType="separate"/>
      </w:r>
      <w:r>
        <w:rPr>
          <w:sz w:val="22"/>
        </w:rPr>
        <w:t>3</w:t>
      </w:r>
      <w:r>
        <w:rPr>
          <w:sz w:val="22"/>
        </w:rPr>
        <w:fldChar w:fldCharType="end"/>
      </w:r>
      <w:r>
        <w:rPr>
          <w:sz w:val="22"/>
        </w:rPr>
        <w:fldChar w:fldCharType="end"/>
      </w:r>
    </w:p>
    <w:p w14:paraId="744CB337">
      <w:pPr>
        <w:pStyle w:val="26"/>
        <w:tabs>
          <w:tab w:val="right" w:leader="dot" w:pos="9752"/>
        </w:tabs>
        <w:spacing w:after="0" w:line="360" w:lineRule="exact"/>
        <w:rPr>
          <w:sz w:val="22"/>
        </w:rPr>
      </w:pPr>
      <w:r>
        <w:rPr>
          <w:sz w:val="22"/>
        </w:rPr>
        <w:fldChar w:fldCharType="begin"/>
      </w:r>
      <w:r>
        <w:rPr>
          <w:sz w:val="22"/>
        </w:rPr>
        <w:instrText xml:space="preserve"> HYPERLINK \l _Toc17262 </w:instrText>
      </w:r>
      <w:r>
        <w:rPr>
          <w:sz w:val="22"/>
        </w:rPr>
        <w:fldChar w:fldCharType="separate"/>
      </w:r>
      <w:r>
        <w:rPr>
          <w:sz w:val="22"/>
        </w:rPr>
        <w:t>网络接收与线程模型</w:t>
      </w:r>
      <w:r>
        <w:rPr>
          <w:sz w:val="22"/>
        </w:rPr>
        <w:tab/>
      </w:r>
      <w:r>
        <w:rPr>
          <w:sz w:val="22"/>
        </w:rPr>
        <w:fldChar w:fldCharType="begin"/>
      </w:r>
      <w:r>
        <w:rPr>
          <w:sz w:val="22"/>
        </w:rPr>
        <w:instrText xml:space="preserve"> PAGEREF _Toc17262 \h </w:instrText>
      </w:r>
      <w:r>
        <w:rPr>
          <w:sz w:val="22"/>
        </w:rPr>
        <w:fldChar w:fldCharType="separate"/>
      </w:r>
      <w:r>
        <w:rPr>
          <w:sz w:val="22"/>
        </w:rPr>
        <w:t>3</w:t>
      </w:r>
      <w:r>
        <w:rPr>
          <w:sz w:val="22"/>
        </w:rPr>
        <w:fldChar w:fldCharType="end"/>
      </w:r>
      <w:r>
        <w:rPr>
          <w:sz w:val="22"/>
        </w:rPr>
        <w:fldChar w:fldCharType="end"/>
      </w:r>
    </w:p>
    <w:p w14:paraId="12BC0901">
      <w:pPr>
        <w:pStyle w:val="26"/>
        <w:tabs>
          <w:tab w:val="right" w:leader="dot" w:pos="9752"/>
        </w:tabs>
        <w:spacing w:after="0" w:line="360" w:lineRule="exact"/>
        <w:rPr>
          <w:sz w:val="22"/>
        </w:rPr>
      </w:pPr>
      <w:r>
        <w:rPr>
          <w:sz w:val="22"/>
        </w:rPr>
        <w:fldChar w:fldCharType="begin"/>
      </w:r>
      <w:r>
        <w:rPr>
          <w:sz w:val="22"/>
        </w:rPr>
        <w:instrText xml:space="preserve"> HYPERLINK \l _Toc2789 </w:instrText>
      </w:r>
      <w:r>
        <w:rPr>
          <w:sz w:val="22"/>
        </w:rPr>
        <w:fldChar w:fldCharType="separate"/>
      </w:r>
      <w:r>
        <w:rPr>
          <w:sz w:val="22"/>
        </w:rPr>
        <w:t>PDXP报文接入流程</w:t>
      </w:r>
      <w:r>
        <w:rPr>
          <w:sz w:val="22"/>
        </w:rPr>
        <w:tab/>
      </w:r>
      <w:r>
        <w:rPr>
          <w:sz w:val="22"/>
        </w:rPr>
        <w:fldChar w:fldCharType="begin"/>
      </w:r>
      <w:r>
        <w:rPr>
          <w:sz w:val="22"/>
        </w:rPr>
        <w:instrText xml:space="preserve"> PAGEREF _Toc2789 \h </w:instrText>
      </w:r>
      <w:r>
        <w:rPr>
          <w:sz w:val="22"/>
        </w:rPr>
        <w:fldChar w:fldCharType="separate"/>
      </w:r>
      <w:r>
        <w:rPr>
          <w:sz w:val="22"/>
        </w:rPr>
        <w:t>4</w:t>
      </w:r>
      <w:r>
        <w:rPr>
          <w:sz w:val="22"/>
        </w:rPr>
        <w:fldChar w:fldCharType="end"/>
      </w:r>
      <w:r>
        <w:rPr>
          <w:sz w:val="22"/>
        </w:rPr>
        <w:fldChar w:fldCharType="end"/>
      </w:r>
    </w:p>
    <w:p w14:paraId="51996AEA">
      <w:pPr>
        <w:pStyle w:val="26"/>
        <w:tabs>
          <w:tab w:val="right" w:leader="dot" w:pos="9752"/>
        </w:tabs>
        <w:spacing w:after="0" w:line="360" w:lineRule="exact"/>
        <w:rPr>
          <w:sz w:val="22"/>
        </w:rPr>
      </w:pPr>
      <w:r>
        <w:rPr>
          <w:sz w:val="22"/>
        </w:rPr>
        <w:fldChar w:fldCharType="begin"/>
      </w:r>
      <w:r>
        <w:rPr>
          <w:sz w:val="22"/>
        </w:rPr>
        <w:instrText xml:space="preserve"> HYPERLINK \l _Toc3271 </w:instrText>
      </w:r>
      <w:r>
        <w:rPr>
          <w:sz w:val="22"/>
        </w:rPr>
        <w:fldChar w:fldCharType="separate"/>
      </w:r>
      <w:r>
        <w:rPr>
          <w:sz w:val="22"/>
        </w:rPr>
        <w:t>FEP文件接收与断点恢复</w:t>
      </w:r>
      <w:r>
        <w:rPr>
          <w:sz w:val="22"/>
        </w:rPr>
        <w:tab/>
      </w:r>
      <w:r>
        <w:rPr>
          <w:sz w:val="22"/>
        </w:rPr>
        <w:fldChar w:fldCharType="begin"/>
      </w:r>
      <w:r>
        <w:rPr>
          <w:sz w:val="22"/>
        </w:rPr>
        <w:instrText xml:space="preserve"> PAGEREF _Toc3271 \h </w:instrText>
      </w:r>
      <w:r>
        <w:rPr>
          <w:sz w:val="22"/>
        </w:rPr>
        <w:fldChar w:fldCharType="separate"/>
      </w:r>
      <w:r>
        <w:rPr>
          <w:sz w:val="22"/>
        </w:rPr>
        <w:t>4</w:t>
      </w:r>
      <w:r>
        <w:rPr>
          <w:sz w:val="22"/>
        </w:rPr>
        <w:fldChar w:fldCharType="end"/>
      </w:r>
      <w:r>
        <w:rPr>
          <w:sz w:val="22"/>
        </w:rPr>
        <w:fldChar w:fldCharType="end"/>
      </w:r>
    </w:p>
    <w:p w14:paraId="571BCAEF">
      <w:pPr>
        <w:pStyle w:val="26"/>
        <w:tabs>
          <w:tab w:val="right" w:leader="dot" w:pos="9752"/>
        </w:tabs>
        <w:spacing w:after="0" w:line="360" w:lineRule="exact"/>
        <w:rPr>
          <w:sz w:val="22"/>
        </w:rPr>
      </w:pPr>
      <w:r>
        <w:rPr>
          <w:sz w:val="22"/>
        </w:rPr>
        <w:fldChar w:fldCharType="begin"/>
      </w:r>
      <w:r>
        <w:rPr>
          <w:sz w:val="22"/>
        </w:rPr>
        <w:instrText xml:space="preserve"> HYPERLINK \l _Toc12413 </w:instrText>
      </w:r>
      <w:r>
        <w:rPr>
          <w:sz w:val="22"/>
        </w:rPr>
        <w:fldChar w:fldCharType="separate"/>
      </w:r>
      <w:r>
        <w:rPr>
          <w:sz w:val="22"/>
        </w:rPr>
        <w:t>文件结果状态与失败重试</w:t>
      </w:r>
      <w:r>
        <w:rPr>
          <w:sz w:val="22"/>
        </w:rPr>
        <w:tab/>
      </w:r>
      <w:r>
        <w:rPr>
          <w:sz w:val="22"/>
        </w:rPr>
        <w:fldChar w:fldCharType="begin"/>
      </w:r>
      <w:r>
        <w:rPr>
          <w:sz w:val="22"/>
        </w:rPr>
        <w:instrText xml:space="preserve"> PAGEREF _Toc12413 \h </w:instrText>
      </w:r>
      <w:r>
        <w:rPr>
          <w:sz w:val="22"/>
        </w:rPr>
        <w:fldChar w:fldCharType="separate"/>
      </w:r>
      <w:r>
        <w:rPr>
          <w:sz w:val="22"/>
        </w:rPr>
        <w:t>5</w:t>
      </w:r>
      <w:r>
        <w:rPr>
          <w:sz w:val="22"/>
        </w:rPr>
        <w:fldChar w:fldCharType="end"/>
      </w:r>
      <w:r>
        <w:rPr>
          <w:sz w:val="22"/>
        </w:rPr>
        <w:fldChar w:fldCharType="end"/>
      </w:r>
    </w:p>
    <w:p w14:paraId="60EACCAB">
      <w:pPr>
        <w:pStyle w:val="26"/>
        <w:tabs>
          <w:tab w:val="right" w:leader="dot" w:pos="9752"/>
        </w:tabs>
        <w:spacing w:after="0" w:line="360" w:lineRule="exact"/>
        <w:rPr>
          <w:sz w:val="22"/>
        </w:rPr>
      </w:pPr>
      <w:r>
        <w:rPr>
          <w:sz w:val="22"/>
        </w:rPr>
        <w:fldChar w:fldCharType="begin"/>
      </w:r>
      <w:r>
        <w:rPr>
          <w:sz w:val="22"/>
        </w:rPr>
        <w:instrText xml:space="preserve"> HYPERLINK \l _Toc29369 </w:instrText>
      </w:r>
      <w:r>
        <w:rPr>
          <w:sz w:val="22"/>
        </w:rPr>
        <w:fldChar w:fldCharType="separate"/>
      </w:r>
      <w:r>
        <w:rPr>
          <w:sz w:val="22"/>
        </w:rPr>
        <w:t>数据库与核心数据字典</w:t>
      </w:r>
      <w:r>
        <w:rPr>
          <w:sz w:val="22"/>
        </w:rPr>
        <w:tab/>
      </w:r>
      <w:r>
        <w:rPr>
          <w:sz w:val="22"/>
        </w:rPr>
        <w:fldChar w:fldCharType="begin"/>
      </w:r>
      <w:r>
        <w:rPr>
          <w:sz w:val="22"/>
        </w:rPr>
        <w:instrText xml:space="preserve"> PAGEREF _Toc29369 \h </w:instrText>
      </w:r>
      <w:r>
        <w:rPr>
          <w:sz w:val="22"/>
        </w:rPr>
        <w:fldChar w:fldCharType="separate"/>
      </w:r>
      <w:r>
        <w:rPr>
          <w:sz w:val="22"/>
        </w:rPr>
        <w:t>5</w:t>
      </w:r>
      <w:r>
        <w:rPr>
          <w:sz w:val="22"/>
        </w:rPr>
        <w:fldChar w:fldCharType="end"/>
      </w:r>
      <w:r>
        <w:rPr>
          <w:sz w:val="22"/>
        </w:rPr>
        <w:fldChar w:fldCharType="end"/>
      </w:r>
    </w:p>
    <w:p w14:paraId="7621786F">
      <w:pPr>
        <w:pStyle w:val="26"/>
        <w:tabs>
          <w:tab w:val="right" w:leader="dot" w:pos="9752"/>
        </w:tabs>
        <w:spacing w:after="0" w:line="360" w:lineRule="exact"/>
        <w:rPr>
          <w:sz w:val="22"/>
        </w:rPr>
      </w:pPr>
      <w:r>
        <w:rPr>
          <w:sz w:val="22"/>
        </w:rPr>
        <w:fldChar w:fldCharType="begin"/>
      </w:r>
      <w:r>
        <w:rPr>
          <w:sz w:val="22"/>
        </w:rPr>
        <w:instrText xml:space="preserve"> HYPERLINK \l _Toc26524 </w:instrText>
      </w:r>
      <w:r>
        <w:rPr>
          <w:sz w:val="22"/>
        </w:rPr>
        <w:fldChar w:fldCharType="separate"/>
      </w:r>
      <w:r>
        <w:rPr>
          <w:sz w:val="22"/>
        </w:rPr>
        <w:t>管理接口与调用约定</w:t>
      </w:r>
      <w:r>
        <w:rPr>
          <w:sz w:val="22"/>
        </w:rPr>
        <w:tab/>
      </w:r>
      <w:r>
        <w:rPr>
          <w:sz w:val="22"/>
        </w:rPr>
        <w:fldChar w:fldCharType="begin"/>
      </w:r>
      <w:r>
        <w:rPr>
          <w:sz w:val="22"/>
        </w:rPr>
        <w:instrText xml:space="preserve"> PAGEREF _Toc26524 \h </w:instrText>
      </w:r>
      <w:r>
        <w:rPr>
          <w:sz w:val="22"/>
        </w:rPr>
        <w:fldChar w:fldCharType="separate"/>
      </w:r>
      <w:r>
        <w:rPr>
          <w:sz w:val="22"/>
        </w:rPr>
        <w:t>7</w:t>
      </w:r>
      <w:r>
        <w:rPr>
          <w:sz w:val="22"/>
        </w:rPr>
        <w:fldChar w:fldCharType="end"/>
      </w:r>
      <w:r>
        <w:rPr>
          <w:sz w:val="22"/>
        </w:rPr>
        <w:fldChar w:fldCharType="end"/>
      </w:r>
    </w:p>
    <w:p w14:paraId="7196674A">
      <w:pPr>
        <w:pStyle w:val="26"/>
        <w:tabs>
          <w:tab w:val="right" w:leader="dot" w:pos="9752"/>
        </w:tabs>
        <w:spacing w:after="0" w:line="360" w:lineRule="exact"/>
        <w:rPr>
          <w:sz w:val="22"/>
        </w:rPr>
      </w:pPr>
      <w:r>
        <w:rPr>
          <w:sz w:val="22"/>
        </w:rPr>
        <w:fldChar w:fldCharType="begin"/>
      </w:r>
      <w:r>
        <w:rPr>
          <w:sz w:val="22"/>
        </w:rPr>
        <w:instrText xml:space="preserve"> HYPERLINK \l _Toc19227 </w:instrText>
      </w:r>
      <w:r>
        <w:rPr>
          <w:sz w:val="22"/>
        </w:rPr>
        <w:fldChar w:fldCharType="separate"/>
      </w:r>
      <w:r>
        <w:rPr>
          <w:sz w:val="22"/>
        </w:rPr>
        <w:t>异常处理与验证场景</w:t>
      </w:r>
      <w:r>
        <w:rPr>
          <w:sz w:val="22"/>
        </w:rPr>
        <w:tab/>
      </w:r>
      <w:r>
        <w:rPr>
          <w:sz w:val="22"/>
        </w:rPr>
        <w:fldChar w:fldCharType="begin"/>
      </w:r>
      <w:r>
        <w:rPr>
          <w:sz w:val="22"/>
        </w:rPr>
        <w:instrText xml:space="preserve"> PAGEREF _Toc19227 \h </w:instrText>
      </w:r>
      <w:r>
        <w:rPr>
          <w:sz w:val="22"/>
        </w:rPr>
        <w:fldChar w:fldCharType="separate"/>
      </w:r>
      <w:r>
        <w:rPr>
          <w:sz w:val="22"/>
        </w:rPr>
        <w:t>8</w:t>
      </w:r>
      <w:r>
        <w:rPr>
          <w:sz w:val="22"/>
        </w:rPr>
        <w:fldChar w:fldCharType="end"/>
      </w:r>
      <w:r>
        <w:rPr>
          <w:sz w:val="22"/>
        </w:rPr>
        <w:fldChar w:fldCharType="end"/>
      </w:r>
    </w:p>
    <w:p w14:paraId="45D88B71">
      <w:pPr>
        <w:pStyle w:val="26"/>
        <w:tabs>
          <w:tab w:val="right" w:leader="dot" w:pos="9752"/>
        </w:tabs>
        <w:spacing w:after="0" w:line="360" w:lineRule="exact"/>
        <w:rPr>
          <w:sz w:val="22"/>
        </w:rPr>
      </w:pPr>
      <w:r>
        <w:rPr>
          <w:sz w:val="22"/>
        </w:rPr>
        <w:fldChar w:fldCharType="begin"/>
      </w:r>
      <w:r>
        <w:rPr>
          <w:sz w:val="22"/>
        </w:rPr>
        <w:instrText xml:space="preserve"> HYPERLINK \l _Toc15193 </w:instrText>
      </w:r>
      <w:r>
        <w:rPr>
          <w:sz w:val="22"/>
        </w:rPr>
        <w:fldChar w:fldCharType="separate"/>
      </w:r>
      <w:r>
        <w:rPr>
          <w:sz w:val="22"/>
        </w:rPr>
        <w:t>关键接口输入输出详解</w:t>
      </w:r>
      <w:r>
        <w:rPr>
          <w:sz w:val="22"/>
        </w:rPr>
        <w:tab/>
      </w:r>
      <w:r>
        <w:rPr>
          <w:sz w:val="22"/>
        </w:rPr>
        <w:fldChar w:fldCharType="begin"/>
      </w:r>
      <w:r>
        <w:rPr>
          <w:sz w:val="22"/>
        </w:rPr>
        <w:instrText xml:space="preserve"> PAGEREF _Toc15193 \h </w:instrText>
      </w:r>
      <w:r>
        <w:rPr>
          <w:sz w:val="22"/>
        </w:rPr>
        <w:fldChar w:fldCharType="separate"/>
      </w:r>
      <w:r>
        <w:rPr>
          <w:sz w:val="22"/>
        </w:rPr>
        <w:t>8</w:t>
      </w:r>
      <w:r>
        <w:rPr>
          <w:sz w:val="22"/>
        </w:rPr>
        <w:fldChar w:fldCharType="end"/>
      </w:r>
      <w:r>
        <w:rPr>
          <w:sz w:val="22"/>
        </w:rPr>
        <w:fldChar w:fldCharType="end"/>
      </w:r>
    </w:p>
    <w:p w14:paraId="64312D39">
      <w:pPr>
        <w:pStyle w:val="26"/>
        <w:tabs>
          <w:tab w:val="right" w:leader="dot" w:pos="9752"/>
        </w:tabs>
        <w:spacing w:after="0" w:line="360" w:lineRule="exact"/>
        <w:rPr>
          <w:sz w:val="22"/>
        </w:rPr>
      </w:pPr>
      <w:r>
        <w:rPr>
          <w:sz w:val="22"/>
        </w:rPr>
        <w:fldChar w:fldCharType="begin"/>
      </w:r>
      <w:r>
        <w:rPr>
          <w:sz w:val="22"/>
        </w:rPr>
        <w:instrText xml:space="preserve"> HYPERLINK \l _Toc14042 </w:instrText>
      </w:r>
      <w:r>
        <w:rPr>
          <w:sz w:val="22"/>
        </w:rPr>
        <w:fldChar w:fldCharType="separate"/>
      </w:r>
      <w:r>
        <w:rPr>
          <w:sz w:val="22"/>
        </w:rPr>
        <w:t>响应封装与数据关系</w:t>
      </w:r>
      <w:r>
        <w:rPr>
          <w:sz w:val="22"/>
        </w:rPr>
        <w:tab/>
      </w:r>
      <w:r>
        <w:rPr>
          <w:sz w:val="22"/>
        </w:rPr>
        <w:fldChar w:fldCharType="begin"/>
      </w:r>
      <w:r>
        <w:rPr>
          <w:sz w:val="22"/>
        </w:rPr>
        <w:instrText xml:space="preserve"> PAGEREF _Toc14042 \h </w:instrText>
      </w:r>
      <w:r>
        <w:rPr>
          <w:sz w:val="22"/>
        </w:rPr>
        <w:fldChar w:fldCharType="separate"/>
      </w:r>
      <w:r>
        <w:rPr>
          <w:sz w:val="22"/>
        </w:rPr>
        <w:t>11</w:t>
      </w:r>
      <w:r>
        <w:rPr>
          <w:sz w:val="22"/>
        </w:rPr>
        <w:fldChar w:fldCharType="end"/>
      </w:r>
      <w:r>
        <w:rPr>
          <w:sz w:val="22"/>
        </w:rPr>
        <w:fldChar w:fldCharType="end"/>
      </w:r>
    </w:p>
    <w:p w14:paraId="50281096">
      <w:pPr>
        <w:pStyle w:val="26"/>
        <w:tabs>
          <w:tab w:val="right" w:leader="dot" w:pos="9752"/>
        </w:tabs>
        <w:spacing w:after="0" w:line="360" w:lineRule="exact"/>
        <w:rPr>
          <w:sz w:val="22"/>
        </w:rPr>
      </w:pPr>
      <w:r>
        <w:rPr>
          <w:sz w:val="22"/>
        </w:rPr>
        <w:fldChar w:fldCharType="begin"/>
      </w:r>
      <w:r>
        <w:rPr>
          <w:sz w:val="22"/>
        </w:rPr>
        <w:instrText xml:space="preserve"> HYPERLINK \l _Toc19031 </w:instrText>
      </w:r>
      <w:r>
        <w:rPr>
          <w:sz w:val="22"/>
        </w:rPr>
        <w:fldChar w:fldCharType="separate"/>
      </w:r>
      <w:r>
        <w:rPr>
          <w:sz w:val="22"/>
        </w:rPr>
        <w:t>运行环境与部署维护</w:t>
      </w:r>
      <w:r>
        <w:rPr>
          <w:sz w:val="22"/>
        </w:rPr>
        <w:tab/>
      </w:r>
      <w:r>
        <w:rPr>
          <w:sz w:val="22"/>
        </w:rPr>
        <w:fldChar w:fldCharType="begin"/>
      </w:r>
      <w:r>
        <w:rPr>
          <w:sz w:val="22"/>
        </w:rPr>
        <w:instrText xml:space="preserve"> PAGEREF _Toc19031 \h </w:instrText>
      </w:r>
      <w:r>
        <w:rPr>
          <w:sz w:val="22"/>
        </w:rPr>
        <w:fldChar w:fldCharType="separate"/>
      </w:r>
      <w:r>
        <w:rPr>
          <w:sz w:val="22"/>
        </w:rPr>
        <w:t>12</w:t>
      </w:r>
      <w:r>
        <w:rPr>
          <w:sz w:val="22"/>
        </w:rPr>
        <w:fldChar w:fldCharType="end"/>
      </w:r>
      <w:r>
        <w:rPr>
          <w:sz w:val="22"/>
        </w:rPr>
        <w:fldChar w:fldCharType="end"/>
      </w:r>
    </w:p>
    <w:p w14:paraId="0BD700D3">
      <w:pPr>
        <w:pStyle w:val="26"/>
        <w:tabs>
          <w:tab w:val="right" w:leader="dot" w:pos="9752"/>
        </w:tabs>
        <w:spacing w:after="0" w:line="360" w:lineRule="exact"/>
        <w:rPr>
          <w:sz w:val="22"/>
        </w:rPr>
      </w:pPr>
      <w:r>
        <w:rPr>
          <w:sz w:val="22"/>
        </w:rPr>
        <w:fldChar w:fldCharType="begin"/>
      </w:r>
      <w:r>
        <w:rPr>
          <w:sz w:val="22"/>
        </w:rPr>
        <w:instrText xml:space="preserve"> HYPERLINK \l _Toc32210 </w:instrText>
      </w:r>
      <w:r>
        <w:rPr>
          <w:sz w:val="22"/>
        </w:rPr>
        <w:fldChar w:fldCharType="separate"/>
      </w:r>
      <w:r>
        <w:rPr>
          <w:sz w:val="22"/>
        </w:rPr>
        <w:t>源码组织与扩展设计</w:t>
      </w:r>
      <w:r>
        <w:rPr>
          <w:sz w:val="22"/>
        </w:rPr>
        <w:tab/>
      </w:r>
      <w:r>
        <w:rPr>
          <w:sz w:val="22"/>
        </w:rPr>
        <w:fldChar w:fldCharType="begin"/>
      </w:r>
      <w:r>
        <w:rPr>
          <w:sz w:val="22"/>
        </w:rPr>
        <w:instrText xml:space="preserve"> PAGEREF _Toc32210 \h </w:instrText>
      </w:r>
      <w:r>
        <w:rPr>
          <w:sz w:val="22"/>
        </w:rPr>
        <w:fldChar w:fldCharType="separate"/>
      </w:r>
      <w:r>
        <w:rPr>
          <w:sz w:val="22"/>
        </w:rPr>
        <w:t>13</w:t>
      </w:r>
      <w:r>
        <w:rPr>
          <w:sz w:val="22"/>
        </w:rPr>
        <w:fldChar w:fldCharType="end"/>
      </w:r>
      <w:r>
        <w:rPr>
          <w:sz w:val="22"/>
        </w:rPr>
        <w:fldChar w:fldCharType="end"/>
      </w:r>
    </w:p>
    <w:p w14:paraId="7E3D7A53">
      <w:pPr>
        <w:pStyle w:val="26"/>
        <w:tabs>
          <w:tab w:val="right" w:leader="dot" w:pos="9752"/>
        </w:tabs>
        <w:spacing w:after="0" w:line="360" w:lineRule="exact"/>
        <w:rPr>
          <w:sz w:val="22"/>
        </w:rPr>
      </w:pPr>
      <w:r>
        <w:rPr>
          <w:sz w:val="22"/>
        </w:rPr>
        <w:fldChar w:fldCharType="begin"/>
      </w:r>
      <w:r>
        <w:rPr>
          <w:sz w:val="22"/>
        </w:rPr>
        <w:instrText xml:space="preserve"> HYPERLINK \l _Toc22972 </w:instrText>
      </w:r>
      <w:r>
        <w:rPr>
          <w:sz w:val="22"/>
        </w:rPr>
        <w:fldChar w:fldCharType="separate"/>
      </w:r>
      <w:r>
        <w:rPr>
          <w:sz w:val="22"/>
        </w:rPr>
        <w:t>专项详细设计导读</w:t>
      </w:r>
      <w:r>
        <w:rPr>
          <w:sz w:val="22"/>
        </w:rPr>
        <w:tab/>
      </w:r>
      <w:r>
        <w:rPr>
          <w:sz w:val="22"/>
        </w:rPr>
        <w:fldChar w:fldCharType="begin"/>
      </w:r>
      <w:r>
        <w:rPr>
          <w:sz w:val="22"/>
        </w:rPr>
        <w:instrText xml:space="preserve"> PAGEREF _Toc22972 \h </w:instrText>
      </w:r>
      <w:r>
        <w:rPr>
          <w:sz w:val="22"/>
        </w:rPr>
        <w:fldChar w:fldCharType="separate"/>
      </w:r>
      <w:r>
        <w:rPr>
          <w:sz w:val="22"/>
        </w:rPr>
        <w:t>14</w:t>
      </w:r>
      <w:r>
        <w:rPr>
          <w:sz w:val="22"/>
        </w:rPr>
        <w:fldChar w:fldCharType="end"/>
      </w:r>
      <w:r>
        <w:rPr>
          <w:sz w:val="22"/>
        </w:rPr>
        <w:fldChar w:fldCharType="end"/>
      </w:r>
    </w:p>
    <w:p w14:paraId="7AC82321">
      <w:pPr>
        <w:pStyle w:val="26"/>
        <w:tabs>
          <w:tab w:val="right" w:leader="dot" w:pos="9752"/>
        </w:tabs>
        <w:spacing w:after="0" w:line="360" w:lineRule="exact"/>
        <w:rPr>
          <w:sz w:val="22"/>
        </w:rPr>
      </w:pPr>
      <w:r>
        <w:rPr>
          <w:sz w:val="22"/>
        </w:rPr>
        <w:fldChar w:fldCharType="begin"/>
      </w:r>
      <w:r>
        <w:rPr>
          <w:sz w:val="22"/>
        </w:rPr>
        <w:instrText xml:space="preserve"> HYPERLINK \l _Toc25185 </w:instrText>
      </w:r>
      <w:r>
        <w:rPr>
          <w:sz w:val="22"/>
        </w:rPr>
        <w:fldChar w:fldCharType="separate"/>
      </w:r>
      <w:r>
        <w:rPr>
          <w:sz w:val="22"/>
        </w:rPr>
        <w:t>专项设计1 业务对象与软件边界</w:t>
      </w:r>
      <w:r>
        <w:rPr>
          <w:sz w:val="22"/>
        </w:rPr>
        <w:tab/>
      </w:r>
      <w:r>
        <w:rPr>
          <w:sz w:val="22"/>
        </w:rPr>
        <w:fldChar w:fldCharType="begin"/>
      </w:r>
      <w:r>
        <w:rPr>
          <w:sz w:val="22"/>
        </w:rPr>
        <w:instrText xml:space="preserve"> PAGEREF _Toc25185 \h </w:instrText>
      </w:r>
      <w:r>
        <w:rPr>
          <w:sz w:val="22"/>
        </w:rPr>
        <w:fldChar w:fldCharType="separate"/>
      </w:r>
      <w:r>
        <w:rPr>
          <w:sz w:val="22"/>
        </w:rPr>
        <w:t>15</w:t>
      </w:r>
      <w:r>
        <w:rPr>
          <w:sz w:val="22"/>
        </w:rPr>
        <w:fldChar w:fldCharType="end"/>
      </w:r>
      <w:r>
        <w:rPr>
          <w:sz w:val="22"/>
        </w:rPr>
        <w:fldChar w:fldCharType="end"/>
      </w:r>
    </w:p>
    <w:p w14:paraId="5C73B74D">
      <w:pPr>
        <w:pStyle w:val="26"/>
        <w:tabs>
          <w:tab w:val="right" w:leader="dot" w:pos="9752"/>
        </w:tabs>
        <w:spacing w:after="0" w:line="360" w:lineRule="exact"/>
        <w:rPr>
          <w:sz w:val="22"/>
        </w:rPr>
      </w:pPr>
      <w:r>
        <w:rPr>
          <w:sz w:val="22"/>
        </w:rPr>
        <w:fldChar w:fldCharType="begin"/>
      </w:r>
      <w:r>
        <w:rPr>
          <w:sz w:val="22"/>
        </w:rPr>
        <w:instrText xml:space="preserve"> HYPERLINK \l _Toc13556 </w:instrText>
      </w:r>
      <w:r>
        <w:rPr>
          <w:sz w:val="22"/>
        </w:rPr>
        <w:fldChar w:fldCharType="separate"/>
      </w:r>
      <w:r>
        <w:rPr>
          <w:sz w:val="22"/>
        </w:rPr>
        <w:t>专项设计2 分层架构与部署交互</w:t>
      </w:r>
      <w:r>
        <w:rPr>
          <w:sz w:val="22"/>
        </w:rPr>
        <w:tab/>
      </w:r>
      <w:r>
        <w:rPr>
          <w:sz w:val="22"/>
        </w:rPr>
        <w:fldChar w:fldCharType="begin"/>
      </w:r>
      <w:r>
        <w:rPr>
          <w:sz w:val="22"/>
        </w:rPr>
        <w:instrText xml:space="preserve"> PAGEREF _Toc13556 \h </w:instrText>
      </w:r>
      <w:r>
        <w:rPr>
          <w:sz w:val="22"/>
        </w:rPr>
        <w:fldChar w:fldCharType="separate"/>
      </w:r>
      <w:r>
        <w:rPr>
          <w:sz w:val="22"/>
        </w:rPr>
        <w:t>16</w:t>
      </w:r>
      <w:r>
        <w:rPr>
          <w:sz w:val="22"/>
        </w:rPr>
        <w:fldChar w:fldCharType="end"/>
      </w:r>
      <w:r>
        <w:rPr>
          <w:sz w:val="22"/>
        </w:rPr>
        <w:fldChar w:fldCharType="end"/>
      </w:r>
    </w:p>
    <w:p w14:paraId="74DE67AB">
      <w:pPr>
        <w:pStyle w:val="26"/>
        <w:tabs>
          <w:tab w:val="right" w:leader="dot" w:pos="9752"/>
        </w:tabs>
        <w:spacing w:after="0" w:line="360" w:lineRule="exact"/>
        <w:rPr>
          <w:sz w:val="22"/>
        </w:rPr>
      </w:pPr>
      <w:r>
        <w:rPr>
          <w:sz w:val="22"/>
        </w:rPr>
        <w:fldChar w:fldCharType="begin"/>
      </w:r>
      <w:r>
        <w:rPr>
          <w:sz w:val="22"/>
        </w:rPr>
        <w:instrText xml:space="preserve"> HYPERLINK \l _Toc29348 </w:instrText>
      </w:r>
      <w:r>
        <w:rPr>
          <w:sz w:val="22"/>
        </w:rPr>
        <w:fldChar w:fldCharType="separate"/>
      </w:r>
      <w:r>
        <w:rPr>
          <w:sz w:val="22"/>
        </w:rPr>
        <w:t>专项设计3 协议配置保存的校验设计</w:t>
      </w:r>
      <w:r>
        <w:rPr>
          <w:sz w:val="22"/>
        </w:rPr>
        <w:tab/>
      </w:r>
      <w:r>
        <w:rPr>
          <w:sz w:val="22"/>
        </w:rPr>
        <w:fldChar w:fldCharType="begin"/>
      </w:r>
      <w:r>
        <w:rPr>
          <w:sz w:val="22"/>
        </w:rPr>
        <w:instrText xml:space="preserve"> PAGEREF _Toc29348 \h </w:instrText>
      </w:r>
      <w:r>
        <w:rPr>
          <w:sz w:val="22"/>
        </w:rPr>
        <w:fldChar w:fldCharType="separate"/>
      </w:r>
      <w:r>
        <w:rPr>
          <w:sz w:val="22"/>
        </w:rPr>
        <w:t>17</w:t>
      </w:r>
      <w:r>
        <w:rPr>
          <w:sz w:val="22"/>
        </w:rPr>
        <w:fldChar w:fldCharType="end"/>
      </w:r>
      <w:r>
        <w:rPr>
          <w:sz w:val="22"/>
        </w:rPr>
        <w:fldChar w:fldCharType="end"/>
      </w:r>
    </w:p>
    <w:p w14:paraId="79046DF5">
      <w:pPr>
        <w:pStyle w:val="26"/>
        <w:tabs>
          <w:tab w:val="right" w:leader="dot" w:pos="9752"/>
        </w:tabs>
        <w:spacing w:after="0" w:line="360" w:lineRule="exact"/>
        <w:rPr>
          <w:sz w:val="22"/>
        </w:rPr>
      </w:pPr>
      <w:r>
        <w:rPr>
          <w:sz w:val="22"/>
        </w:rPr>
        <w:fldChar w:fldCharType="begin"/>
      </w:r>
      <w:r>
        <w:rPr>
          <w:sz w:val="22"/>
        </w:rPr>
        <w:instrText xml:space="preserve"> HYPERLINK \l _Toc26758 </w:instrText>
      </w:r>
      <w:r>
        <w:rPr>
          <w:sz w:val="22"/>
        </w:rPr>
        <w:fldChar w:fldCharType="separate"/>
      </w:r>
      <w:r>
        <w:rPr>
          <w:sz w:val="22"/>
        </w:rPr>
        <w:t>专项设计4 接口配置与监听冲突</w:t>
      </w:r>
      <w:r>
        <w:rPr>
          <w:sz w:val="22"/>
        </w:rPr>
        <w:tab/>
      </w:r>
      <w:r>
        <w:rPr>
          <w:sz w:val="22"/>
        </w:rPr>
        <w:fldChar w:fldCharType="begin"/>
      </w:r>
      <w:r>
        <w:rPr>
          <w:sz w:val="22"/>
        </w:rPr>
        <w:instrText xml:space="preserve"> PAGEREF _Toc26758 \h </w:instrText>
      </w:r>
      <w:r>
        <w:rPr>
          <w:sz w:val="22"/>
        </w:rPr>
        <w:fldChar w:fldCharType="separate"/>
      </w:r>
      <w:r>
        <w:rPr>
          <w:sz w:val="22"/>
        </w:rPr>
        <w:t>18</w:t>
      </w:r>
      <w:r>
        <w:rPr>
          <w:sz w:val="22"/>
        </w:rPr>
        <w:fldChar w:fldCharType="end"/>
      </w:r>
      <w:r>
        <w:rPr>
          <w:sz w:val="22"/>
        </w:rPr>
        <w:fldChar w:fldCharType="end"/>
      </w:r>
    </w:p>
    <w:p w14:paraId="6524368D">
      <w:pPr>
        <w:pStyle w:val="26"/>
        <w:tabs>
          <w:tab w:val="right" w:leader="dot" w:pos="9752"/>
        </w:tabs>
        <w:spacing w:after="0" w:line="360" w:lineRule="exact"/>
        <w:rPr>
          <w:sz w:val="22"/>
        </w:rPr>
      </w:pPr>
      <w:r>
        <w:rPr>
          <w:sz w:val="22"/>
        </w:rPr>
        <w:fldChar w:fldCharType="begin"/>
      </w:r>
      <w:r>
        <w:rPr>
          <w:sz w:val="22"/>
        </w:rPr>
        <w:instrText xml:space="preserve"> HYPERLINK \l _Toc19579 </w:instrText>
      </w:r>
      <w:r>
        <w:rPr>
          <w:sz w:val="22"/>
        </w:rPr>
        <w:fldChar w:fldCharType="separate"/>
      </w:r>
      <w:r>
        <w:rPr>
          <w:sz w:val="22"/>
        </w:rPr>
        <w:t>专项设计5 配置事务与提交后同步时序</w:t>
      </w:r>
      <w:r>
        <w:rPr>
          <w:sz w:val="22"/>
        </w:rPr>
        <w:tab/>
      </w:r>
      <w:r>
        <w:rPr>
          <w:sz w:val="22"/>
        </w:rPr>
        <w:fldChar w:fldCharType="begin"/>
      </w:r>
      <w:r>
        <w:rPr>
          <w:sz w:val="22"/>
        </w:rPr>
        <w:instrText xml:space="preserve"> PAGEREF _Toc19579 \h </w:instrText>
      </w:r>
      <w:r>
        <w:rPr>
          <w:sz w:val="22"/>
        </w:rPr>
        <w:fldChar w:fldCharType="separate"/>
      </w:r>
      <w:r>
        <w:rPr>
          <w:sz w:val="22"/>
        </w:rPr>
        <w:t>19</w:t>
      </w:r>
      <w:r>
        <w:rPr>
          <w:sz w:val="22"/>
        </w:rPr>
        <w:fldChar w:fldCharType="end"/>
      </w:r>
      <w:r>
        <w:rPr>
          <w:sz w:val="22"/>
        </w:rPr>
        <w:fldChar w:fldCharType="end"/>
      </w:r>
    </w:p>
    <w:p w14:paraId="3B047A2F">
      <w:pPr>
        <w:pStyle w:val="26"/>
        <w:tabs>
          <w:tab w:val="right" w:leader="dot" w:pos="9752"/>
        </w:tabs>
        <w:spacing w:after="0" w:line="360" w:lineRule="exact"/>
        <w:rPr>
          <w:sz w:val="22"/>
        </w:rPr>
      </w:pPr>
      <w:r>
        <w:rPr>
          <w:sz w:val="22"/>
        </w:rPr>
        <w:fldChar w:fldCharType="begin"/>
      </w:r>
      <w:r>
        <w:rPr>
          <w:sz w:val="22"/>
        </w:rPr>
        <w:instrText xml:space="preserve"> HYPERLINK \l _Toc6270 </w:instrText>
      </w:r>
      <w:r>
        <w:rPr>
          <w:sz w:val="22"/>
        </w:rPr>
        <w:fldChar w:fldCharType="separate"/>
      </w:r>
      <w:r>
        <w:rPr>
          <w:sz w:val="22"/>
        </w:rPr>
        <w:t>专项设计6 运行集合更新与资源释放</w:t>
      </w:r>
      <w:r>
        <w:rPr>
          <w:sz w:val="22"/>
        </w:rPr>
        <w:tab/>
      </w:r>
      <w:r>
        <w:rPr>
          <w:sz w:val="22"/>
        </w:rPr>
        <w:fldChar w:fldCharType="begin"/>
      </w:r>
      <w:r>
        <w:rPr>
          <w:sz w:val="22"/>
        </w:rPr>
        <w:instrText xml:space="preserve"> PAGEREF _Toc6270 \h </w:instrText>
      </w:r>
      <w:r>
        <w:rPr>
          <w:sz w:val="22"/>
        </w:rPr>
        <w:fldChar w:fldCharType="separate"/>
      </w:r>
      <w:r>
        <w:rPr>
          <w:sz w:val="22"/>
        </w:rPr>
        <w:t>20</w:t>
      </w:r>
      <w:r>
        <w:rPr>
          <w:sz w:val="22"/>
        </w:rPr>
        <w:fldChar w:fldCharType="end"/>
      </w:r>
      <w:r>
        <w:rPr>
          <w:sz w:val="22"/>
        </w:rPr>
        <w:fldChar w:fldCharType="end"/>
      </w:r>
    </w:p>
    <w:p w14:paraId="43D9EB82">
      <w:pPr>
        <w:pStyle w:val="26"/>
        <w:tabs>
          <w:tab w:val="right" w:leader="dot" w:pos="9752"/>
        </w:tabs>
        <w:spacing w:after="0" w:line="360" w:lineRule="exact"/>
        <w:rPr>
          <w:sz w:val="22"/>
        </w:rPr>
      </w:pPr>
      <w:r>
        <w:rPr>
          <w:sz w:val="22"/>
        </w:rPr>
        <w:fldChar w:fldCharType="begin"/>
      </w:r>
      <w:r>
        <w:rPr>
          <w:sz w:val="22"/>
        </w:rPr>
        <w:instrText xml:space="preserve"> HYPERLINK \l _Toc12995 </w:instrText>
      </w:r>
      <w:r>
        <w:rPr>
          <w:sz w:val="22"/>
        </w:rPr>
        <w:fldChar w:fldCharType="separate"/>
      </w:r>
      <w:r>
        <w:rPr>
          <w:sz w:val="22"/>
        </w:rPr>
        <w:t>专项设计7 UDP边界与协议报文处理</w:t>
      </w:r>
      <w:r>
        <w:rPr>
          <w:sz w:val="22"/>
        </w:rPr>
        <w:tab/>
      </w:r>
      <w:r>
        <w:rPr>
          <w:sz w:val="22"/>
        </w:rPr>
        <w:fldChar w:fldCharType="begin"/>
      </w:r>
      <w:r>
        <w:rPr>
          <w:sz w:val="22"/>
        </w:rPr>
        <w:instrText xml:space="preserve"> PAGEREF _Toc12995 \h </w:instrText>
      </w:r>
      <w:r>
        <w:rPr>
          <w:sz w:val="22"/>
        </w:rPr>
        <w:fldChar w:fldCharType="separate"/>
      </w:r>
      <w:r>
        <w:rPr>
          <w:sz w:val="22"/>
        </w:rPr>
        <w:t>21</w:t>
      </w:r>
      <w:r>
        <w:rPr>
          <w:sz w:val="22"/>
        </w:rPr>
        <w:fldChar w:fldCharType="end"/>
      </w:r>
      <w:r>
        <w:rPr>
          <w:sz w:val="22"/>
        </w:rPr>
        <w:fldChar w:fldCharType="end"/>
      </w:r>
    </w:p>
    <w:p w14:paraId="3A7ADDAB">
      <w:pPr>
        <w:pStyle w:val="26"/>
        <w:tabs>
          <w:tab w:val="right" w:leader="dot" w:pos="9752"/>
        </w:tabs>
        <w:spacing w:after="0" w:line="360" w:lineRule="exact"/>
        <w:rPr>
          <w:sz w:val="22"/>
        </w:rPr>
      </w:pPr>
      <w:r>
        <w:rPr>
          <w:sz w:val="22"/>
        </w:rPr>
        <w:fldChar w:fldCharType="begin"/>
      </w:r>
      <w:r>
        <w:rPr>
          <w:sz w:val="22"/>
        </w:rPr>
        <w:instrText xml:space="preserve"> HYPERLINK \l _Toc30521 </w:instrText>
      </w:r>
      <w:r>
        <w:rPr>
          <w:sz w:val="22"/>
        </w:rPr>
        <w:fldChar w:fldCharType="separate"/>
      </w:r>
      <w:r>
        <w:rPr>
          <w:sz w:val="22"/>
        </w:rPr>
        <w:t>专项设计8 TCP字节流恢复与连接处理</w:t>
      </w:r>
      <w:r>
        <w:rPr>
          <w:sz w:val="22"/>
        </w:rPr>
        <w:tab/>
      </w:r>
      <w:r>
        <w:rPr>
          <w:sz w:val="22"/>
        </w:rPr>
        <w:fldChar w:fldCharType="begin"/>
      </w:r>
      <w:r>
        <w:rPr>
          <w:sz w:val="22"/>
        </w:rPr>
        <w:instrText xml:space="preserve"> PAGEREF _Toc30521 \h </w:instrText>
      </w:r>
      <w:r>
        <w:rPr>
          <w:sz w:val="22"/>
        </w:rPr>
        <w:fldChar w:fldCharType="separate"/>
      </w:r>
      <w:r>
        <w:rPr>
          <w:sz w:val="22"/>
        </w:rPr>
        <w:t>22</w:t>
      </w:r>
      <w:r>
        <w:rPr>
          <w:sz w:val="22"/>
        </w:rPr>
        <w:fldChar w:fldCharType="end"/>
      </w:r>
      <w:r>
        <w:rPr>
          <w:sz w:val="22"/>
        </w:rPr>
        <w:fldChar w:fldCharType="end"/>
      </w:r>
    </w:p>
    <w:p w14:paraId="13F4F767">
      <w:pPr>
        <w:pStyle w:val="26"/>
        <w:tabs>
          <w:tab w:val="right" w:leader="dot" w:pos="9752"/>
        </w:tabs>
        <w:spacing w:after="0" w:line="360" w:lineRule="exact"/>
        <w:rPr>
          <w:sz w:val="22"/>
        </w:rPr>
      </w:pPr>
      <w:r>
        <w:rPr>
          <w:sz w:val="22"/>
        </w:rPr>
        <w:fldChar w:fldCharType="begin"/>
      </w:r>
      <w:r>
        <w:rPr>
          <w:sz w:val="22"/>
        </w:rPr>
        <w:instrText xml:space="preserve"> HYPERLINK \l _Toc1395 </w:instrText>
      </w:r>
      <w:r>
        <w:rPr>
          <w:sz w:val="22"/>
        </w:rPr>
        <w:fldChar w:fldCharType="separate"/>
      </w:r>
      <w:r>
        <w:rPr>
          <w:sz w:val="22"/>
        </w:rPr>
        <w:t>专项设计9 PDXP数据域与业务移交</w:t>
      </w:r>
      <w:r>
        <w:rPr>
          <w:sz w:val="22"/>
        </w:rPr>
        <w:tab/>
      </w:r>
      <w:r>
        <w:rPr>
          <w:sz w:val="22"/>
        </w:rPr>
        <w:fldChar w:fldCharType="begin"/>
      </w:r>
      <w:r>
        <w:rPr>
          <w:sz w:val="22"/>
        </w:rPr>
        <w:instrText xml:space="preserve"> PAGEREF _Toc1395 \h </w:instrText>
      </w:r>
      <w:r>
        <w:rPr>
          <w:sz w:val="22"/>
        </w:rPr>
        <w:fldChar w:fldCharType="separate"/>
      </w:r>
      <w:r>
        <w:rPr>
          <w:sz w:val="22"/>
        </w:rPr>
        <w:t>23</w:t>
      </w:r>
      <w:r>
        <w:rPr>
          <w:sz w:val="22"/>
        </w:rPr>
        <w:fldChar w:fldCharType="end"/>
      </w:r>
      <w:r>
        <w:rPr>
          <w:sz w:val="22"/>
        </w:rPr>
        <w:fldChar w:fldCharType="end"/>
      </w:r>
    </w:p>
    <w:p w14:paraId="55274A33">
      <w:pPr>
        <w:pStyle w:val="26"/>
        <w:tabs>
          <w:tab w:val="right" w:leader="dot" w:pos="9752"/>
        </w:tabs>
        <w:spacing w:after="0" w:line="360" w:lineRule="exact"/>
        <w:rPr>
          <w:sz w:val="22"/>
        </w:rPr>
      </w:pPr>
      <w:r>
        <w:rPr>
          <w:sz w:val="22"/>
        </w:rPr>
        <w:fldChar w:fldCharType="begin"/>
      </w:r>
      <w:r>
        <w:rPr>
          <w:sz w:val="22"/>
        </w:rPr>
        <w:instrText xml:space="preserve"> HYPERLINK \l _Toc18336 </w:instrText>
      </w:r>
      <w:r>
        <w:rPr>
          <w:sz w:val="22"/>
        </w:rPr>
        <w:fldChar w:fldCharType="separate"/>
      </w:r>
      <w:r>
        <w:rPr>
          <w:sz w:val="22"/>
        </w:rPr>
        <w:t>专项设计10 FEP请求与续传位置计算</w:t>
      </w:r>
      <w:r>
        <w:rPr>
          <w:sz w:val="22"/>
        </w:rPr>
        <w:tab/>
      </w:r>
      <w:r>
        <w:rPr>
          <w:sz w:val="22"/>
        </w:rPr>
        <w:fldChar w:fldCharType="begin"/>
      </w:r>
      <w:r>
        <w:rPr>
          <w:sz w:val="22"/>
        </w:rPr>
        <w:instrText xml:space="preserve"> PAGEREF _Toc18336 \h </w:instrText>
      </w:r>
      <w:r>
        <w:rPr>
          <w:sz w:val="22"/>
        </w:rPr>
        <w:fldChar w:fldCharType="separate"/>
      </w:r>
      <w:r>
        <w:rPr>
          <w:sz w:val="22"/>
        </w:rPr>
        <w:t>24</w:t>
      </w:r>
      <w:r>
        <w:rPr>
          <w:sz w:val="22"/>
        </w:rPr>
        <w:fldChar w:fldCharType="end"/>
      </w:r>
      <w:r>
        <w:rPr>
          <w:sz w:val="22"/>
        </w:rPr>
        <w:fldChar w:fldCharType="end"/>
      </w:r>
    </w:p>
    <w:p w14:paraId="1A14D754">
      <w:pPr>
        <w:pStyle w:val="26"/>
        <w:tabs>
          <w:tab w:val="right" w:leader="dot" w:pos="9752"/>
        </w:tabs>
        <w:spacing w:after="0" w:line="360" w:lineRule="exact"/>
        <w:rPr>
          <w:sz w:val="22"/>
        </w:rPr>
      </w:pPr>
      <w:r>
        <w:rPr>
          <w:sz w:val="22"/>
        </w:rPr>
        <w:fldChar w:fldCharType="begin"/>
      </w:r>
      <w:r>
        <w:rPr>
          <w:sz w:val="22"/>
        </w:rPr>
        <w:instrText xml:space="preserve"> HYPERLINK \l _Toc31607 </w:instrText>
      </w:r>
      <w:r>
        <w:rPr>
          <w:sz w:val="22"/>
        </w:rPr>
        <w:fldChar w:fldCharType="separate"/>
      </w:r>
      <w:r>
        <w:rPr>
          <w:sz w:val="22"/>
        </w:rPr>
        <w:t>专项设计11 FEP确认与异步结果时序</w:t>
      </w:r>
      <w:r>
        <w:rPr>
          <w:sz w:val="22"/>
        </w:rPr>
        <w:tab/>
      </w:r>
      <w:r>
        <w:rPr>
          <w:sz w:val="22"/>
        </w:rPr>
        <w:fldChar w:fldCharType="begin"/>
      </w:r>
      <w:r>
        <w:rPr>
          <w:sz w:val="22"/>
        </w:rPr>
        <w:instrText xml:space="preserve"> PAGEREF _Toc31607 \h </w:instrText>
      </w:r>
      <w:r>
        <w:rPr>
          <w:sz w:val="22"/>
        </w:rPr>
        <w:fldChar w:fldCharType="separate"/>
      </w:r>
      <w:r>
        <w:rPr>
          <w:sz w:val="22"/>
        </w:rPr>
        <w:t>25</w:t>
      </w:r>
      <w:r>
        <w:rPr>
          <w:sz w:val="22"/>
        </w:rPr>
        <w:fldChar w:fldCharType="end"/>
      </w:r>
      <w:r>
        <w:rPr>
          <w:sz w:val="22"/>
        </w:rPr>
        <w:fldChar w:fldCharType="end"/>
      </w:r>
    </w:p>
    <w:p w14:paraId="5AB09E31">
      <w:pPr>
        <w:pStyle w:val="26"/>
        <w:tabs>
          <w:tab w:val="right" w:leader="dot" w:pos="9752"/>
        </w:tabs>
        <w:spacing w:after="0" w:line="360" w:lineRule="exact"/>
        <w:rPr>
          <w:sz w:val="22"/>
        </w:rPr>
      </w:pPr>
      <w:r>
        <w:rPr>
          <w:sz w:val="22"/>
        </w:rPr>
        <w:fldChar w:fldCharType="begin"/>
      </w:r>
      <w:r>
        <w:rPr>
          <w:sz w:val="22"/>
        </w:rPr>
        <w:instrText xml:space="preserve"> HYPERLINK \l _Toc28171 </w:instrText>
      </w:r>
      <w:r>
        <w:rPr>
          <w:sz w:val="22"/>
        </w:rPr>
        <w:fldChar w:fldCharType="separate"/>
      </w:r>
      <w:r>
        <w:rPr>
          <w:sz w:val="22"/>
        </w:rPr>
        <w:t>专项设计12 文件状态与重试一致性</w:t>
      </w:r>
      <w:r>
        <w:rPr>
          <w:sz w:val="22"/>
        </w:rPr>
        <w:tab/>
      </w:r>
      <w:r>
        <w:rPr>
          <w:sz w:val="22"/>
        </w:rPr>
        <w:fldChar w:fldCharType="begin"/>
      </w:r>
      <w:r>
        <w:rPr>
          <w:sz w:val="22"/>
        </w:rPr>
        <w:instrText xml:space="preserve"> PAGEREF _Toc28171 \h </w:instrText>
      </w:r>
      <w:r>
        <w:rPr>
          <w:sz w:val="22"/>
        </w:rPr>
        <w:fldChar w:fldCharType="separate"/>
      </w:r>
      <w:r>
        <w:rPr>
          <w:sz w:val="22"/>
        </w:rPr>
        <w:t>26</w:t>
      </w:r>
      <w:r>
        <w:rPr>
          <w:sz w:val="22"/>
        </w:rPr>
        <w:fldChar w:fldCharType="end"/>
      </w:r>
      <w:r>
        <w:rPr>
          <w:sz w:val="22"/>
        </w:rPr>
        <w:fldChar w:fldCharType="end"/>
      </w:r>
    </w:p>
    <w:p w14:paraId="69354CC9">
      <w:pPr>
        <w:pStyle w:val="26"/>
        <w:tabs>
          <w:tab w:val="right" w:leader="dot" w:pos="9752"/>
        </w:tabs>
        <w:spacing w:after="0" w:line="360" w:lineRule="exact"/>
        <w:rPr>
          <w:sz w:val="22"/>
        </w:rPr>
      </w:pPr>
      <w:r>
        <w:rPr>
          <w:sz w:val="22"/>
        </w:rPr>
        <w:fldChar w:fldCharType="begin"/>
      </w:r>
      <w:r>
        <w:rPr>
          <w:sz w:val="22"/>
        </w:rPr>
        <w:instrText xml:space="preserve"> HYPERLINK \l _Toc13433 </w:instrText>
      </w:r>
      <w:r>
        <w:rPr>
          <w:sz w:val="22"/>
        </w:rPr>
        <w:fldChar w:fldCharType="separate"/>
      </w:r>
      <w:r>
        <w:rPr>
          <w:sz w:val="22"/>
        </w:rPr>
        <w:t>专项设计13 线程容量与统计口径</w:t>
      </w:r>
      <w:r>
        <w:rPr>
          <w:sz w:val="22"/>
        </w:rPr>
        <w:tab/>
      </w:r>
      <w:r>
        <w:rPr>
          <w:sz w:val="22"/>
        </w:rPr>
        <w:fldChar w:fldCharType="begin"/>
      </w:r>
      <w:r>
        <w:rPr>
          <w:sz w:val="22"/>
        </w:rPr>
        <w:instrText xml:space="preserve"> PAGEREF _Toc13433 \h </w:instrText>
      </w:r>
      <w:r>
        <w:rPr>
          <w:sz w:val="22"/>
        </w:rPr>
        <w:fldChar w:fldCharType="separate"/>
      </w:r>
      <w:r>
        <w:rPr>
          <w:sz w:val="22"/>
        </w:rPr>
        <w:t>27</w:t>
      </w:r>
      <w:r>
        <w:rPr>
          <w:sz w:val="22"/>
        </w:rPr>
        <w:fldChar w:fldCharType="end"/>
      </w:r>
      <w:r>
        <w:rPr>
          <w:sz w:val="22"/>
        </w:rPr>
        <w:fldChar w:fldCharType="end"/>
      </w:r>
    </w:p>
    <w:p w14:paraId="5A36C8F7">
      <w:pPr>
        <w:pStyle w:val="26"/>
        <w:tabs>
          <w:tab w:val="right" w:leader="dot" w:pos="9752"/>
        </w:tabs>
        <w:spacing w:after="0" w:line="360" w:lineRule="exact"/>
        <w:rPr>
          <w:sz w:val="22"/>
        </w:rPr>
      </w:pPr>
      <w:r>
        <w:rPr>
          <w:sz w:val="22"/>
        </w:rPr>
        <w:fldChar w:fldCharType="begin"/>
      </w:r>
      <w:r>
        <w:rPr>
          <w:sz w:val="22"/>
        </w:rPr>
        <w:instrText xml:space="preserve"> HYPERLINK \l _Toc28000 </w:instrText>
      </w:r>
      <w:r>
        <w:rPr>
          <w:sz w:val="22"/>
        </w:rPr>
        <w:fldChar w:fldCharType="separate"/>
      </w:r>
      <w:r>
        <w:rPr>
          <w:sz w:val="22"/>
        </w:rPr>
        <w:t>专项设计14 异常定位与恢复流程</w:t>
      </w:r>
      <w:r>
        <w:rPr>
          <w:sz w:val="22"/>
        </w:rPr>
        <w:tab/>
      </w:r>
      <w:r>
        <w:rPr>
          <w:sz w:val="22"/>
        </w:rPr>
        <w:fldChar w:fldCharType="begin"/>
      </w:r>
      <w:r>
        <w:rPr>
          <w:sz w:val="22"/>
        </w:rPr>
        <w:instrText xml:space="preserve"> PAGEREF _Toc28000 \h </w:instrText>
      </w:r>
      <w:r>
        <w:rPr>
          <w:sz w:val="22"/>
        </w:rPr>
        <w:fldChar w:fldCharType="separate"/>
      </w:r>
      <w:r>
        <w:rPr>
          <w:sz w:val="22"/>
        </w:rPr>
        <w:t>28</w:t>
      </w:r>
      <w:r>
        <w:rPr>
          <w:sz w:val="22"/>
        </w:rPr>
        <w:fldChar w:fldCharType="end"/>
      </w:r>
      <w:r>
        <w:rPr>
          <w:sz w:val="22"/>
        </w:rPr>
        <w:fldChar w:fldCharType="end"/>
      </w:r>
    </w:p>
    <w:p w14:paraId="3F777065">
      <w:pPr>
        <w:pStyle w:val="26"/>
        <w:tabs>
          <w:tab w:val="right" w:leader="dot" w:pos="9752"/>
        </w:tabs>
        <w:spacing w:after="0" w:line="360" w:lineRule="exact"/>
        <w:rPr>
          <w:sz w:val="22"/>
        </w:rPr>
      </w:pPr>
      <w:r>
        <w:rPr>
          <w:sz w:val="22"/>
        </w:rPr>
        <w:fldChar w:fldCharType="begin"/>
      </w:r>
      <w:r>
        <w:rPr>
          <w:sz w:val="22"/>
        </w:rPr>
        <w:instrText xml:space="preserve"> HYPERLINK \l _Toc10757 </w:instrText>
      </w:r>
      <w:r>
        <w:rPr>
          <w:sz w:val="22"/>
        </w:rPr>
        <w:fldChar w:fldCharType="separate"/>
      </w:r>
      <w:r>
        <w:rPr>
          <w:sz w:val="22"/>
        </w:rPr>
        <w:t>专项设计15 验证场景与判定依据</w:t>
      </w:r>
      <w:r>
        <w:rPr>
          <w:sz w:val="22"/>
        </w:rPr>
        <w:tab/>
      </w:r>
      <w:r>
        <w:rPr>
          <w:sz w:val="22"/>
        </w:rPr>
        <w:fldChar w:fldCharType="begin"/>
      </w:r>
      <w:r>
        <w:rPr>
          <w:sz w:val="22"/>
        </w:rPr>
        <w:instrText xml:space="preserve"> PAGEREF _Toc10757 \h </w:instrText>
      </w:r>
      <w:r>
        <w:rPr>
          <w:sz w:val="22"/>
        </w:rPr>
        <w:fldChar w:fldCharType="separate"/>
      </w:r>
      <w:r>
        <w:rPr>
          <w:sz w:val="22"/>
        </w:rPr>
        <w:t>29</w:t>
      </w:r>
      <w:r>
        <w:rPr>
          <w:sz w:val="22"/>
        </w:rPr>
        <w:fldChar w:fldCharType="end"/>
      </w:r>
      <w:r>
        <w:rPr>
          <w:sz w:val="22"/>
        </w:rPr>
        <w:fldChar w:fldCharType="end"/>
      </w:r>
    </w:p>
    <w:p w14:paraId="07183CAF">
      <w:pPr>
        <w:pStyle w:val="26"/>
        <w:tabs>
          <w:tab w:val="right" w:leader="dot" w:pos="9752"/>
        </w:tabs>
        <w:spacing w:after="0" w:line="360" w:lineRule="exact"/>
        <w:rPr>
          <w:sz w:val="22"/>
        </w:rPr>
      </w:pPr>
      <w:r>
        <w:rPr>
          <w:sz w:val="22"/>
        </w:rPr>
        <w:fldChar w:fldCharType="begin"/>
      </w:r>
      <w:r>
        <w:rPr>
          <w:sz w:val="22"/>
        </w:rPr>
        <w:instrText xml:space="preserve"> HYPERLINK \l _Toc23097 </w:instrText>
      </w:r>
      <w:r>
        <w:rPr>
          <w:sz w:val="22"/>
        </w:rPr>
        <w:fldChar w:fldCharType="separate"/>
      </w:r>
      <w:r>
        <w:rPr>
          <w:sz w:val="22"/>
        </w:rPr>
        <w:t>专项设计16 扩展点与维护约束</w:t>
      </w:r>
      <w:r>
        <w:rPr>
          <w:sz w:val="22"/>
        </w:rPr>
        <w:tab/>
      </w:r>
      <w:r>
        <w:rPr>
          <w:sz w:val="22"/>
        </w:rPr>
        <w:fldChar w:fldCharType="begin"/>
      </w:r>
      <w:r>
        <w:rPr>
          <w:sz w:val="22"/>
        </w:rPr>
        <w:instrText xml:space="preserve"> PAGEREF _Toc23097 \h </w:instrText>
      </w:r>
      <w:r>
        <w:rPr>
          <w:sz w:val="22"/>
        </w:rPr>
        <w:fldChar w:fldCharType="separate"/>
      </w:r>
      <w:r>
        <w:rPr>
          <w:sz w:val="22"/>
        </w:rPr>
        <w:t>30</w:t>
      </w:r>
      <w:r>
        <w:rPr>
          <w:sz w:val="22"/>
        </w:rPr>
        <w:fldChar w:fldCharType="end"/>
      </w:r>
      <w:r>
        <w:rPr>
          <w:sz w:val="22"/>
        </w:rPr>
        <w:fldChar w:fldCharType="end"/>
      </w:r>
    </w:p>
    <w:p w14:paraId="4D03B238">
      <w:pPr>
        <w:pStyle w:val="26"/>
        <w:tabs>
          <w:tab w:val="right" w:leader="dot" w:pos="9752"/>
        </w:tabs>
        <w:spacing w:after="0" w:line="360" w:lineRule="exact"/>
        <w:rPr>
          <w:sz w:val="22"/>
        </w:rPr>
      </w:pPr>
      <w:r>
        <w:rPr>
          <w:sz w:val="22"/>
        </w:rPr>
        <w:fldChar w:fldCharType="begin"/>
      </w:r>
      <w:r>
        <w:rPr>
          <w:sz w:val="22"/>
        </w:rPr>
        <w:instrText xml:space="preserve"> HYPERLINK \l _Toc675 </w:instrText>
      </w:r>
      <w:r>
        <w:rPr>
          <w:sz w:val="22"/>
        </w:rPr>
        <w:fldChar w:fldCharType="separate"/>
      </w:r>
      <w:r>
        <w:rPr>
          <w:sz w:val="22"/>
        </w:rPr>
        <w:t>专项设计17 数据访问与历史记录关联</w:t>
      </w:r>
      <w:r>
        <w:rPr>
          <w:sz w:val="22"/>
        </w:rPr>
        <w:tab/>
      </w:r>
      <w:r>
        <w:rPr>
          <w:sz w:val="22"/>
        </w:rPr>
        <w:fldChar w:fldCharType="begin"/>
      </w:r>
      <w:r>
        <w:rPr>
          <w:sz w:val="22"/>
        </w:rPr>
        <w:instrText xml:space="preserve"> PAGEREF _Toc675 \h </w:instrText>
      </w:r>
      <w:r>
        <w:rPr>
          <w:sz w:val="22"/>
        </w:rPr>
        <w:fldChar w:fldCharType="separate"/>
      </w:r>
      <w:r>
        <w:rPr>
          <w:sz w:val="22"/>
        </w:rPr>
        <w:t>31</w:t>
      </w:r>
      <w:r>
        <w:rPr>
          <w:sz w:val="22"/>
        </w:rPr>
        <w:fldChar w:fldCharType="end"/>
      </w:r>
      <w:r>
        <w:rPr>
          <w:sz w:val="22"/>
        </w:rPr>
        <w:fldChar w:fldCharType="end"/>
      </w:r>
    </w:p>
    <w:p w14:paraId="0C26E046">
      <w:pPr>
        <w:spacing w:after="0" w:line="360" w:lineRule="exact"/>
        <w:ind w:firstLine="0"/>
      </w:pPr>
      <w:r>
        <w:rPr>
          <w:sz w:val="22"/>
        </w:rPr>
        <w:fldChar w:fldCharType="end"/>
      </w:r>
    </w:p>
    <w:p w14:paraId="25D5C863">
      <w:pPr>
        <w:sectPr>
          <w:pgSz w:w="11906" w:h="16838"/>
          <w:pgMar w:top="1020" w:right="1077" w:bottom="1020" w:left="1077" w:header="397" w:footer="283" w:gutter="0"/>
          <w:cols w:space="720" w:num="1"/>
          <w:docGrid w:linePitch="360" w:charSpace="0"/>
        </w:sectPr>
      </w:pPr>
    </w:p>
    <w:p w14:paraId="6AEEE65D">
      <w:pPr>
        <w:pStyle w:val="32"/>
      </w:pPr>
      <w:r>
        <w:t>多协议数据采集管理软件 V1.0</w:t>
      </w:r>
    </w:p>
    <w:p w14:paraId="2B29C752">
      <w:pPr>
        <w:pStyle w:val="27"/>
      </w:pPr>
      <w:r>
        <w:t>设计说明书</w:t>
      </w:r>
    </w:p>
    <w:p w14:paraId="3F1F7B8F">
      <w:pPr>
        <w:ind w:firstLine="420"/>
      </w:pPr>
      <w:r>
        <w:t>本软件用于管理试验任务下的数据接入。它将采集配置转换为网络监听任务，接收PDXP遥测报文与FEP文件，并记录接入状态、统计信息及文件后续处理结果。本文说明软件的功能组织、接口、数据模型、运行流程和部署维护方法。</w:t>
      </w:r>
    </w:p>
    <w:tbl>
      <w:tblPr>
        <w:tblStyle w:val="33"/>
        <w:tblW w:w="0" w:type="auto"/>
        <w:tblInd w:w="0" w:type="dxa"/>
        <w:tblLayout w:type="fixed"/>
        <w:tblCellMar>
          <w:top w:w="0" w:type="dxa"/>
          <w:left w:w="108" w:type="dxa"/>
          <w:bottom w:w="0" w:type="dxa"/>
          <w:right w:w="108" w:type="dxa"/>
        </w:tblCellMar>
      </w:tblPr>
      <w:tblGrid>
        <w:gridCol w:w="1928"/>
        <w:gridCol w:w="7824"/>
      </w:tblGrid>
      <w:tr w14:paraId="6D3C1E28">
        <w:tblPrEx>
          <w:tblCellMar>
            <w:top w:w="0" w:type="dxa"/>
            <w:left w:w="108" w:type="dxa"/>
            <w:bottom w:w="0" w:type="dxa"/>
            <w:right w:w="108" w:type="dxa"/>
          </w:tblCellMar>
        </w:tblPrEx>
        <w:trPr>
          <w:cantSplit/>
          <w:tblHeader/>
        </w:trPr>
        <w:tc>
          <w:tcPr>
            <w:tcW w:w="192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8F3BC6D">
            <w:pPr>
              <w:keepNext/>
              <w:spacing w:after="0" w:line="300" w:lineRule="exact"/>
            </w:pPr>
            <w:r>
              <w:rPr>
                <w:b/>
                <w:sz w:val="20"/>
              </w:rPr>
              <w:t>项目</w:t>
            </w:r>
          </w:p>
        </w:tc>
        <w:tc>
          <w:tcPr>
            <w:tcW w:w="782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1FC06A7">
            <w:pPr>
              <w:keepNext/>
              <w:spacing w:after="0" w:line="300" w:lineRule="exact"/>
            </w:pPr>
            <w:r>
              <w:rPr>
                <w:b/>
                <w:sz w:val="20"/>
              </w:rPr>
              <w:t>说明</w:t>
            </w:r>
          </w:p>
        </w:tc>
      </w:tr>
      <w:tr w14:paraId="3979B393">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592797">
            <w:pPr>
              <w:spacing w:after="0" w:line="300" w:lineRule="exact"/>
            </w:pPr>
            <w:r>
              <w:rPr>
                <w:b w:val="0"/>
                <w:sz w:val="20"/>
              </w:rPr>
              <w:t>软件名称</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7E1190">
            <w:pPr>
              <w:spacing w:after="0" w:line="300" w:lineRule="exact"/>
            </w:pPr>
            <w:r>
              <w:rPr>
                <w:b w:val="0"/>
                <w:sz w:val="20"/>
              </w:rPr>
              <w:t>多协议数据采集管理软件</w:t>
            </w:r>
          </w:p>
        </w:tc>
      </w:tr>
      <w:tr w14:paraId="528D0F90">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5DF539E">
            <w:pPr>
              <w:spacing w:after="0" w:line="300" w:lineRule="exact"/>
            </w:pPr>
            <w:r>
              <w:rPr>
                <w:b w:val="0"/>
                <w:sz w:val="20"/>
              </w:rPr>
              <w:t>版本</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DC6E46">
            <w:pPr>
              <w:spacing w:after="0" w:line="300" w:lineRule="exact"/>
            </w:pPr>
            <w:r>
              <w:rPr>
                <w:b w:val="0"/>
                <w:sz w:val="20"/>
              </w:rPr>
              <w:t>V1.0</w:t>
            </w:r>
          </w:p>
        </w:tc>
      </w:tr>
      <w:tr w14:paraId="0013C866">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8C4676B">
            <w:pPr>
              <w:spacing w:after="0" w:line="300" w:lineRule="exact"/>
            </w:pPr>
            <w:r>
              <w:rPr>
                <w:b w:val="0"/>
                <w:sz w:val="20"/>
              </w:rPr>
              <w:t>文档类别</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FB7E58">
            <w:pPr>
              <w:spacing w:after="0" w:line="300" w:lineRule="exact"/>
            </w:pPr>
            <w:r>
              <w:rPr>
                <w:b w:val="0"/>
                <w:sz w:val="20"/>
              </w:rPr>
              <w:t>软件设计说明书</w:t>
            </w:r>
          </w:p>
        </w:tc>
      </w:tr>
      <w:tr w14:paraId="06ED935E">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737F9FF">
            <w:pPr>
              <w:spacing w:after="0" w:line="300" w:lineRule="exact"/>
            </w:pPr>
            <w:r>
              <w:rPr>
                <w:b w:val="0"/>
                <w:sz w:val="20"/>
              </w:rPr>
              <w:t>服务形态</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DF0F59">
            <w:pPr>
              <w:spacing w:after="0" w:line="300" w:lineRule="exact"/>
            </w:pPr>
            <w:r>
              <w:rPr>
                <w:b w:val="0"/>
                <w:sz w:val="20"/>
              </w:rPr>
              <w:t>Java后端服务，通过HTTP接口提供管理能力</w:t>
            </w:r>
          </w:p>
        </w:tc>
      </w:tr>
      <w:tr w14:paraId="21680DA9">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004191">
            <w:pPr>
              <w:spacing w:after="0" w:line="300" w:lineRule="exact"/>
            </w:pPr>
            <w:r>
              <w:rPr>
                <w:b w:val="0"/>
                <w:sz w:val="20"/>
              </w:rPr>
              <w:t>部署关系</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ABDD61">
            <w:pPr>
              <w:spacing w:after="0" w:line="300" w:lineRule="exact"/>
            </w:pPr>
            <w:r>
              <w:rPr>
                <w:b w:val="0"/>
                <w:sz w:val="20"/>
              </w:rPr>
              <w:t>管理能力运行于data-admin-service，接收或计算能力运行于data-process-service；公共基础设施共用</w:t>
            </w:r>
          </w:p>
        </w:tc>
      </w:tr>
      <w:tr w14:paraId="0D2CB383">
        <w:tblPrEx>
          <w:tblCellMar>
            <w:top w:w="0" w:type="dxa"/>
            <w:left w:w="108" w:type="dxa"/>
            <w:bottom w:w="0" w:type="dxa"/>
            <w:right w:w="108" w:type="dxa"/>
          </w:tblCellMar>
        </w:tblPrEx>
        <w:trPr>
          <w:cantSplit/>
        </w:trPr>
        <w:tc>
          <w:tcPr>
            <w:tcW w:w="192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B861A1">
            <w:pPr>
              <w:spacing w:after="0" w:line="300" w:lineRule="exact"/>
            </w:pPr>
            <w:r>
              <w:rPr>
                <w:b w:val="0"/>
                <w:sz w:val="20"/>
              </w:rPr>
              <w:t>主要调用方</w:t>
            </w:r>
          </w:p>
        </w:tc>
        <w:tc>
          <w:tcPr>
            <w:tcW w:w="78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5EC5E7">
            <w:pPr>
              <w:spacing w:after="0" w:line="300" w:lineRule="exact"/>
            </w:pPr>
            <w:r>
              <w:rPr>
                <w:b w:val="0"/>
                <w:sz w:val="20"/>
              </w:rPr>
              <w:t>业务前端、接口调用程序及试验数据处理链路</w:t>
            </w:r>
          </w:p>
        </w:tc>
      </w:tr>
    </w:tbl>
    <w:p w14:paraId="1434A95A">
      <w:pPr>
        <w:spacing w:after="0"/>
      </w:pPr>
    </w:p>
    <w:p w14:paraId="3BE61330">
      <w:pPr>
        <w:pStyle w:val="3"/>
      </w:pPr>
      <w:bookmarkStart w:id="0" w:name="_Toc11199"/>
      <w:r>
        <w:t>业务范围与功能组织</w:t>
      </w:r>
      <w:bookmarkEnd w:id="0"/>
    </w:p>
    <w:p w14:paraId="70DCA10D">
      <w:pPr>
        <w:ind w:firstLine="420"/>
      </w:pPr>
      <w:r>
        <w:t>软件以试验任务为配置组织单位。使用者先确定数据来源与协议，再维护协议配置、监听地址和端口。运行端依据启用列表维护接收任务，接收后的遥测数据交给处理链路，完整文件则进入对象上传与消息发布流程。管理端通过总览和事件接口反映接入过程。</w:t>
      </w:r>
    </w:p>
    <w:p w14:paraId="7D7B2F41">
      <w:pPr>
        <w:ind w:firstLine="420"/>
      </w:pPr>
      <w:r>
        <w:t>当前实际注册的业务协议处理器包括PDXP和FEP。接口枚举还保留JSON、Protobuf以及HTTP等配置选项，但枚举存在并不表示对应接收处理器已经实现。PDXP可经UDP或TCP接收，FEP支持UDP和TCP会话。对未注册协议或不支持的传输组合，运行端拒绝建立处理会话。</w:t>
      </w:r>
    </w:p>
    <w:tbl>
      <w:tblPr>
        <w:tblStyle w:val="33"/>
        <w:tblW w:w="0" w:type="auto"/>
        <w:tblInd w:w="0" w:type="dxa"/>
        <w:tblLayout w:type="fixed"/>
        <w:tblCellMar>
          <w:top w:w="0" w:type="dxa"/>
          <w:left w:w="108" w:type="dxa"/>
          <w:bottom w:w="0" w:type="dxa"/>
          <w:right w:w="108" w:type="dxa"/>
        </w:tblCellMar>
      </w:tblPr>
      <w:tblGrid>
        <w:gridCol w:w="1701"/>
        <w:gridCol w:w="4025"/>
        <w:gridCol w:w="4025"/>
      </w:tblGrid>
      <w:tr w14:paraId="28C53F44">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83461D5">
            <w:pPr>
              <w:keepNext/>
              <w:spacing w:after="0" w:line="300" w:lineRule="exact"/>
            </w:pPr>
            <w:r>
              <w:rPr>
                <w:b/>
                <w:sz w:val="20"/>
              </w:rPr>
              <w:t>功能模块</w:t>
            </w:r>
          </w:p>
        </w:tc>
        <w:tc>
          <w:tcPr>
            <w:tcW w:w="402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E5891F6">
            <w:pPr>
              <w:keepNext/>
              <w:spacing w:after="0" w:line="300" w:lineRule="exact"/>
            </w:pPr>
            <w:r>
              <w:rPr>
                <w:b/>
                <w:sz w:val="20"/>
              </w:rPr>
              <w:t>职责</w:t>
            </w:r>
          </w:p>
        </w:tc>
        <w:tc>
          <w:tcPr>
            <w:tcW w:w="402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70D2700">
            <w:pPr>
              <w:keepNext/>
              <w:spacing w:after="0" w:line="300" w:lineRule="exact"/>
            </w:pPr>
            <w:r>
              <w:rPr>
                <w:b/>
                <w:sz w:val="20"/>
              </w:rPr>
              <w:t>主要输出</w:t>
            </w:r>
          </w:p>
        </w:tc>
      </w:tr>
      <w:tr w14:paraId="6BE1FC9C">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41C116">
            <w:pPr>
              <w:spacing w:after="0" w:line="300" w:lineRule="exact"/>
            </w:pPr>
            <w:r>
              <w:rPr>
                <w:b w:val="0"/>
                <w:sz w:val="20"/>
              </w:rPr>
              <w:t>采集配置</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1E56F9">
            <w:pPr>
              <w:spacing w:after="0" w:line="300" w:lineRule="exact"/>
            </w:pPr>
            <w:r>
              <w:rPr>
                <w:b w:val="0"/>
                <w:sz w:val="20"/>
              </w:rPr>
              <w:t>维护任务、接口、地址、协议关联与启用开关</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655A6F">
            <w:pPr>
              <w:spacing w:after="0" w:line="300" w:lineRule="exact"/>
            </w:pPr>
            <w:r>
              <w:rPr>
                <w:b w:val="0"/>
                <w:sz w:val="20"/>
              </w:rPr>
              <w:t>配置记录和接口详情</w:t>
            </w:r>
          </w:p>
        </w:tc>
      </w:tr>
      <w:tr w14:paraId="29683C98">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3B80A5">
            <w:pPr>
              <w:spacing w:after="0" w:line="300" w:lineRule="exact"/>
            </w:pPr>
            <w:r>
              <w:rPr>
                <w:b w:val="0"/>
                <w:sz w:val="20"/>
              </w:rPr>
              <w:t>协议配置</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68C028">
            <w:pPr>
              <w:spacing w:after="0" w:line="300" w:lineRule="exact"/>
            </w:pPr>
            <w:r>
              <w:rPr>
                <w:b w:val="0"/>
                <w:sz w:val="20"/>
              </w:rPr>
              <w:t>保存PDXP设备关联或RPC固定字段</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C2A5D5E">
            <w:pPr>
              <w:spacing w:after="0" w:line="300" w:lineRule="exact"/>
            </w:pPr>
            <w:r>
              <w:rPr>
                <w:b w:val="0"/>
                <w:sz w:val="20"/>
              </w:rPr>
              <w:t>运行期协议快照</w:t>
            </w:r>
          </w:p>
        </w:tc>
      </w:tr>
      <w:tr w14:paraId="370F1A5F">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983F50">
            <w:pPr>
              <w:spacing w:after="0" w:line="300" w:lineRule="exact"/>
            </w:pPr>
            <w:r>
              <w:rPr>
                <w:b w:val="0"/>
                <w:sz w:val="20"/>
              </w:rPr>
              <w:t>运行同步</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4C6D612">
            <w:pPr>
              <w:spacing w:after="0" w:line="300" w:lineRule="exact"/>
            </w:pPr>
            <w:r>
              <w:rPr>
                <w:b w:val="0"/>
                <w:sz w:val="20"/>
              </w:rPr>
              <w:t>按完整启用列表增停接收任务</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8ABC62">
            <w:pPr>
              <w:spacing w:after="0" w:line="300" w:lineRule="exact"/>
            </w:pPr>
            <w:r>
              <w:rPr>
                <w:b w:val="0"/>
                <w:sz w:val="20"/>
              </w:rPr>
              <w:t>内存运行集合及日志</w:t>
            </w:r>
          </w:p>
        </w:tc>
      </w:tr>
      <w:tr w14:paraId="04A5D28A">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7ADEE0">
            <w:pPr>
              <w:spacing w:after="0" w:line="300" w:lineRule="exact"/>
            </w:pPr>
            <w:r>
              <w:rPr>
                <w:b w:val="0"/>
                <w:sz w:val="20"/>
              </w:rPr>
              <w:t>网络接收</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6267AAF">
            <w:pPr>
              <w:spacing w:after="0" w:line="300" w:lineRule="exact"/>
            </w:pPr>
            <w:r>
              <w:rPr>
                <w:b w:val="0"/>
                <w:sz w:val="20"/>
              </w:rPr>
              <w:t>UDP单播组播、TCP连接接收</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864ED6">
            <w:pPr>
              <w:spacing w:after="0" w:line="300" w:lineRule="exact"/>
            </w:pPr>
            <w:r>
              <w:rPr>
                <w:b w:val="0"/>
                <w:sz w:val="20"/>
              </w:rPr>
              <w:t>完整协议包</w:t>
            </w:r>
          </w:p>
        </w:tc>
      </w:tr>
      <w:tr w14:paraId="32B48750">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0295F0">
            <w:pPr>
              <w:spacing w:after="0" w:line="300" w:lineRule="exact"/>
            </w:pPr>
            <w:r>
              <w:rPr>
                <w:b w:val="0"/>
                <w:sz w:val="20"/>
              </w:rPr>
              <w:t>文件接入</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E11B8D">
            <w:pPr>
              <w:spacing w:after="0" w:line="300" w:lineRule="exact"/>
            </w:pPr>
            <w:r>
              <w:rPr>
                <w:b w:val="0"/>
                <w:sz w:val="20"/>
              </w:rPr>
              <w:t>FEP会话、续传、结束校验</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9876A7">
            <w:pPr>
              <w:spacing w:after="0" w:line="300" w:lineRule="exact"/>
            </w:pPr>
            <w:r>
              <w:rPr>
                <w:b w:val="0"/>
                <w:sz w:val="20"/>
              </w:rPr>
              <w:t>本地完整文件及接收记录</w:t>
            </w:r>
          </w:p>
        </w:tc>
      </w:tr>
      <w:tr w14:paraId="23187BE1">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8015F4">
            <w:pPr>
              <w:spacing w:after="0" w:line="300" w:lineRule="exact"/>
            </w:pPr>
            <w:r>
              <w:rPr>
                <w:b w:val="0"/>
                <w:sz w:val="20"/>
              </w:rPr>
              <w:t>结果处理</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621F01">
            <w:pPr>
              <w:spacing w:after="0" w:line="300" w:lineRule="exact"/>
            </w:pPr>
            <w:r>
              <w:rPr>
                <w:b w:val="0"/>
                <w:sz w:val="20"/>
              </w:rPr>
              <w:t>对象上传、消息发布与失败重试</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4AAECF">
            <w:pPr>
              <w:spacing w:after="0" w:line="300" w:lineRule="exact"/>
            </w:pPr>
            <w:r>
              <w:rPr>
                <w:b w:val="0"/>
                <w:sz w:val="20"/>
              </w:rPr>
              <w:t>对象地址、消息及状态</w:t>
            </w:r>
          </w:p>
        </w:tc>
      </w:tr>
      <w:tr w14:paraId="05A99651">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BC0204">
            <w:pPr>
              <w:spacing w:after="0" w:line="300" w:lineRule="exact"/>
            </w:pPr>
            <w:r>
              <w:rPr>
                <w:b w:val="0"/>
                <w:sz w:val="20"/>
              </w:rPr>
              <w:t>监控查询</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60C3B73">
            <w:pPr>
              <w:spacing w:after="0" w:line="300" w:lineRule="exact"/>
            </w:pPr>
            <w:r>
              <w:rPr>
                <w:b w:val="0"/>
                <w:sz w:val="20"/>
              </w:rPr>
              <w:t>采集数量、速率、事件及日志</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7F3D50">
            <w:pPr>
              <w:spacing w:after="0" w:line="300" w:lineRule="exact"/>
            </w:pPr>
            <w:r>
              <w:rPr>
                <w:b w:val="0"/>
                <w:sz w:val="20"/>
              </w:rPr>
              <w:t>分页与汇总响应</w:t>
            </w:r>
          </w:p>
        </w:tc>
      </w:tr>
    </w:tbl>
    <w:p w14:paraId="39E92FEA">
      <w:pPr>
        <w:spacing w:after="0"/>
      </w:pPr>
    </w:p>
    <w:p w14:paraId="6BE031D7">
      <w:pPr>
        <w:pStyle w:val="3"/>
      </w:pPr>
      <w:bookmarkStart w:id="1" w:name="_Toc8017"/>
      <w:r>
        <w:t>总体架构与协作关系</w:t>
      </w:r>
      <w:bookmarkEnd w:id="1"/>
    </w:p>
    <w:p w14:paraId="482D894D">
      <w:pPr>
        <w:keepNext/>
        <w:spacing w:line="240" w:lineRule="auto"/>
        <w:jc w:val="center"/>
      </w:pPr>
      <w:r>
        <w:drawing>
          <wp:inline distT="0" distB="0" distL="114300" distR="114300">
            <wp:extent cx="6119495" cy="1475740"/>
            <wp:effectExtent l="0" t="0" r="146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0000" cy="1476000"/>
                    </a:xfrm>
                    <a:prstGeom prst="rect">
                      <a:avLst/>
                    </a:prstGeom>
                  </pic:spPr>
                </pic:pic>
              </a:graphicData>
            </a:graphic>
          </wp:inline>
        </w:drawing>
      </w:r>
    </w:p>
    <w:p w14:paraId="7DC2823D">
      <w:pPr>
        <w:pStyle w:val="15"/>
        <w:jc w:val="center"/>
      </w:pPr>
      <w:r>
        <w:t>图1 采集软件主要调用关系</w:t>
      </w:r>
    </w:p>
    <w:p w14:paraId="505441D8">
      <w:pPr>
        <w:ind w:firstLine="420"/>
      </w:pPr>
      <w:r>
        <w:t>DataCollectionController暴露采集接口、协议和事件管理入口。DataCollectionServiceImpl负责业务校验与事务写入，配置同步服务在事务提交后调用运行端内部接口。CollectInterfaceManager读取数据库配置并维护接收任务。ProtocolHandlerRegistry根据传输协议选择处理器，网络层不用为每种协议重复编写监听逻辑。</w:t>
      </w:r>
    </w:p>
    <w:p w14:paraId="6EE20B1E">
      <w:pPr>
        <w:ind w:firstLine="420"/>
      </w:pPr>
      <w:r>
        <w:t>运行快照包括任务、接口、协议、设备身份以及后续处理所需的规则信息。采集侧负责快照的装载和传递；具体参数转换由协作处理器执行。FEP文件后续处理使用独立线程池，网络会话无需等待对象上传或消息发布完成。</w:t>
      </w:r>
    </w:p>
    <w:p w14:paraId="2AE30091">
      <w:pPr>
        <w:pStyle w:val="3"/>
      </w:pPr>
      <w:bookmarkStart w:id="2" w:name="_Toc26413"/>
      <w:r>
        <w:t>采集接口与协议配置设计</w:t>
      </w:r>
      <w:bookmarkEnd w:id="2"/>
    </w:p>
    <w:p w14:paraId="5E783095">
      <w:pPr>
        <w:pStyle w:val="4"/>
      </w:pPr>
      <w:r>
        <w:t>采集接口字段</w:t>
      </w:r>
    </w:p>
    <w:tbl>
      <w:tblPr>
        <w:tblStyle w:val="33"/>
        <w:tblW w:w="0" w:type="auto"/>
        <w:tblInd w:w="0" w:type="dxa"/>
        <w:tblLayout w:type="fixed"/>
        <w:tblCellMar>
          <w:top w:w="0" w:type="dxa"/>
          <w:left w:w="108" w:type="dxa"/>
          <w:bottom w:w="0" w:type="dxa"/>
          <w:right w:w="108" w:type="dxa"/>
        </w:tblCellMar>
      </w:tblPr>
      <w:tblGrid>
        <w:gridCol w:w="2324"/>
        <w:gridCol w:w="4025"/>
        <w:gridCol w:w="3402"/>
      </w:tblGrid>
      <w:tr w14:paraId="27A085DC">
        <w:tblPrEx>
          <w:tblCellMar>
            <w:top w:w="0" w:type="dxa"/>
            <w:left w:w="108" w:type="dxa"/>
            <w:bottom w:w="0" w:type="dxa"/>
            <w:right w:w="108" w:type="dxa"/>
          </w:tblCellMar>
        </w:tblPrEx>
        <w:trPr>
          <w:cantSplit/>
          <w:tblHeader/>
        </w:trPr>
        <w:tc>
          <w:tcPr>
            <w:tcW w:w="232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D8DD889">
            <w:pPr>
              <w:keepNext/>
              <w:spacing w:after="0" w:line="300" w:lineRule="exact"/>
            </w:pPr>
            <w:r>
              <w:rPr>
                <w:b/>
                <w:sz w:val="20"/>
              </w:rPr>
              <w:t>字段</w:t>
            </w:r>
          </w:p>
        </w:tc>
        <w:tc>
          <w:tcPr>
            <w:tcW w:w="402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D6F7689">
            <w:pPr>
              <w:keepNext/>
              <w:spacing w:after="0" w:line="300" w:lineRule="exact"/>
            </w:pPr>
            <w:r>
              <w:rPr>
                <w:b/>
                <w:sz w:val="20"/>
              </w:rPr>
              <w:t>规则</w:t>
            </w:r>
          </w:p>
        </w:tc>
        <w:tc>
          <w:tcPr>
            <w:tcW w:w="340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F90D311">
            <w:pPr>
              <w:keepNext/>
              <w:spacing w:after="0" w:line="300" w:lineRule="exact"/>
            </w:pPr>
            <w:r>
              <w:rPr>
                <w:b/>
                <w:sz w:val="20"/>
              </w:rPr>
              <w:t>用途</w:t>
            </w:r>
          </w:p>
        </w:tc>
      </w:tr>
      <w:tr w14:paraId="3097C40A">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5D2607">
            <w:pPr>
              <w:spacing w:after="0" w:line="300" w:lineRule="exact"/>
            </w:pPr>
            <w:r>
              <w:rPr>
                <w:b w:val="0"/>
                <w:sz w:val="20"/>
              </w:rPr>
              <w:t>taskId</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C602FA">
            <w:pPr>
              <w:spacing w:after="0" w:line="300" w:lineRule="exact"/>
            </w:pPr>
            <w:r>
              <w:rPr>
                <w:b w:val="0"/>
                <w:sz w:val="20"/>
              </w:rPr>
              <w:t>必填字符串，最长100字符</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CAD65B">
            <w:pPr>
              <w:spacing w:after="0" w:line="300" w:lineRule="exact"/>
            </w:pPr>
            <w:r>
              <w:rPr>
                <w:b w:val="0"/>
                <w:sz w:val="20"/>
              </w:rPr>
              <w:t>限定试验任务</w:t>
            </w:r>
          </w:p>
        </w:tc>
      </w:tr>
      <w:tr w14:paraId="1C5B2121">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4583E0">
            <w:pPr>
              <w:spacing w:after="0" w:line="300" w:lineRule="exact"/>
            </w:pPr>
            <w:r>
              <w:rPr>
                <w:b w:val="0"/>
                <w:sz w:val="20"/>
              </w:rPr>
              <w:t>interfaceName</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8A6E86D">
            <w:pPr>
              <w:spacing w:after="0" w:line="300" w:lineRule="exact"/>
            </w:pPr>
            <w:r>
              <w:rPr>
                <w:b w:val="0"/>
                <w:sz w:val="20"/>
              </w:rPr>
              <w:t>必填，最长100字符</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58BA6E">
            <w:pPr>
              <w:spacing w:after="0" w:line="300" w:lineRule="exact"/>
            </w:pPr>
            <w:r>
              <w:rPr>
                <w:b w:val="0"/>
                <w:sz w:val="20"/>
              </w:rPr>
              <w:t>接口展示名称</w:t>
            </w:r>
          </w:p>
        </w:tc>
      </w:tr>
      <w:tr w14:paraId="5468C7E0">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18D5A2A">
            <w:pPr>
              <w:spacing w:after="0" w:line="300" w:lineRule="exact"/>
            </w:pPr>
            <w:r>
              <w:rPr>
                <w:b w:val="0"/>
                <w:sz w:val="20"/>
              </w:rPr>
              <w:t>interfaceType</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24B19D">
            <w:pPr>
              <w:spacing w:after="0" w:line="300" w:lineRule="exact"/>
            </w:pPr>
            <w:r>
              <w:rPr>
                <w:b w:val="0"/>
                <w:sz w:val="20"/>
              </w:rPr>
              <w:t>外部或内部接口编码</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1F6ABFF">
            <w:pPr>
              <w:spacing w:after="0" w:line="300" w:lineRule="exact"/>
            </w:pPr>
            <w:r>
              <w:rPr>
                <w:b w:val="0"/>
                <w:sz w:val="20"/>
              </w:rPr>
              <w:t>来源类别</w:t>
            </w:r>
          </w:p>
        </w:tc>
      </w:tr>
      <w:tr w14:paraId="04D64C1A">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A2A0A3">
            <w:pPr>
              <w:spacing w:after="0" w:line="300" w:lineRule="exact"/>
            </w:pPr>
            <w:r>
              <w:rPr>
                <w:b w:val="0"/>
                <w:sz w:val="20"/>
              </w:rPr>
              <w:t>transferType</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3CAFB2F">
            <w:pPr>
              <w:spacing w:after="0" w:line="300" w:lineRule="exact"/>
            </w:pPr>
            <w:r>
              <w:rPr>
                <w:b w:val="0"/>
                <w:sz w:val="20"/>
              </w:rPr>
              <w:t>UDP或TCP用于当前接收实现</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EFDF86">
            <w:pPr>
              <w:spacing w:after="0" w:line="300" w:lineRule="exact"/>
            </w:pPr>
            <w:r>
              <w:rPr>
                <w:b w:val="0"/>
                <w:sz w:val="20"/>
              </w:rPr>
              <w:t>传输方式</w:t>
            </w:r>
          </w:p>
        </w:tc>
      </w:tr>
      <w:tr w14:paraId="4173A6DC">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8551624">
            <w:pPr>
              <w:spacing w:after="0" w:line="300" w:lineRule="exact"/>
            </w:pPr>
            <w:r>
              <w:rPr>
                <w:b w:val="0"/>
                <w:sz w:val="20"/>
              </w:rPr>
              <w:t>transferProtocol</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874348">
            <w:pPr>
              <w:spacing w:after="0" w:line="300" w:lineRule="exact"/>
            </w:pPr>
            <w:r>
              <w:rPr>
                <w:b w:val="0"/>
                <w:sz w:val="20"/>
              </w:rPr>
              <w:t>PDXP为2，FEP为4</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E541CF">
            <w:pPr>
              <w:spacing w:after="0" w:line="300" w:lineRule="exact"/>
            </w:pPr>
            <w:r>
              <w:rPr>
                <w:b w:val="0"/>
                <w:sz w:val="20"/>
              </w:rPr>
              <w:t>选择运行处理器</w:t>
            </w:r>
          </w:p>
        </w:tc>
      </w:tr>
      <w:tr w14:paraId="646CE00E">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9E6A92">
            <w:pPr>
              <w:spacing w:after="0" w:line="300" w:lineRule="exact"/>
            </w:pPr>
            <w:r>
              <w:rPr>
                <w:b w:val="0"/>
                <w:sz w:val="20"/>
              </w:rPr>
              <w:t>protocolConfigId</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89203F6">
            <w:pPr>
              <w:spacing w:after="0" w:line="300" w:lineRule="exact"/>
            </w:pPr>
            <w:r>
              <w:rPr>
                <w:b w:val="0"/>
                <w:sz w:val="20"/>
              </w:rPr>
              <w:t>必须关联已有协议配置</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A206DE">
            <w:pPr>
              <w:spacing w:after="0" w:line="300" w:lineRule="exact"/>
            </w:pPr>
            <w:r>
              <w:rPr>
                <w:b w:val="0"/>
                <w:sz w:val="20"/>
              </w:rPr>
              <w:t>装载协议参数</w:t>
            </w:r>
          </w:p>
        </w:tc>
      </w:tr>
      <w:tr w14:paraId="1A3D6562">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0CB19E">
            <w:pPr>
              <w:spacing w:after="0" w:line="300" w:lineRule="exact"/>
            </w:pPr>
            <w:r>
              <w:rPr>
                <w:b w:val="0"/>
                <w:sz w:val="20"/>
              </w:rPr>
              <w:t>host 与 port</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E7A402">
            <w:pPr>
              <w:spacing w:after="0" w:line="300" w:lineRule="exact"/>
            </w:pPr>
            <w:r>
              <w:rPr>
                <w:b w:val="0"/>
                <w:sz w:val="20"/>
              </w:rPr>
              <w:t>本机监听地址；端口1至65535</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14FA146">
            <w:pPr>
              <w:spacing w:after="0" w:line="300" w:lineRule="exact"/>
            </w:pPr>
            <w:r>
              <w:rPr>
                <w:b w:val="0"/>
                <w:sz w:val="20"/>
              </w:rPr>
              <w:t>网络监听位置</w:t>
            </w:r>
          </w:p>
        </w:tc>
      </w:tr>
      <w:tr w14:paraId="589B8C4E">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FBF70E">
            <w:pPr>
              <w:spacing w:after="0" w:line="300" w:lineRule="exact"/>
            </w:pPr>
            <w:r>
              <w:rPr>
                <w:b w:val="0"/>
                <w:sz w:val="20"/>
              </w:rPr>
              <w:t>multicastIp</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46C9B9">
            <w:pPr>
              <w:spacing w:after="0" w:line="300" w:lineRule="exact"/>
            </w:pPr>
            <w:r>
              <w:rPr>
                <w:b w:val="0"/>
                <w:sz w:val="20"/>
              </w:rPr>
              <w:t>可空，仅UDP允许且须为组播地址</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E50CBE">
            <w:pPr>
              <w:spacing w:after="0" w:line="300" w:lineRule="exact"/>
            </w:pPr>
            <w:r>
              <w:rPr>
                <w:b w:val="0"/>
                <w:sz w:val="20"/>
              </w:rPr>
              <w:t>加入组播组</w:t>
            </w:r>
          </w:p>
        </w:tc>
      </w:tr>
      <w:tr w14:paraId="35D5C0CA">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D62CFF">
            <w:pPr>
              <w:spacing w:after="0" w:line="300" w:lineRule="exact"/>
            </w:pPr>
            <w:r>
              <w:rPr>
                <w:b w:val="0"/>
                <w:sz w:val="20"/>
              </w:rPr>
              <w:t>enabled</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EA5BB7">
            <w:pPr>
              <w:spacing w:after="0" w:line="300" w:lineRule="exact"/>
            </w:pPr>
            <w:r>
              <w:rPr>
                <w:b w:val="0"/>
                <w:sz w:val="20"/>
              </w:rPr>
              <w:t>0禁用，1启用；省略时默认启用</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754DB8">
            <w:pPr>
              <w:spacing w:after="0" w:line="300" w:lineRule="exact"/>
            </w:pPr>
            <w:r>
              <w:rPr>
                <w:b w:val="0"/>
                <w:sz w:val="20"/>
              </w:rPr>
              <w:t>决定是否建立接收任务</w:t>
            </w:r>
          </w:p>
        </w:tc>
      </w:tr>
      <w:tr w14:paraId="656130CC">
        <w:tblPrEx>
          <w:tblCellMar>
            <w:top w:w="0" w:type="dxa"/>
            <w:left w:w="108" w:type="dxa"/>
            <w:bottom w:w="0" w:type="dxa"/>
            <w:right w:w="108" w:type="dxa"/>
          </w:tblCellMar>
        </w:tblPrEx>
        <w:trPr>
          <w:cantSplit/>
        </w:trPr>
        <w:tc>
          <w:tcPr>
            <w:tcW w:w="232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274EA0">
            <w:pPr>
              <w:spacing w:after="0" w:line="300" w:lineRule="exact"/>
            </w:pPr>
            <w:r>
              <w:rPr>
                <w:b w:val="0"/>
                <w:sz w:val="20"/>
              </w:rPr>
              <w:t>rpcEnabled</w:t>
            </w:r>
          </w:p>
        </w:tc>
        <w:tc>
          <w:tcPr>
            <w:tcW w:w="402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64BA24">
            <w:pPr>
              <w:spacing w:after="0" w:line="300" w:lineRule="exact"/>
            </w:pPr>
            <w:r>
              <w:rPr>
                <w:b w:val="0"/>
                <w:sz w:val="20"/>
              </w:rPr>
              <w:t>0本地处理，1远程处理；默认0</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11B2ED6">
            <w:pPr>
              <w:spacing w:after="0" w:line="300" w:lineRule="exact"/>
            </w:pPr>
            <w:r>
              <w:rPr>
                <w:b w:val="0"/>
                <w:sz w:val="20"/>
              </w:rPr>
              <w:t>选择PDXP后续处理分支</w:t>
            </w:r>
          </w:p>
        </w:tc>
      </w:tr>
    </w:tbl>
    <w:p w14:paraId="666F1D84">
      <w:pPr>
        <w:spacing w:after="0"/>
      </w:pPr>
    </w:p>
    <w:p w14:paraId="28DD0FCC">
      <w:pPr>
        <w:ind w:firstLine="420"/>
      </w:pPr>
      <w:r>
        <w:t>新增接口应先关联协议配置。地址与组播字段会规范空白，避免同一监听配置以不同字符串形式保存。启用状态与运行状态分开保存，接口保存成功仅表示配置已提交，实际是否开始监听还应检查运行日志。删除操作要求接口先禁用，避免直接删除正在使用的配置。</w:t>
      </w:r>
    </w:p>
    <w:p w14:paraId="4BBA2F76">
      <w:pPr>
        <w:pStyle w:val="4"/>
      </w:pPr>
      <w:r>
        <w:t>PDXP设备关联与RPC固定字段</w:t>
      </w:r>
    </w:p>
    <w:p w14:paraId="342FEF00">
      <w:pPr>
        <w:ind w:firstLine="420"/>
      </w:pPr>
      <w:r>
        <w:t>PDXP协议配置以configParams.deviceSatelliteId关联当前任务内的有效设备卫星，另可保留pdxphead包头信息。当前本地解析字段从设备的遥测参数规则表加载，不再以旧接口文档中的configParams.fields作为本地字段来源。保存PDXP配置时会规范保留包头与设备主键。</w:t>
      </w:r>
    </w:p>
    <w:p w14:paraId="18A2EB26">
      <w:pPr>
        <w:ind w:firstLine="420"/>
      </w:pPr>
      <w:r>
        <w:t>RPC相关配置仍可使用fields保存sat_code、channel和data_source等固定值，实际请求的数据、序号、时间及长度来自接收帧。rpcEnabled只选择完整PDXP帧后的业务处理分支，不把接收链路改成另一个传输协议。设备主键必须能够在运行快照中取得，以供处理和时序结果归属使用。</w:t>
      </w:r>
    </w:p>
    <w:p w14:paraId="7C1D072E">
      <w:pPr>
        <w:pStyle w:val="3"/>
      </w:pPr>
      <w:bookmarkStart w:id="3" w:name="_Toc23313"/>
      <w:r>
        <w:t>配置提交与运行同步</w:t>
      </w:r>
      <w:bookmarkEnd w:id="3"/>
    </w:p>
    <w:p w14:paraId="1C991E17">
      <w:pPr>
        <w:keepNext/>
        <w:spacing w:line="240" w:lineRule="auto"/>
        <w:jc w:val="center"/>
      </w:pPr>
      <w:r>
        <w:drawing>
          <wp:inline distT="0" distB="0" distL="114300" distR="114300">
            <wp:extent cx="6119495" cy="147574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20000" cy="1476000"/>
                    </a:xfrm>
                    <a:prstGeom prst="rect">
                      <a:avLst/>
                    </a:prstGeom>
                  </pic:spPr>
                </pic:pic>
              </a:graphicData>
            </a:graphic>
          </wp:inline>
        </w:drawing>
      </w:r>
    </w:p>
    <w:p w14:paraId="6787F364">
      <w:pPr>
        <w:pStyle w:val="15"/>
        <w:jc w:val="center"/>
      </w:pPr>
      <w:r>
        <w:t>图2 配置同步与接收任务更新</w:t>
      </w:r>
    </w:p>
    <w:p w14:paraId="59F832B1">
      <w:pPr>
        <w:ind w:firstLine="420"/>
      </w:pPr>
      <w:r>
        <w:t>配置写入发生在关系数据库事务中。同步组件注册事务提交回调，提交成功后读取全部启用接口主键，并通过内部HTTP接口发送完整列表。这样运行端读取的是已提交数据，避免事务内网络通知导致旧配置被提前加载。内部通知失败会记录日志，已提交配置不会伪装成回滚。</w:t>
      </w:r>
    </w:p>
    <w:p w14:paraId="0DFD09EC">
      <w:pPr>
        <w:ind w:firstLine="420"/>
      </w:pPr>
      <w:r>
        <w:t>运行端先去除空主键和重复主键，再查询仍启用且未删除的配置。空列表不执行无意义的IN查询，而是形成空目标集合并停止现有接口。当前批次启用接口要求属于同一个试验任务；不同任务混合时会拒绝装载。</w:t>
      </w:r>
    </w:p>
    <w:p w14:paraId="35CB0029">
      <w:pPr>
        <w:ind w:firstLine="420"/>
      </w:pPr>
      <w:r>
        <w:t>运行集合以接口主键管理。新增接口创建接收任务，关键监听配置变化时先停止旧任务再启动新任务；仅校准规则等可替换快照发生变化时更新内存配置。数据库中已禁用、已删除或不在通知列表中的接口被停止。服务启动完成后按相同机制恢复启用接口。</w:t>
      </w:r>
    </w:p>
    <w:p w14:paraId="3B2B6545">
      <w:pPr>
        <w:pStyle w:val="3"/>
      </w:pPr>
      <w:bookmarkStart w:id="4" w:name="_Toc17262"/>
      <w:r>
        <w:t>网络接收与线程模型</w:t>
      </w:r>
      <w:bookmarkEnd w:id="4"/>
    </w:p>
    <w:p w14:paraId="7CDFABB3">
      <w:pPr>
        <w:ind w:firstLine="420"/>
      </w:pPr>
      <w:r>
        <w:t>采集线程池承载长期网络接收任务，使用直接交接队列，不把无法立即执行的长期监听无限排队。数据处理线程池使用固定线程数和有界队列，接收线程提交完整报文后继续监听。队列拒绝会产生明确日志，因此容量不足可能导致当前报文未处理，不能把有界队列描述为无损缓存。</w:t>
      </w:r>
    </w:p>
    <w:p w14:paraId="7FA3FCFE">
      <w:pPr>
        <w:ind w:firstLine="420"/>
      </w:pPr>
      <w:r>
        <w:t>UDP接收器根据multicastIp是否为空选择单播或组播接收模式，将收到的报文字节与接口配置一起传递给协议会话。TCP接收器建立连接后由协议会话读取数据；PDXP会话从字节流恢复完整包，FEP会话根据包类型处理文件请求和数据单元。停止接口时关闭网络资源并退出接收循环。</w:t>
      </w:r>
    </w:p>
    <w:tbl>
      <w:tblPr>
        <w:tblStyle w:val="33"/>
        <w:tblW w:w="0" w:type="auto"/>
        <w:tblInd w:w="0" w:type="dxa"/>
        <w:tblLayout w:type="fixed"/>
        <w:tblCellMar>
          <w:top w:w="0" w:type="dxa"/>
          <w:left w:w="108" w:type="dxa"/>
          <w:bottom w:w="0" w:type="dxa"/>
          <w:right w:w="108" w:type="dxa"/>
        </w:tblCellMar>
      </w:tblPr>
      <w:tblGrid>
        <w:gridCol w:w="2268"/>
        <w:gridCol w:w="3402"/>
        <w:gridCol w:w="4082"/>
      </w:tblGrid>
      <w:tr w14:paraId="5CA4DDC0">
        <w:tblPrEx>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34AE600">
            <w:pPr>
              <w:keepNext/>
              <w:spacing w:after="0" w:line="300" w:lineRule="exact"/>
            </w:pPr>
            <w:r>
              <w:rPr>
                <w:b/>
                <w:sz w:val="20"/>
              </w:rPr>
              <w:t>执行资源</w:t>
            </w:r>
          </w:p>
        </w:tc>
        <w:tc>
          <w:tcPr>
            <w:tcW w:w="340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4AF694E">
            <w:pPr>
              <w:keepNext/>
              <w:spacing w:after="0" w:line="300" w:lineRule="exact"/>
            </w:pPr>
            <w:r>
              <w:rPr>
                <w:b/>
                <w:sz w:val="20"/>
              </w:rPr>
              <w:t>主要任务</w:t>
            </w:r>
          </w:p>
        </w:tc>
        <w:tc>
          <w:tcPr>
            <w:tcW w:w="408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2D4C0CE">
            <w:pPr>
              <w:keepNext/>
              <w:spacing w:after="0" w:line="300" w:lineRule="exact"/>
            </w:pPr>
            <w:r>
              <w:rPr>
                <w:b/>
                <w:sz w:val="20"/>
              </w:rPr>
              <w:t>饱和或异常时行为</w:t>
            </w:r>
          </w:p>
        </w:tc>
      </w:tr>
      <w:tr w14:paraId="6AA41CD8">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613C635">
            <w:pPr>
              <w:spacing w:after="0" w:line="300" w:lineRule="exact"/>
            </w:pPr>
            <w:r>
              <w:rPr>
                <w:b w:val="0"/>
                <w:sz w:val="20"/>
              </w:rPr>
              <w:t>采集线程池</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EBDB8F">
            <w:pPr>
              <w:spacing w:after="0" w:line="300" w:lineRule="exact"/>
            </w:pPr>
            <w:r>
              <w:rPr>
                <w:b w:val="0"/>
                <w:sz w:val="20"/>
              </w:rPr>
              <w:t>长期UDP或TCP监听</w:t>
            </w:r>
          </w:p>
        </w:tc>
        <w:tc>
          <w:tcPr>
            <w:tcW w:w="408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97B6CD">
            <w:pPr>
              <w:spacing w:after="0" w:line="300" w:lineRule="exact"/>
            </w:pPr>
            <w:r>
              <w:rPr>
                <w:b w:val="0"/>
                <w:sz w:val="20"/>
              </w:rPr>
              <w:t>启动失败记录日志，需核对线程容量</w:t>
            </w:r>
          </w:p>
        </w:tc>
      </w:tr>
      <w:tr w14:paraId="0358C44F">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C4B995">
            <w:pPr>
              <w:spacing w:after="0" w:line="300" w:lineRule="exact"/>
            </w:pPr>
            <w:r>
              <w:rPr>
                <w:b w:val="0"/>
                <w:sz w:val="20"/>
              </w:rPr>
              <w:t>数据处理线程池</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F6CFAF">
            <w:pPr>
              <w:spacing w:after="0" w:line="300" w:lineRule="exact"/>
            </w:pPr>
            <w:r>
              <w:rPr>
                <w:b w:val="0"/>
                <w:sz w:val="20"/>
              </w:rPr>
              <w:t>PDXP结构解析及后续处理</w:t>
            </w:r>
          </w:p>
        </w:tc>
        <w:tc>
          <w:tcPr>
            <w:tcW w:w="408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86555B">
            <w:pPr>
              <w:spacing w:after="0" w:line="300" w:lineRule="exact"/>
            </w:pPr>
            <w:r>
              <w:rPr>
                <w:b w:val="0"/>
                <w:sz w:val="20"/>
              </w:rPr>
              <w:t>队列满时拒绝当前提交并记录日志</w:t>
            </w:r>
          </w:p>
        </w:tc>
      </w:tr>
      <w:tr w14:paraId="1BA19080">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A5A655">
            <w:pPr>
              <w:spacing w:after="0" w:line="300" w:lineRule="exact"/>
            </w:pPr>
            <w:r>
              <w:rPr>
                <w:b w:val="0"/>
                <w:sz w:val="20"/>
              </w:rPr>
              <w:t>文件结果线程池</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141D7F">
            <w:pPr>
              <w:spacing w:after="0" w:line="300" w:lineRule="exact"/>
            </w:pPr>
            <w:r>
              <w:rPr>
                <w:b w:val="0"/>
                <w:sz w:val="20"/>
              </w:rPr>
              <w:t>MinIO上传及文件消息发布</w:t>
            </w:r>
          </w:p>
        </w:tc>
        <w:tc>
          <w:tcPr>
            <w:tcW w:w="408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60AC05">
            <w:pPr>
              <w:spacing w:after="0" w:line="300" w:lineRule="exact"/>
            </w:pPr>
            <w:r>
              <w:rPr>
                <w:b w:val="0"/>
                <w:sz w:val="20"/>
              </w:rPr>
              <w:t>持久化记录供后续扫描重试</w:t>
            </w:r>
          </w:p>
        </w:tc>
      </w:tr>
      <w:tr w14:paraId="14BDDE5F">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A1D7C5">
            <w:pPr>
              <w:spacing w:after="0" w:line="300" w:lineRule="exact"/>
            </w:pPr>
            <w:r>
              <w:rPr>
                <w:b w:val="0"/>
                <w:sz w:val="20"/>
              </w:rPr>
              <w:t>定时任务</w:t>
            </w:r>
          </w:p>
        </w:tc>
        <w:tc>
          <w:tcPr>
            <w:tcW w:w="340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E2E8735">
            <w:pPr>
              <w:spacing w:after="0" w:line="300" w:lineRule="exact"/>
            </w:pPr>
            <w:r>
              <w:rPr>
                <w:b w:val="0"/>
                <w:sz w:val="20"/>
              </w:rPr>
              <w:t>统计写入和文件重试</w:t>
            </w:r>
          </w:p>
        </w:tc>
        <w:tc>
          <w:tcPr>
            <w:tcW w:w="408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835D12">
            <w:pPr>
              <w:spacing w:after="0" w:line="300" w:lineRule="exact"/>
            </w:pPr>
            <w:r>
              <w:rPr>
                <w:b w:val="0"/>
                <w:sz w:val="20"/>
              </w:rPr>
              <w:t>独立检查数据源与外部服务</w:t>
            </w:r>
          </w:p>
        </w:tc>
      </w:tr>
    </w:tbl>
    <w:p w14:paraId="328D90E2">
      <w:pPr>
        <w:spacing w:after="0"/>
      </w:pPr>
    </w:p>
    <w:p w14:paraId="4BDA12DE">
      <w:pPr>
        <w:pStyle w:val="3"/>
      </w:pPr>
      <w:bookmarkStart w:id="5" w:name="_Toc2789"/>
      <w:r>
        <w:t>PDXP报文接入流程</w:t>
      </w:r>
      <w:bookmarkEnd w:id="5"/>
    </w:p>
    <w:p w14:paraId="74364566">
      <w:pPr>
        <w:keepNext/>
        <w:spacing w:line="240" w:lineRule="auto"/>
        <w:jc w:val="center"/>
      </w:pPr>
      <w:r>
        <w:drawing>
          <wp:inline distT="0" distB="0" distL="114300" distR="114300">
            <wp:extent cx="6119495" cy="1475740"/>
            <wp:effectExtent l="0" t="0" r="1460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1476000"/>
                    </a:xfrm>
                    <a:prstGeom prst="rect">
                      <a:avLst/>
                    </a:prstGeom>
                  </pic:spPr>
                </pic:pic>
              </a:graphicData>
            </a:graphic>
          </wp:inline>
        </w:drawing>
      </w:r>
    </w:p>
    <w:p w14:paraId="2AC9B371">
      <w:pPr>
        <w:pStyle w:val="15"/>
        <w:jc w:val="center"/>
      </w:pPr>
      <w:r>
        <w:t>图3 PDXP报文到处理入口</w:t>
      </w:r>
    </w:p>
    <w:p w14:paraId="663717E3">
      <w:pPr>
        <w:ind w:firstLine="420"/>
      </w:pPr>
      <w:r>
        <w:t>PDXP处理器先记录传输字节数，再把接收内容提交到处理线程池。一个UDP传输报文可能包含多个PDXP包，解析后逐包累计完整采集帧数量。接收字节数量与完整采集帧数量口径不同，不能用UDP报文个数直接替代采集帧数。</w:t>
      </w:r>
    </w:p>
    <w:p w14:paraId="32340A40">
      <w:pPr>
        <w:ind w:firstLine="420"/>
      </w:pPr>
      <w:r>
        <w:t>协议数据域按前5字节自定义数据、中间遥测数据和末尾4字节遥测帧头拆分。数据域不足9字节时拒绝拆分。以默认512字节原始帧为例，帧头4字节、遥测数据508字节；接入侧不支持随模拟源配置自动改变这两个固定字段长度。发送端配置必须与接收规则一致。</w:t>
      </w:r>
    </w:p>
    <w:p w14:paraId="32F7D21C">
      <w:pPr>
        <w:ind w:firstLine="420"/>
      </w:pPr>
      <w:r>
        <w:t>采集侧将完整包、接口运行快照与拆分结果交给本地或RPC处理器。处理未生成有效遥测消息时，当前实现不建立缺少设备身份的IoTDB回退帧。结构解析失败及不完整报文主要由日志反映；说明书中的异常帧查询不能理解为已经保存所有丢弃报文。</w:t>
      </w:r>
    </w:p>
    <w:p w14:paraId="3CB7DF97">
      <w:pPr>
        <w:pStyle w:val="3"/>
      </w:pPr>
      <w:bookmarkStart w:id="6" w:name="_Toc3271"/>
      <w:r>
        <w:t>FEP文件接收与断点恢复</w:t>
      </w:r>
      <w:bookmarkEnd w:id="6"/>
    </w:p>
    <w:p w14:paraId="24EC2CD8">
      <w:pPr>
        <w:keepNext/>
        <w:spacing w:line="240" w:lineRule="auto"/>
        <w:jc w:val="center"/>
      </w:pPr>
      <w:r>
        <w:drawing>
          <wp:inline distT="0" distB="0" distL="114300" distR="114300">
            <wp:extent cx="6119495" cy="1475740"/>
            <wp:effectExtent l="0" t="0" r="1460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120000" cy="1476000"/>
                    </a:xfrm>
                    <a:prstGeom prst="rect">
                      <a:avLst/>
                    </a:prstGeom>
                  </pic:spPr>
                </pic:pic>
              </a:graphicData>
            </a:graphic>
          </wp:inline>
        </w:drawing>
      </w:r>
    </w:p>
    <w:p w14:paraId="16BCC0C7">
      <w:pPr>
        <w:pStyle w:val="15"/>
        <w:jc w:val="center"/>
      </w:pPr>
      <w:r>
        <w:t>图4 FEP文件接收顺序</w:t>
      </w:r>
    </w:p>
    <w:p w14:paraId="4CA5855C">
      <w:pPr>
        <w:ind w:firstLine="420"/>
      </w:pPr>
      <w:r>
        <w:t>发送方提出文件名和声明长度后，接收端检查文件名安全性、接收目录及磁盘可用空间，分配本次会话的两字节文件标识。已完整接收的文件可返回完成状态，临时文件则按完整数据单元数计算续传点。正式文件存在但长度不符时，不直接覆盖来源不明的数据。</w:t>
      </w:r>
    </w:p>
    <w:p w14:paraId="3ACAD621">
      <w:pPr>
        <w:ind w:firstLine="420"/>
      </w:pPr>
      <w:r>
        <w:t>数据单元到达后依据文件标识找到会话，并在同一会话内串行校验和写入。单元号必须等于预期的下一单元号；写入偏移等于单元号乘配置的数据单元长度。数据不得超出声明文件长度，短单元或整倍数文件后的空结束单元用于确认传输结束。</w:t>
      </w:r>
    </w:p>
    <w:p w14:paraId="44C8CD12">
      <w:pPr>
        <w:ind w:firstLine="420"/>
      </w:pPr>
      <w:r>
        <w:t>例如数据单元长度为4096字节，临时文件已保存9000字节时，续传位置按两个完整单元计算，即从第2号单元开始，偏移8192字节。尾部不足一个完整单元的片段先规范到边界再重传，防止把不完整单元当作成功接收。</w:t>
      </w:r>
    </w:p>
    <w:p w14:paraId="57528E2F">
      <w:pPr>
        <w:ind w:firstLine="420"/>
      </w:pPr>
      <w:r>
        <w:t>接收完成后再次校验实际长度，将临时文件转为正式文件，移除会话并生成结束确认。文件协议处理器先登记可靠处理记录，再实际发送结束确认；MinIO上传和文件完成消息在独立线程池执行，确认无需等待这些操作完成。发送端收到结束确认时，不应据此断定所有下游业务已经完成。</w:t>
      </w:r>
    </w:p>
    <w:p w14:paraId="1286D31C">
      <w:pPr>
        <w:pStyle w:val="3"/>
      </w:pPr>
      <w:bookmarkStart w:id="7" w:name="_Toc12413"/>
      <w:r>
        <w:t>文件结果状态与失败重试</w:t>
      </w:r>
      <w:bookmarkEnd w:id="7"/>
    </w:p>
    <w:p w14:paraId="138553D6">
      <w:pPr>
        <w:keepNext/>
        <w:spacing w:line="240" w:lineRule="auto"/>
        <w:jc w:val="center"/>
      </w:pPr>
      <w:r>
        <w:drawing>
          <wp:inline distT="0" distB="0" distL="114300" distR="114300">
            <wp:extent cx="6119495" cy="1475740"/>
            <wp:effectExtent l="0" t="0" r="1460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120000" cy="1476000"/>
                    </a:xfrm>
                    <a:prstGeom prst="rect">
                      <a:avLst/>
                    </a:prstGeom>
                  </pic:spPr>
                </pic:pic>
              </a:graphicData>
            </a:graphic>
          </wp:inline>
        </w:drawing>
      </w:r>
    </w:p>
    <w:p w14:paraId="0DC28371">
      <w:pPr>
        <w:pStyle w:val="15"/>
        <w:jc w:val="center"/>
      </w:pPr>
      <w:r>
        <w:t>图5 文件结果持久化状态</w:t>
      </w:r>
    </w:p>
    <w:p w14:paraId="0BF69CE9">
      <w:pPr>
        <w:ind w:firstLine="420"/>
      </w:pPr>
      <w:r>
        <w:t>文件结果记录使用任务编号、接口主键、文件名和文件长度定位重复传输。这个身份组合不包含内容摘要，因此同名同长度文件的内容差异不能由该机制直接识别。对象名称在建记录时固定，上传重试沿用名称，避免每次重试都生成新的业务对象地址。</w:t>
      </w:r>
    </w:p>
    <w:p w14:paraId="1BEB7BC2">
      <w:pPr>
        <w:ind w:firstLine="420"/>
      </w:pPr>
      <w:r>
        <w:t>文件完整写入本地后登记为已接收，上传成功后更新为已上传，消息发布成功后进入已发布。失败保留异常原因、尝试次数与下次重试时间，定时扫描继续执行。当前进程使用正在提交的记录集合防止同一记录重复进入结果线程池。</w:t>
      </w:r>
    </w:p>
    <w:p w14:paraId="59489699">
      <w:pPr>
        <w:ind w:firstLine="420"/>
      </w:pPr>
      <w:r>
        <w:t>查询到已接收记录时还要确认本地完整文件存在；本地文件丢失则允许发送端重新传输。已上传或已发布记录不要求重新传文件。数据库提交、对象存储和消息发布属于不同系统的操作，说明书不把它们描述为跨系统原子事务或严格一次投递。</w:t>
      </w:r>
    </w:p>
    <w:p w14:paraId="6FE88044">
      <w:pPr>
        <w:pStyle w:val="3"/>
      </w:pPr>
      <w:bookmarkStart w:id="8" w:name="_Toc29369"/>
      <w:r>
        <w:t>数据库与核心数据字典</w:t>
      </w:r>
      <w:bookmarkEnd w:id="8"/>
    </w:p>
    <w:p w14:paraId="79277F77">
      <w:pPr>
        <w:ind w:firstLine="420"/>
      </w:pPr>
      <w:r>
        <w:t>配置和记录使用关系数据库保存，查询通过Mapper接口和XML映射组织。接口关联协议配置，统计记录按任务和接口归集；文件传输记录保存本地文件、对象地址和结果状态。试验任务与设备目录是共享业务数据，不在采集软件中重复建立另一套身份体系。</w:t>
      </w:r>
    </w:p>
    <w:p w14:paraId="4C0FD52E">
      <w:pPr>
        <w:pStyle w:val="4"/>
      </w:pPr>
      <w:r>
        <w:t>采集接口配置</w:t>
      </w:r>
    </w:p>
    <w:tbl>
      <w:tblPr>
        <w:tblStyle w:val="33"/>
        <w:tblW w:w="0" w:type="auto"/>
        <w:tblInd w:w="0" w:type="dxa"/>
        <w:tblLayout w:type="fixed"/>
        <w:tblCellMar>
          <w:top w:w="0" w:type="dxa"/>
          <w:left w:w="108" w:type="dxa"/>
          <w:bottom w:w="0" w:type="dxa"/>
          <w:right w:w="108" w:type="dxa"/>
        </w:tblCellMar>
      </w:tblPr>
      <w:tblGrid>
        <w:gridCol w:w="3005"/>
        <w:gridCol w:w="1701"/>
        <w:gridCol w:w="5046"/>
      </w:tblGrid>
      <w:tr w14:paraId="4282CF96">
        <w:tblPrEx>
          <w:tblCellMar>
            <w:top w:w="0" w:type="dxa"/>
            <w:left w:w="108" w:type="dxa"/>
            <w:bottom w:w="0" w:type="dxa"/>
            <w:right w:w="108" w:type="dxa"/>
          </w:tblCellMar>
        </w:tblPrEx>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7ED8E3E">
            <w:pPr>
              <w:keepNext/>
              <w:spacing w:after="0" w:line="300" w:lineRule="exact"/>
            </w:pPr>
            <w:r>
              <w:rPr>
                <w:b/>
                <w:sz w:val="20"/>
              </w:rPr>
              <w:t>字段</w:t>
            </w:r>
          </w:p>
        </w:tc>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F251E65">
            <w:pPr>
              <w:keepNext/>
              <w:spacing w:after="0" w:line="300" w:lineRule="exact"/>
            </w:pPr>
            <w:r>
              <w:rPr>
                <w:b/>
                <w:sz w:val="20"/>
              </w:rPr>
              <w:t>类型</w:t>
            </w:r>
          </w:p>
        </w:tc>
        <w:tc>
          <w:tcPr>
            <w:tcW w:w="504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33995BD">
            <w:pPr>
              <w:keepNext/>
              <w:spacing w:after="0" w:line="300" w:lineRule="exact"/>
            </w:pPr>
            <w:r>
              <w:rPr>
                <w:b/>
                <w:sz w:val="20"/>
              </w:rPr>
              <w:t>含义</w:t>
            </w:r>
          </w:p>
        </w:tc>
      </w:tr>
      <w:tr w14:paraId="19F037E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25ECAC">
            <w:pPr>
              <w:spacing w:after="0" w:line="300" w:lineRule="exact"/>
            </w:pPr>
            <w:r>
              <w:rPr>
                <w:b w:val="0"/>
                <w:sz w:val="20"/>
              </w:rPr>
              <w:t>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6775BE4">
            <w:pPr>
              <w:spacing w:after="0" w:line="300" w:lineRule="exact"/>
            </w:pPr>
            <w:r>
              <w:rPr>
                <w:b w:val="0"/>
                <w:sz w:val="20"/>
              </w:rPr>
              <w:t>BIGSERIAL</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433319">
            <w:pPr>
              <w:spacing w:after="0" w:line="300" w:lineRule="exact"/>
            </w:pPr>
            <w:r>
              <w:rPr>
                <w:b w:val="0"/>
                <w:sz w:val="20"/>
              </w:rPr>
              <w:t>自增主键</w:t>
            </w:r>
          </w:p>
        </w:tc>
      </w:tr>
      <w:tr w14:paraId="07B6F031">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D97729">
            <w:pPr>
              <w:spacing w:after="0" w:line="300" w:lineRule="exact"/>
            </w:pPr>
            <w:r>
              <w:rPr>
                <w:b w:val="0"/>
                <w:sz w:val="20"/>
              </w:rPr>
              <w:t>task_id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B2F372">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DDA47E">
            <w:pPr>
              <w:spacing w:after="0" w:line="300" w:lineRule="exact"/>
            </w:pPr>
            <w:r>
              <w:rPr>
                <w:b w:val="0"/>
                <w:sz w:val="20"/>
              </w:rPr>
              <w:t>外部试验任务编号</w:t>
            </w:r>
          </w:p>
        </w:tc>
      </w:tr>
      <w:tr w14:paraId="097E0CFD">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7DDA6B7">
            <w:pPr>
              <w:spacing w:after="0" w:line="300" w:lineRule="exact"/>
            </w:pPr>
            <w:r>
              <w:rPr>
                <w:b w:val="0"/>
                <w:sz w:val="20"/>
              </w:rPr>
              <w:t>interface_name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FDF11A">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4DAA57">
            <w:pPr>
              <w:spacing w:after="0" w:line="300" w:lineRule="exact"/>
            </w:pPr>
            <w:r>
              <w:rPr>
                <w:b w:val="0"/>
                <w:sz w:val="20"/>
              </w:rPr>
              <w:t>接口名称</w:t>
            </w:r>
          </w:p>
        </w:tc>
      </w:tr>
      <w:tr w14:paraId="4D4F33DC">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252D7E">
            <w:pPr>
              <w:spacing w:after="0" w:line="300" w:lineRule="exact"/>
            </w:pPr>
            <w:r>
              <w:rPr>
                <w:b w:val="0"/>
                <w:sz w:val="20"/>
              </w:rPr>
              <w:t>interface_type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B273BE">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EE3659">
            <w:pPr>
              <w:spacing w:after="0" w:line="300" w:lineRule="exact"/>
            </w:pPr>
            <w:r>
              <w:rPr>
                <w:b w:val="0"/>
                <w:sz w:val="20"/>
              </w:rPr>
              <w:t>接口类型：1外部接口 2内部接口</w:t>
            </w:r>
          </w:p>
        </w:tc>
      </w:tr>
      <w:tr w14:paraId="42153160">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E72D4E2">
            <w:pPr>
              <w:spacing w:after="0" w:line="300" w:lineRule="exact"/>
            </w:pPr>
            <w:r>
              <w:rPr>
                <w:b w:val="0"/>
                <w:sz w:val="20"/>
              </w:rPr>
              <w:t>transfer_type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1065E93">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8EEDE5">
            <w:pPr>
              <w:spacing w:after="0" w:line="300" w:lineRule="exact"/>
            </w:pPr>
            <w:r>
              <w:rPr>
                <w:b w:val="0"/>
                <w:sz w:val="20"/>
              </w:rPr>
              <w:t>传输方式：1UDP 2TCP 3HTTP</w:t>
            </w:r>
          </w:p>
        </w:tc>
      </w:tr>
      <w:tr w14:paraId="159D3AED">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166F439">
            <w:pPr>
              <w:spacing w:after="0" w:line="300" w:lineRule="exact"/>
            </w:pPr>
            <w:r>
              <w:rPr>
                <w:b w:val="0"/>
                <w:sz w:val="20"/>
              </w:rPr>
              <w:t>transfer_protocol</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9585461">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267BF71">
            <w:pPr>
              <w:spacing w:after="0" w:line="300" w:lineRule="exact"/>
            </w:pPr>
            <w:r>
              <w:rPr>
                <w:b w:val="0"/>
                <w:sz w:val="20"/>
              </w:rPr>
              <w:t>传输协议：1JSON 2PDXP 3Protobuf 4FEP</w:t>
            </w:r>
          </w:p>
        </w:tc>
      </w:tr>
      <w:tr w14:paraId="277D28F7">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EF874E">
            <w:pPr>
              <w:spacing w:after="0" w:line="300" w:lineRule="exact"/>
            </w:pPr>
            <w:r>
              <w:rPr>
                <w:b w:val="0"/>
                <w:sz w:val="20"/>
              </w:rPr>
              <w:t>protocol_config_id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C045CA">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10FF6C">
            <w:pPr>
              <w:spacing w:after="0" w:line="300" w:lineRule="exact"/>
            </w:pPr>
            <w:r>
              <w:rPr>
                <w:b w:val="0"/>
                <w:sz w:val="20"/>
              </w:rPr>
              <w:t>协议配置ID</w:t>
            </w:r>
          </w:p>
        </w:tc>
      </w:tr>
      <w:tr w14:paraId="7A70C47A">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B79653E">
            <w:pPr>
              <w:spacing w:after="0" w:line="300" w:lineRule="exact"/>
            </w:pPr>
            <w:r>
              <w:rPr>
                <w:b w:val="0"/>
                <w:sz w:val="20"/>
              </w:rPr>
              <w:t>host</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A7BCFA">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EC93F7">
            <w:pPr>
              <w:spacing w:after="0" w:line="300" w:lineRule="exact"/>
            </w:pPr>
            <w:r>
              <w:rPr>
                <w:b w:val="0"/>
                <w:sz w:val="20"/>
              </w:rPr>
              <w:t>数据处理服务本机监听网卡IP地址</w:t>
            </w:r>
          </w:p>
        </w:tc>
      </w:tr>
      <w:tr w14:paraId="4D36271F">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EA2907F">
            <w:pPr>
              <w:spacing w:after="0" w:line="300" w:lineRule="exact"/>
            </w:pPr>
            <w:r>
              <w:rPr>
                <w:b w:val="0"/>
                <w:sz w:val="20"/>
              </w:rPr>
              <w:t>port</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C78304A">
            <w:pPr>
              <w:spacing w:after="0" w:line="300" w:lineRule="exact"/>
            </w:pPr>
            <w:r>
              <w:rPr>
                <w:b w:val="0"/>
                <w:sz w:val="20"/>
              </w:rPr>
              <w:t>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C7D184">
            <w:pPr>
              <w:spacing w:after="0" w:line="300" w:lineRule="exact"/>
            </w:pPr>
            <w:r>
              <w:rPr>
                <w:b w:val="0"/>
                <w:sz w:val="20"/>
              </w:rPr>
              <w:t>数据处理服务本机监听端口</w:t>
            </w:r>
          </w:p>
        </w:tc>
      </w:tr>
      <w:tr w14:paraId="5CF20528">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EC8019">
            <w:pPr>
              <w:spacing w:after="0" w:line="300" w:lineRule="exact"/>
            </w:pPr>
            <w:r>
              <w:rPr>
                <w:b w:val="0"/>
                <w:sz w:val="20"/>
              </w:rPr>
              <w:t>multicast_ip</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1B0F07">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5E931F">
            <w:pPr>
              <w:spacing w:after="0" w:line="300" w:lineRule="exact"/>
            </w:pPr>
            <w:r>
              <w:rPr>
                <w:b w:val="0"/>
                <w:sz w:val="20"/>
              </w:rPr>
              <w:t>UDP组播地址，为空时按UDP单播接收</w:t>
            </w:r>
          </w:p>
        </w:tc>
      </w:tr>
      <w:tr w14:paraId="00E97ED8">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E71914">
            <w:pPr>
              <w:spacing w:after="0" w:line="300" w:lineRule="exact"/>
            </w:pPr>
            <w:r>
              <w:rPr>
                <w:b w:val="0"/>
                <w:sz w:val="20"/>
              </w:rPr>
              <w:t>enabled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FAC624">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CBC799">
            <w:pPr>
              <w:spacing w:after="0" w:line="300" w:lineRule="exact"/>
            </w:pPr>
            <w:r>
              <w:rPr>
                <w:b w:val="0"/>
                <w:sz w:val="20"/>
              </w:rPr>
              <w:t>启用状态：0禁用 1启用</w:t>
            </w:r>
          </w:p>
        </w:tc>
      </w:tr>
      <w:tr w14:paraId="51A9B7EF">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F250F1">
            <w:pPr>
              <w:spacing w:after="0" w:line="300" w:lineRule="exact"/>
            </w:pPr>
            <w:r>
              <w:rPr>
                <w:b w:val="0"/>
                <w:sz w:val="20"/>
              </w:rPr>
              <w:t>rpc_enabled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FBACF9">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378BB3">
            <w:pPr>
              <w:spacing w:after="0" w:line="300" w:lineRule="exact"/>
            </w:pPr>
            <w:r>
              <w:rPr>
                <w:b w:val="0"/>
                <w:sz w:val="20"/>
              </w:rPr>
              <w:t>是否启用RPC处理：0否 1是</w:t>
            </w:r>
          </w:p>
        </w:tc>
      </w:tr>
      <w:tr w14:paraId="2F717CDD">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A229CB">
            <w:pPr>
              <w:spacing w:after="0" w:line="300" w:lineRule="exact"/>
            </w:pPr>
            <w:r>
              <w:rPr>
                <w:b w:val="0"/>
                <w:sz w:val="20"/>
              </w:rPr>
              <w:t>is_deleted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54C2F90">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1BF510">
            <w:pPr>
              <w:spacing w:after="0" w:line="300" w:lineRule="exact"/>
            </w:pPr>
            <w:r>
              <w:rPr>
                <w:b w:val="0"/>
                <w:sz w:val="20"/>
              </w:rPr>
              <w:t>是否删除：0否 1是</w:t>
            </w:r>
          </w:p>
        </w:tc>
      </w:tr>
    </w:tbl>
    <w:p w14:paraId="24B9D806">
      <w:pPr>
        <w:spacing w:after="0"/>
      </w:pPr>
    </w:p>
    <w:p w14:paraId="6739E14E">
      <w:pPr>
        <w:pStyle w:val="4"/>
      </w:pPr>
      <w:r>
        <w:t>采集协议配置</w:t>
      </w:r>
    </w:p>
    <w:tbl>
      <w:tblPr>
        <w:tblStyle w:val="33"/>
        <w:tblW w:w="0" w:type="auto"/>
        <w:tblInd w:w="0" w:type="dxa"/>
        <w:tblLayout w:type="fixed"/>
        <w:tblCellMar>
          <w:top w:w="0" w:type="dxa"/>
          <w:left w:w="108" w:type="dxa"/>
          <w:bottom w:w="0" w:type="dxa"/>
          <w:right w:w="108" w:type="dxa"/>
        </w:tblCellMar>
      </w:tblPr>
      <w:tblGrid>
        <w:gridCol w:w="3005"/>
        <w:gridCol w:w="1701"/>
        <w:gridCol w:w="5046"/>
      </w:tblGrid>
      <w:tr w14:paraId="07DB8038">
        <w:tblPrEx>
          <w:tblCellMar>
            <w:top w:w="0" w:type="dxa"/>
            <w:left w:w="108" w:type="dxa"/>
            <w:bottom w:w="0" w:type="dxa"/>
            <w:right w:w="108" w:type="dxa"/>
          </w:tblCellMar>
        </w:tblPrEx>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B90B211">
            <w:pPr>
              <w:keepNext/>
              <w:spacing w:after="0" w:line="300" w:lineRule="exact"/>
            </w:pPr>
            <w:r>
              <w:rPr>
                <w:b/>
                <w:sz w:val="20"/>
              </w:rPr>
              <w:t>字段</w:t>
            </w:r>
          </w:p>
        </w:tc>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5020366">
            <w:pPr>
              <w:keepNext/>
              <w:spacing w:after="0" w:line="300" w:lineRule="exact"/>
            </w:pPr>
            <w:r>
              <w:rPr>
                <w:b/>
                <w:sz w:val="20"/>
              </w:rPr>
              <w:t>类型</w:t>
            </w:r>
          </w:p>
        </w:tc>
        <w:tc>
          <w:tcPr>
            <w:tcW w:w="504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501C91E">
            <w:pPr>
              <w:keepNext/>
              <w:spacing w:after="0" w:line="300" w:lineRule="exact"/>
            </w:pPr>
            <w:r>
              <w:rPr>
                <w:b/>
                <w:sz w:val="20"/>
              </w:rPr>
              <w:t>含义</w:t>
            </w:r>
          </w:p>
        </w:tc>
      </w:tr>
      <w:tr w14:paraId="71102C8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B5CAB96">
            <w:pPr>
              <w:spacing w:after="0" w:line="300" w:lineRule="exact"/>
            </w:pPr>
            <w:r>
              <w:rPr>
                <w:b w:val="0"/>
                <w:sz w:val="20"/>
              </w:rPr>
              <w:t>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C11288">
            <w:pPr>
              <w:spacing w:after="0" w:line="300" w:lineRule="exact"/>
            </w:pPr>
            <w:r>
              <w:rPr>
                <w:b w:val="0"/>
                <w:sz w:val="20"/>
              </w:rPr>
              <w:t>BIGSERIAL</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679057">
            <w:pPr>
              <w:spacing w:after="0" w:line="300" w:lineRule="exact"/>
            </w:pPr>
            <w:r>
              <w:rPr>
                <w:b w:val="0"/>
                <w:sz w:val="20"/>
              </w:rPr>
              <w:t>自增主键</w:t>
            </w:r>
          </w:p>
        </w:tc>
      </w:tr>
      <w:tr w14:paraId="3BF71BE8">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41B62C8">
            <w:pPr>
              <w:spacing w:after="0" w:line="300" w:lineRule="exact"/>
            </w:pPr>
            <w:r>
              <w:rPr>
                <w:b w:val="0"/>
                <w:sz w:val="20"/>
              </w:rPr>
              <w:t>task_id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ECF5BF">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DE40FF">
            <w:pPr>
              <w:spacing w:after="0" w:line="300" w:lineRule="exact"/>
            </w:pPr>
            <w:r>
              <w:rPr>
                <w:b w:val="0"/>
                <w:sz w:val="20"/>
              </w:rPr>
              <w:t>外部试验任务编号</w:t>
            </w:r>
          </w:p>
        </w:tc>
      </w:tr>
      <w:tr w14:paraId="2A9D594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58126B">
            <w:pPr>
              <w:spacing w:after="0" w:line="300" w:lineRule="exact"/>
            </w:pPr>
            <w:r>
              <w:rPr>
                <w:b w:val="0"/>
                <w:sz w:val="20"/>
              </w:rPr>
              <w:t>config_name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67E0BBF">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0C1708">
            <w:pPr>
              <w:spacing w:after="0" w:line="300" w:lineRule="exact"/>
            </w:pPr>
            <w:r>
              <w:rPr>
                <w:b w:val="0"/>
                <w:sz w:val="20"/>
              </w:rPr>
              <w:t>配置名称</w:t>
            </w:r>
          </w:p>
        </w:tc>
      </w:tr>
      <w:tr w14:paraId="1F06788F">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C0DC9D">
            <w:pPr>
              <w:spacing w:after="0" w:line="300" w:lineRule="exact"/>
            </w:pPr>
            <w:r>
              <w:rPr>
                <w:b w:val="0"/>
                <w:sz w:val="20"/>
              </w:rPr>
              <w:t>protocol_type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245F98">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A2A039">
            <w:pPr>
              <w:spacing w:after="0" w:line="300" w:lineRule="exact"/>
            </w:pPr>
            <w:r>
              <w:rPr>
                <w:b w:val="0"/>
                <w:sz w:val="20"/>
              </w:rPr>
              <w:t>协议类型：1JSON 2PDXP 3Protobuf 4RPC</w:t>
            </w:r>
          </w:p>
        </w:tc>
      </w:tr>
      <w:tr w14:paraId="0B3D1F09">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EF0372">
            <w:pPr>
              <w:spacing w:after="0" w:line="300" w:lineRule="exact"/>
            </w:pPr>
            <w:r>
              <w:rPr>
                <w:b w:val="0"/>
                <w:sz w:val="20"/>
              </w:rPr>
              <w:t>data_source_type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7EA109">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D3CCFB5">
            <w:pPr>
              <w:spacing w:after="0" w:line="300" w:lineRule="exact"/>
            </w:pPr>
            <w:r>
              <w:rPr>
                <w:b w:val="0"/>
                <w:sz w:val="20"/>
              </w:rPr>
              <w:t>数据源类型：1遥测 2遥感 3设备 4环境</w:t>
            </w:r>
          </w:p>
        </w:tc>
      </w:tr>
      <w:tr w14:paraId="1F804361">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4A5870">
            <w:pPr>
              <w:spacing w:after="0" w:line="300" w:lineRule="exact"/>
            </w:pPr>
            <w:r>
              <w:rPr>
                <w:b w:val="0"/>
                <w:sz w:val="20"/>
              </w:rPr>
              <w:t>config_params</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8597764">
            <w:pPr>
              <w:spacing w:after="0" w:line="300" w:lineRule="exact"/>
            </w:pPr>
            <w:r>
              <w:rPr>
                <w:b w:val="0"/>
                <w:sz w:val="20"/>
              </w:rPr>
              <w:t>TEXT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BB9C66">
            <w:pPr>
              <w:spacing w:after="0" w:line="300" w:lineRule="exact"/>
            </w:pPr>
            <w:r>
              <w:rPr>
                <w:b w:val="0"/>
                <w:sz w:val="20"/>
              </w:rPr>
              <w:t>协议配置参数</w:t>
            </w:r>
          </w:p>
        </w:tc>
      </w:tr>
      <w:tr w14:paraId="296D30A5">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81F7ED">
            <w:pPr>
              <w:spacing w:after="0" w:line="300" w:lineRule="exact"/>
            </w:pPr>
            <w:r>
              <w:rPr>
                <w:b w:val="0"/>
                <w:sz w:val="20"/>
              </w:rPr>
              <w:t>parser_class</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E59F270">
            <w:pPr>
              <w:spacing w:after="0" w:line="300" w:lineRule="exact"/>
            </w:pPr>
            <w:r>
              <w:rPr>
                <w:b w:val="0"/>
                <w:sz w:val="20"/>
              </w:rPr>
              <w:t>VARCHAR(200)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1719BE">
            <w:pPr>
              <w:spacing w:after="0" w:line="300" w:lineRule="exact"/>
            </w:pPr>
            <w:r>
              <w:rPr>
                <w:b w:val="0"/>
                <w:sz w:val="20"/>
              </w:rPr>
              <w:t>协议解析处理类</w:t>
            </w:r>
          </w:p>
        </w:tc>
      </w:tr>
      <w:tr w14:paraId="2F50A372">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B7050C">
            <w:pPr>
              <w:spacing w:after="0" w:line="300" w:lineRule="exact"/>
            </w:pPr>
            <w:r>
              <w:rPr>
                <w:b w:val="0"/>
                <w:sz w:val="20"/>
              </w:rPr>
              <w:t>enabled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38259E">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DF29BC6">
            <w:pPr>
              <w:spacing w:after="0" w:line="300" w:lineRule="exact"/>
            </w:pPr>
            <w:r>
              <w:rPr>
                <w:b w:val="0"/>
                <w:sz w:val="20"/>
              </w:rPr>
              <w:t>启用状态：0禁用 1启用</w:t>
            </w:r>
          </w:p>
        </w:tc>
      </w:tr>
      <w:tr w14:paraId="56059570">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045844">
            <w:pPr>
              <w:spacing w:after="0" w:line="300" w:lineRule="exact"/>
            </w:pPr>
            <w:r>
              <w:rPr>
                <w:b w:val="0"/>
                <w:sz w:val="20"/>
              </w:rPr>
              <w:t>is_deleted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57DC387">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59CF03">
            <w:pPr>
              <w:spacing w:after="0" w:line="300" w:lineRule="exact"/>
            </w:pPr>
            <w:r>
              <w:rPr>
                <w:b w:val="0"/>
                <w:sz w:val="20"/>
              </w:rPr>
              <w:t>是否删除：0否 1是</w:t>
            </w:r>
          </w:p>
        </w:tc>
      </w:tr>
    </w:tbl>
    <w:p w14:paraId="7AA123EA">
      <w:pPr>
        <w:spacing w:after="0"/>
      </w:pPr>
    </w:p>
    <w:p w14:paraId="7B3EFEE3">
      <w:pPr>
        <w:pStyle w:val="4"/>
      </w:pPr>
      <w:r>
        <w:t>文件传输结果</w:t>
      </w:r>
    </w:p>
    <w:tbl>
      <w:tblPr>
        <w:tblStyle w:val="33"/>
        <w:tblW w:w="0" w:type="auto"/>
        <w:tblInd w:w="0" w:type="dxa"/>
        <w:tblLayout w:type="fixed"/>
        <w:tblCellMar>
          <w:top w:w="0" w:type="dxa"/>
          <w:left w:w="108" w:type="dxa"/>
          <w:bottom w:w="0" w:type="dxa"/>
          <w:right w:w="108" w:type="dxa"/>
        </w:tblCellMar>
      </w:tblPr>
      <w:tblGrid>
        <w:gridCol w:w="3005"/>
        <w:gridCol w:w="1701"/>
        <w:gridCol w:w="5046"/>
      </w:tblGrid>
      <w:tr w14:paraId="132DC381">
        <w:tblPrEx>
          <w:tblCellMar>
            <w:top w:w="0" w:type="dxa"/>
            <w:left w:w="108" w:type="dxa"/>
            <w:bottom w:w="0" w:type="dxa"/>
            <w:right w:w="108" w:type="dxa"/>
          </w:tblCellMar>
        </w:tblPrEx>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3B04107">
            <w:pPr>
              <w:keepNext/>
              <w:spacing w:after="0" w:line="300" w:lineRule="exact"/>
            </w:pPr>
            <w:r>
              <w:rPr>
                <w:b/>
                <w:sz w:val="20"/>
              </w:rPr>
              <w:t>字段</w:t>
            </w:r>
          </w:p>
        </w:tc>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CB22062">
            <w:pPr>
              <w:keepNext/>
              <w:spacing w:after="0" w:line="300" w:lineRule="exact"/>
            </w:pPr>
            <w:r>
              <w:rPr>
                <w:b/>
                <w:sz w:val="20"/>
              </w:rPr>
              <w:t>类型</w:t>
            </w:r>
          </w:p>
        </w:tc>
        <w:tc>
          <w:tcPr>
            <w:tcW w:w="504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A3E86DC">
            <w:pPr>
              <w:keepNext/>
              <w:spacing w:after="0" w:line="300" w:lineRule="exact"/>
            </w:pPr>
            <w:r>
              <w:rPr>
                <w:b/>
                <w:sz w:val="20"/>
              </w:rPr>
              <w:t>含义</w:t>
            </w:r>
          </w:p>
        </w:tc>
      </w:tr>
      <w:tr w14:paraId="5A23DC7F">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3D302F">
            <w:pPr>
              <w:spacing w:after="0" w:line="300" w:lineRule="exact"/>
            </w:pPr>
            <w:r>
              <w:rPr>
                <w:b w:val="0"/>
                <w:sz w:val="20"/>
              </w:rPr>
              <w:t>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515DB7">
            <w:pPr>
              <w:spacing w:after="0" w:line="300" w:lineRule="exact"/>
            </w:pPr>
            <w:r>
              <w:rPr>
                <w:b w:val="0"/>
                <w:sz w:val="20"/>
              </w:rPr>
              <w:t>BIGSERIAL</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DEDDEE">
            <w:pPr>
              <w:spacing w:after="0" w:line="300" w:lineRule="exact"/>
            </w:pPr>
            <w:r>
              <w:rPr>
                <w:b w:val="0"/>
                <w:sz w:val="20"/>
              </w:rPr>
              <w:t>记录主键ID</w:t>
            </w:r>
          </w:p>
        </w:tc>
      </w:tr>
      <w:tr w14:paraId="296432CF">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B009F3">
            <w:pPr>
              <w:spacing w:after="0" w:line="300" w:lineRule="exact"/>
            </w:pPr>
            <w:r>
              <w:rPr>
                <w:b w:val="0"/>
                <w:sz w:val="20"/>
              </w:rPr>
              <w:t>task_id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375DAF">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39C9B5">
            <w:pPr>
              <w:spacing w:after="0" w:line="300" w:lineRule="exact"/>
            </w:pPr>
            <w:r>
              <w:rPr>
                <w:b w:val="0"/>
                <w:sz w:val="20"/>
              </w:rPr>
              <w:t>外部试验任务编号</w:t>
            </w:r>
          </w:p>
        </w:tc>
      </w:tr>
      <w:tr w14:paraId="4AFAFC3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C80375">
            <w:pPr>
              <w:spacing w:after="0" w:line="300" w:lineRule="exact"/>
            </w:pPr>
            <w:r>
              <w:rPr>
                <w:b w:val="0"/>
                <w:sz w:val="20"/>
              </w:rPr>
              <w:t>interface_id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1A12FB">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007B73">
            <w:pPr>
              <w:spacing w:after="0" w:line="300" w:lineRule="exact"/>
            </w:pPr>
            <w:r>
              <w:rPr>
                <w:b w:val="0"/>
                <w:sz w:val="20"/>
              </w:rPr>
              <w:t>采集接口ID</w:t>
            </w:r>
          </w:p>
        </w:tc>
      </w:tr>
      <w:tr w14:paraId="4EECAA1C">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13496C">
            <w:pPr>
              <w:spacing w:after="0" w:line="300" w:lineRule="exact"/>
            </w:pPr>
            <w:r>
              <w:rPr>
                <w:b w:val="0"/>
                <w:sz w:val="20"/>
              </w:rPr>
              <w:t>file_name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7D50331">
            <w:pPr>
              <w:spacing w:after="0" w:line="300" w:lineRule="exact"/>
            </w:pPr>
            <w:r>
              <w:rPr>
                <w:b w:val="0"/>
                <w:sz w:val="20"/>
              </w:rPr>
              <w:t>VARCHAR(255)</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EB59DB3">
            <w:pPr>
              <w:spacing w:after="0" w:line="300" w:lineRule="exact"/>
            </w:pPr>
            <w:r>
              <w:rPr>
                <w:b w:val="0"/>
                <w:sz w:val="20"/>
              </w:rPr>
              <w:t>发送方提供的文件名</w:t>
            </w:r>
          </w:p>
        </w:tc>
      </w:tr>
      <w:tr w14:paraId="71A052B7">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2F8750">
            <w:pPr>
              <w:spacing w:after="0" w:line="300" w:lineRule="exact"/>
            </w:pPr>
            <w:r>
              <w:rPr>
                <w:b w:val="0"/>
                <w:sz w:val="20"/>
              </w:rPr>
              <w:t>file_length</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794792">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699BBB">
            <w:pPr>
              <w:spacing w:after="0" w:line="300" w:lineRule="exact"/>
            </w:pPr>
            <w:r>
              <w:rPr>
                <w:b w:val="0"/>
                <w:sz w:val="20"/>
              </w:rPr>
              <w:t>文件字节长度</w:t>
            </w:r>
          </w:p>
        </w:tc>
      </w:tr>
      <w:tr w14:paraId="787A9C4E">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2A6633">
            <w:pPr>
              <w:spacing w:after="0" w:line="300" w:lineRule="exact"/>
            </w:pPr>
            <w:r>
              <w:rPr>
                <w:b w:val="0"/>
                <w:sz w:val="20"/>
              </w:rPr>
              <w:t>local_path</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4036D3">
            <w:pPr>
              <w:spacing w:after="0" w:line="300" w:lineRule="exact"/>
            </w:pPr>
            <w:r>
              <w:rPr>
                <w:b w:val="0"/>
                <w:sz w:val="20"/>
              </w:rPr>
              <w:t>VARCHAR(1000)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0E17CA">
            <w:pPr>
              <w:spacing w:after="0" w:line="300" w:lineRule="exact"/>
            </w:pPr>
            <w:r>
              <w:rPr>
                <w:b w:val="0"/>
                <w:sz w:val="20"/>
              </w:rPr>
              <w:t>本地完整文件路径</w:t>
            </w:r>
          </w:p>
        </w:tc>
      </w:tr>
      <w:tr w14:paraId="617FED20">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1AE792">
            <w:pPr>
              <w:spacing w:after="0" w:line="300" w:lineRule="exact"/>
            </w:pPr>
            <w:r>
              <w:rPr>
                <w:b w:val="0"/>
                <w:sz w:val="20"/>
              </w:rPr>
              <w:t>object_name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A4ED52">
            <w:pPr>
              <w:spacing w:after="0" w:line="300" w:lineRule="exact"/>
            </w:pPr>
            <w:r>
              <w:rPr>
                <w:b w:val="0"/>
                <w:sz w:val="20"/>
              </w:rPr>
              <w:t>VARCHAR(1000)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09D9FC7">
            <w:pPr>
              <w:spacing w:after="0" w:line="300" w:lineRule="exact"/>
            </w:pPr>
            <w:r>
              <w:rPr>
                <w:b w:val="0"/>
                <w:sz w:val="20"/>
              </w:rPr>
              <w:t>对象存储中的对象名称</w:t>
            </w:r>
          </w:p>
        </w:tc>
      </w:tr>
      <w:tr w14:paraId="345A4E4D">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3CBA84">
            <w:pPr>
              <w:spacing w:after="0" w:line="300" w:lineRule="exact"/>
            </w:pPr>
            <w:r>
              <w:rPr>
                <w:b w:val="0"/>
                <w:sz w:val="20"/>
              </w:rPr>
              <w:t>file_url</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79B01C">
            <w:pPr>
              <w:spacing w:after="0" w:line="300" w:lineRule="exact"/>
            </w:pPr>
            <w:r>
              <w:rPr>
                <w:b w:val="0"/>
                <w:sz w:val="20"/>
              </w:rPr>
              <w:t>VARCHAR(2000)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68EB1F">
            <w:pPr>
              <w:spacing w:after="0" w:line="300" w:lineRule="exact"/>
            </w:pPr>
            <w:r>
              <w:rPr>
                <w:b w:val="0"/>
                <w:sz w:val="20"/>
              </w:rPr>
              <w:t>文件对外访问地址</w:t>
            </w:r>
          </w:p>
        </w:tc>
      </w:tr>
      <w:tr w14:paraId="6BC82AE2">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862C2C">
            <w:pPr>
              <w:spacing w:after="0" w:line="300" w:lineRule="exact"/>
            </w:pPr>
            <w:r>
              <w:rPr>
                <w:b w:val="0"/>
                <w:sz w:val="20"/>
              </w:rPr>
              <w:t>process_status</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8B17B5D">
            <w:pPr>
              <w:spacing w:after="0" w:line="300" w:lineRule="exact"/>
            </w:pPr>
            <w:r>
              <w:rPr>
                <w:b w:val="0"/>
                <w:sz w:val="20"/>
              </w:rPr>
              <w:t>SMALLINT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6BE5A9">
            <w:pPr>
              <w:spacing w:after="0" w:line="300" w:lineRule="exact"/>
            </w:pPr>
            <w:r>
              <w:rPr>
                <w:b w:val="0"/>
                <w:sz w:val="20"/>
              </w:rPr>
              <w:t>处理状态：1已接收 2已上传 3已发布</w:t>
            </w:r>
          </w:p>
        </w:tc>
      </w:tr>
      <w:tr w14:paraId="22589682">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FCDFB6">
            <w:pPr>
              <w:spacing w:after="0" w:line="300" w:lineRule="exact"/>
            </w:pPr>
            <w:r>
              <w:rPr>
                <w:b w:val="0"/>
                <w:sz w:val="20"/>
              </w:rPr>
              <w:t>retry_count</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95633C2">
            <w:pPr>
              <w:spacing w:after="0" w:line="300" w:lineRule="exact"/>
            </w:pPr>
            <w:r>
              <w:rPr>
                <w:b w:val="0"/>
                <w:sz w:val="20"/>
              </w:rPr>
              <w:t>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2BEA47">
            <w:pPr>
              <w:spacing w:after="0" w:line="300" w:lineRule="exact"/>
            </w:pPr>
            <w:r>
              <w:rPr>
                <w:b w:val="0"/>
                <w:sz w:val="20"/>
              </w:rPr>
              <w:t>后续处理失败次数</w:t>
            </w:r>
          </w:p>
        </w:tc>
      </w:tr>
      <w:tr w14:paraId="537DDA9A">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F3B946">
            <w:pPr>
              <w:spacing w:after="0" w:line="300" w:lineRule="exact"/>
            </w:pPr>
            <w:r>
              <w:rPr>
                <w:b w:val="0"/>
                <w:sz w:val="20"/>
              </w:rPr>
              <w:t>next_retry_time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0AA297">
            <w:pPr>
              <w:spacing w:after="0" w:line="300" w:lineRule="exact"/>
            </w:pPr>
            <w:r>
              <w:rPr>
                <w:b w:val="0"/>
                <w:sz w:val="20"/>
              </w:rPr>
              <w:t>TIMESTAMP</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6907BC">
            <w:pPr>
              <w:spacing w:after="0" w:line="300" w:lineRule="exact"/>
            </w:pPr>
            <w:r>
              <w:rPr>
                <w:b w:val="0"/>
                <w:sz w:val="20"/>
              </w:rPr>
              <w:t>下次允许重试时间</w:t>
            </w:r>
          </w:p>
        </w:tc>
      </w:tr>
      <w:tr w14:paraId="12BB3412">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0DB39A">
            <w:pPr>
              <w:spacing w:after="0" w:line="300" w:lineRule="exact"/>
            </w:pPr>
            <w:r>
              <w:rPr>
                <w:b w:val="0"/>
                <w:sz w:val="20"/>
              </w:rPr>
              <w:t>last_error</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68518B">
            <w:pPr>
              <w:spacing w:after="0" w:line="300" w:lineRule="exact"/>
            </w:pPr>
            <w:r>
              <w:rPr>
                <w:b w:val="0"/>
                <w:sz w:val="20"/>
              </w:rPr>
              <w:t>VARCHAR(2000)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1B8718">
            <w:pPr>
              <w:spacing w:after="0" w:line="300" w:lineRule="exact"/>
            </w:pPr>
            <w:r>
              <w:rPr>
                <w:b w:val="0"/>
                <w:sz w:val="20"/>
              </w:rPr>
              <w:t>最近一次失败原因</w:t>
            </w:r>
          </w:p>
        </w:tc>
      </w:tr>
    </w:tbl>
    <w:p w14:paraId="5AC4A1AB">
      <w:pPr>
        <w:spacing w:after="0"/>
      </w:pPr>
    </w:p>
    <w:p w14:paraId="43F19BA7">
      <w:pPr>
        <w:pStyle w:val="4"/>
      </w:pPr>
      <w:r>
        <w:t>采集统计</w:t>
      </w:r>
    </w:p>
    <w:tbl>
      <w:tblPr>
        <w:tblStyle w:val="33"/>
        <w:tblW w:w="0" w:type="auto"/>
        <w:tblInd w:w="0" w:type="dxa"/>
        <w:tblLayout w:type="fixed"/>
        <w:tblCellMar>
          <w:top w:w="0" w:type="dxa"/>
          <w:left w:w="108" w:type="dxa"/>
          <w:bottom w:w="0" w:type="dxa"/>
          <w:right w:w="108" w:type="dxa"/>
        </w:tblCellMar>
      </w:tblPr>
      <w:tblGrid>
        <w:gridCol w:w="3005"/>
        <w:gridCol w:w="1701"/>
        <w:gridCol w:w="5046"/>
      </w:tblGrid>
      <w:tr w14:paraId="521D4C53">
        <w:tblPrEx>
          <w:tblCellMar>
            <w:top w:w="0" w:type="dxa"/>
            <w:left w:w="108" w:type="dxa"/>
            <w:bottom w:w="0" w:type="dxa"/>
            <w:right w:w="108" w:type="dxa"/>
          </w:tblCellMar>
        </w:tblPrEx>
        <w:trPr>
          <w:cantSplit/>
          <w:tblHeader/>
        </w:trPr>
        <w:tc>
          <w:tcPr>
            <w:tcW w:w="300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6B79E2E">
            <w:pPr>
              <w:keepNext/>
              <w:spacing w:after="0" w:line="300" w:lineRule="exact"/>
            </w:pPr>
            <w:r>
              <w:rPr>
                <w:b/>
                <w:sz w:val="20"/>
              </w:rPr>
              <w:t>字段</w:t>
            </w:r>
          </w:p>
        </w:tc>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C6C7813">
            <w:pPr>
              <w:keepNext/>
              <w:spacing w:after="0" w:line="300" w:lineRule="exact"/>
            </w:pPr>
            <w:r>
              <w:rPr>
                <w:b/>
                <w:sz w:val="20"/>
              </w:rPr>
              <w:t>类型</w:t>
            </w:r>
          </w:p>
        </w:tc>
        <w:tc>
          <w:tcPr>
            <w:tcW w:w="504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A15F374">
            <w:pPr>
              <w:keepNext/>
              <w:spacing w:after="0" w:line="300" w:lineRule="exact"/>
            </w:pPr>
            <w:r>
              <w:rPr>
                <w:b/>
                <w:sz w:val="20"/>
              </w:rPr>
              <w:t>含义</w:t>
            </w:r>
          </w:p>
        </w:tc>
      </w:tr>
      <w:tr w14:paraId="0A46588D">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4CF521">
            <w:pPr>
              <w:spacing w:after="0" w:line="300" w:lineRule="exact"/>
            </w:pPr>
            <w:r>
              <w:rPr>
                <w:b w:val="0"/>
                <w:sz w:val="20"/>
              </w:rPr>
              <w:t>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B97472">
            <w:pPr>
              <w:spacing w:after="0" w:line="300" w:lineRule="exact"/>
            </w:pPr>
            <w:r>
              <w:rPr>
                <w:b w:val="0"/>
                <w:sz w:val="20"/>
              </w:rPr>
              <w:t>BIGSERIAL</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2E932B">
            <w:pPr>
              <w:spacing w:after="0" w:line="300" w:lineRule="exact"/>
            </w:pPr>
            <w:r>
              <w:rPr>
                <w:b w:val="0"/>
                <w:sz w:val="20"/>
              </w:rPr>
              <w:t>统计记录主键ID</w:t>
            </w:r>
          </w:p>
        </w:tc>
      </w:tr>
      <w:tr w14:paraId="201628D6">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C50724">
            <w:pPr>
              <w:spacing w:after="0" w:line="300" w:lineRule="exact"/>
            </w:pPr>
            <w:r>
              <w:rPr>
                <w:b w:val="0"/>
                <w:sz w:val="20"/>
              </w:rPr>
              <w:t>task_id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E10022">
            <w:pPr>
              <w:spacing w:after="0" w:line="300" w:lineRule="exact"/>
            </w:pPr>
            <w:r>
              <w:rPr>
                <w:b w:val="0"/>
                <w:sz w:val="20"/>
              </w:rPr>
              <w:t>VARCHAR(100)</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7FB2BA">
            <w:pPr>
              <w:spacing w:after="0" w:line="300" w:lineRule="exact"/>
            </w:pPr>
            <w:r>
              <w:rPr>
                <w:b w:val="0"/>
                <w:sz w:val="20"/>
              </w:rPr>
              <w:t>外部试验任务编号</w:t>
            </w:r>
          </w:p>
        </w:tc>
      </w:tr>
      <w:tr w14:paraId="4646E45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02B9CE">
            <w:pPr>
              <w:spacing w:after="0" w:line="300" w:lineRule="exact"/>
            </w:pPr>
            <w:r>
              <w:rPr>
                <w:b w:val="0"/>
                <w:sz w:val="20"/>
              </w:rPr>
              <w:t>interface_id</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95D3565">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6DC819">
            <w:pPr>
              <w:spacing w:after="0" w:line="300" w:lineRule="exact"/>
            </w:pPr>
            <w:r>
              <w:rPr>
                <w:b w:val="0"/>
                <w:sz w:val="20"/>
              </w:rPr>
              <w:t>采集接口ID</w:t>
            </w:r>
          </w:p>
        </w:tc>
      </w:tr>
      <w:tr w14:paraId="7E43302A">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3FC094">
            <w:pPr>
              <w:spacing w:after="0" w:line="300" w:lineRule="exact"/>
            </w:pPr>
            <w:r>
              <w:rPr>
                <w:b w:val="0"/>
                <w:sz w:val="20"/>
              </w:rPr>
              <w:t>statistics_time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D6C07F">
            <w:pPr>
              <w:spacing w:after="0" w:line="300" w:lineRule="exact"/>
            </w:pPr>
            <w:r>
              <w:rPr>
                <w:b w:val="0"/>
                <w:sz w:val="20"/>
              </w:rPr>
              <w:t>TIMESTAMP</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9A3090">
            <w:pPr>
              <w:spacing w:after="0" w:line="300" w:lineRule="exact"/>
            </w:pPr>
            <w:r>
              <w:rPr>
                <w:b w:val="0"/>
                <w:sz w:val="20"/>
              </w:rPr>
              <w:t>五秒统计窗口开始时间</w:t>
            </w:r>
          </w:p>
        </w:tc>
      </w:tr>
      <w:tr w14:paraId="301AAE74">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2CA52E4">
            <w:pPr>
              <w:spacing w:after="0" w:line="300" w:lineRule="exact"/>
            </w:pPr>
            <w:r>
              <w:rPr>
                <w:b w:val="0"/>
                <w:sz w:val="20"/>
              </w:rPr>
              <w:t>collection_count</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392D85">
            <w:pPr>
              <w:spacing w:after="0" w:line="300" w:lineRule="exact"/>
            </w:pPr>
            <w:r>
              <w:rPr>
                <w:b w:val="0"/>
                <w:sz w:val="20"/>
              </w:rPr>
              <w:t>BIGINT</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4CA0014">
            <w:pPr>
              <w:spacing w:after="0" w:line="300" w:lineRule="exact"/>
            </w:pPr>
            <w:r>
              <w:rPr>
                <w:b w:val="0"/>
                <w:sz w:val="20"/>
              </w:rPr>
              <w:t>窗口内采集量，PDXP为帧数，FEP为文件数</w:t>
            </w:r>
          </w:p>
        </w:tc>
      </w:tr>
      <w:tr w14:paraId="58B18859">
        <w:tblPrEx>
          <w:tblCellMar>
            <w:top w:w="0" w:type="dxa"/>
            <w:left w:w="108" w:type="dxa"/>
            <w:bottom w:w="0" w:type="dxa"/>
            <w:right w:w="108" w:type="dxa"/>
          </w:tblCellMar>
        </w:tblPrEx>
        <w:trPr>
          <w:cantSplit/>
        </w:trPr>
        <w:tc>
          <w:tcPr>
            <w:tcW w:w="300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3ACEB1">
            <w:pPr>
              <w:spacing w:after="0" w:line="300" w:lineRule="exact"/>
            </w:pPr>
            <w:r>
              <w:rPr>
                <w:b w:val="0"/>
                <w:sz w:val="20"/>
              </w:rPr>
              <w:t>interface_rate</w:t>
            </w:r>
          </w:p>
        </w:tc>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FE4315">
            <w:pPr>
              <w:spacing w:after="0" w:line="300" w:lineRule="exact"/>
            </w:pPr>
            <w:r>
              <w:rPr>
                <w:b w:val="0"/>
                <w:sz w:val="20"/>
              </w:rPr>
              <w:t>NUMERIC(20, 4)</w:t>
            </w:r>
          </w:p>
        </w:tc>
        <w:tc>
          <w:tcPr>
            <w:tcW w:w="504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17E157">
            <w:pPr>
              <w:spacing w:after="0" w:line="300" w:lineRule="exact"/>
            </w:pPr>
            <w:r>
              <w:rPr>
                <w:b w:val="0"/>
                <w:sz w:val="20"/>
              </w:rPr>
              <w:t>窗口内平均接口速率，单位B/s</w:t>
            </w:r>
          </w:p>
        </w:tc>
      </w:tr>
    </w:tbl>
    <w:p w14:paraId="11D59181">
      <w:pPr>
        <w:spacing w:after="0"/>
      </w:pPr>
    </w:p>
    <w:p w14:paraId="60E10E2E">
      <w:pPr>
        <w:pStyle w:val="3"/>
      </w:pPr>
      <w:bookmarkStart w:id="9" w:name="_Toc26524"/>
      <w:r>
        <w:t>管理接口与调用约定</w:t>
      </w:r>
      <w:bookmarkEnd w:id="9"/>
    </w:p>
    <w:p w14:paraId="47197998">
      <w:pPr>
        <w:ind w:firstLine="420"/>
      </w:pPr>
      <w:r>
        <w:t>管理接口使用JSON响应，统一包含code、message及业务data。分页对象提供记录集合与总数。需鉴权的管理调用携带登录令牌；枚举选择项由findData接口获取，展示字段按接口返回的中文名称使用，不自行猜测数值含义。</w:t>
      </w:r>
    </w:p>
    <w:tbl>
      <w:tblPr>
        <w:tblStyle w:val="33"/>
        <w:tblW w:w="0" w:type="auto"/>
        <w:tblInd w:w="0" w:type="dxa"/>
        <w:tblLayout w:type="fixed"/>
        <w:tblCellMar>
          <w:top w:w="0" w:type="dxa"/>
          <w:left w:w="108" w:type="dxa"/>
          <w:bottom w:w="0" w:type="dxa"/>
          <w:right w:w="108" w:type="dxa"/>
        </w:tblCellMar>
      </w:tblPr>
      <w:tblGrid>
        <w:gridCol w:w="850"/>
        <w:gridCol w:w="5726"/>
        <w:gridCol w:w="3175"/>
      </w:tblGrid>
      <w:tr w14:paraId="24CCD0DF">
        <w:tblPrEx>
          <w:tblCellMar>
            <w:top w:w="0" w:type="dxa"/>
            <w:left w:w="108" w:type="dxa"/>
            <w:bottom w:w="0" w:type="dxa"/>
            <w:right w:w="108" w:type="dxa"/>
          </w:tblCellMar>
        </w:tblPrEx>
        <w:trPr>
          <w:cantSplit/>
          <w:tblHeader/>
        </w:trPr>
        <w:tc>
          <w:tcPr>
            <w:tcW w:w="850"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4B7FB60">
            <w:pPr>
              <w:keepNext/>
              <w:spacing w:after="0" w:line="300" w:lineRule="exact"/>
            </w:pPr>
            <w:r>
              <w:rPr>
                <w:b/>
                <w:sz w:val="20"/>
              </w:rPr>
              <w:t>方法</w:t>
            </w:r>
          </w:p>
        </w:tc>
        <w:tc>
          <w:tcPr>
            <w:tcW w:w="5726"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BC0641C">
            <w:pPr>
              <w:keepNext/>
              <w:spacing w:after="0" w:line="300" w:lineRule="exact"/>
            </w:pPr>
            <w:r>
              <w:rPr>
                <w:b/>
                <w:sz w:val="20"/>
              </w:rPr>
              <w:t>路径</w:t>
            </w:r>
          </w:p>
        </w:tc>
        <w:tc>
          <w:tcPr>
            <w:tcW w:w="317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232B8D6">
            <w:pPr>
              <w:keepNext/>
              <w:spacing w:after="0" w:line="300" w:lineRule="exact"/>
            </w:pPr>
            <w:r>
              <w:rPr>
                <w:b/>
                <w:sz w:val="20"/>
              </w:rPr>
              <w:t>业务用途</w:t>
            </w:r>
          </w:p>
        </w:tc>
      </w:tr>
      <w:tr w14:paraId="35019932">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604F4A7">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DF9874">
            <w:pPr>
              <w:spacing w:after="0" w:line="300" w:lineRule="exact"/>
            </w:pPr>
            <w:r>
              <w:rPr>
                <w:b w:val="0"/>
                <w:sz w:val="20"/>
              </w:rPr>
              <w:t>/collection/findData</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51B17D">
            <w:pPr>
              <w:spacing w:after="0" w:line="300" w:lineRule="exact"/>
            </w:pPr>
            <w:r>
              <w:rPr>
                <w:b w:val="0"/>
                <w:sz w:val="20"/>
              </w:rPr>
              <w:t>获取采集相关枚举</w:t>
            </w:r>
          </w:p>
        </w:tc>
      </w:tr>
      <w:tr w14:paraId="76116BF3">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A2A76E">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A83D7AA">
            <w:pPr>
              <w:spacing w:after="0" w:line="300" w:lineRule="exact"/>
            </w:pPr>
            <w:r>
              <w:rPr>
                <w:b w:val="0"/>
                <w:sz w:val="20"/>
              </w:rPr>
              <w:t>/collection/overview</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3D2BBE">
            <w:pPr>
              <w:spacing w:after="0" w:line="300" w:lineRule="exact"/>
            </w:pPr>
            <w:r>
              <w:rPr>
                <w:b w:val="0"/>
                <w:sz w:val="20"/>
              </w:rPr>
              <w:t>按taskId查询采集总览</w:t>
            </w:r>
          </w:p>
        </w:tc>
      </w:tr>
      <w:tr w14:paraId="7463641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300603">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F1F01D">
            <w:pPr>
              <w:spacing w:after="0" w:line="300" w:lineRule="exact"/>
            </w:pPr>
            <w:r>
              <w:rPr>
                <w:b w:val="0"/>
                <w:sz w:val="20"/>
              </w:rPr>
              <w:t>/collection/interfaces</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65ADA4">
            <w:pPr>
              <w:spacing w:after="0" w:line="300" w:lineRule="exact"/>
            </w:pPr>
            <w:r>
              <w:rPr>
                <w:b w:val="0"/>
                <w:sz w:val="20"/>
              </w:rPr>
              <w:t>组合筛选与分页查询接口</w:t>
            </w:r>
          </w:p>
        </w:tc>
      </w:tr>
      <w:tr w14:paraId="22E5165E">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97044A">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EEE544">
            <w:pPr>
              <w:spacing w:after="0" w:line="300" w:lineRule="exact"/>
            </w:pPr>
            <w:r>
              <w:rPr>
                <w:b w:val="0"/>
                <w:sz w:val="20"/>
              </w:rPr>
              <w:t>/collection/interfaces/{id}</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F9718A1">
            <w:pPr>
              <w:spacing w:after="0" w:line="300" w:lineRule="exact"/>
            </w:pPr>
            <w:r>
              <w:rPr>
                <w:b w:val="0"/>
                <w:sz w:val="20"/>
              </w:rPr>
              <w:t>查询协议关联及接口详情</w:t>
            </w:r>
          </w:p>
        </w:tc>
      </w:tr>
      <w:tr w14:paraId="78459A3F">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4BFAC2">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7976BB">
            <w:pPr>
              <w:spacing w:after="0" w:line="300" w:lineRule="exact"/>
            </w:pPr>
            <w:r>
              <w:rPr>
                <w:b w:val="0"/>
                <w:sz w:val="20"/>
              </w:rPr>
              <w:t>/collection/interfaces/create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7F8B5D">
            <w:pPr>
              <w:spacing w:after="0" w:line="300" w:lineRule="exact"/>
            </w:pPr>
            <w:r>
              <w:rPr>
                <w:b w:val="0"/>
                <w:sz w:val="20"/>
              </w:rPr>
              <w:t>新增接口</w:t>
            </w:r>
          </w:p>
        </w:tc>
      </w:tr>
      <w:tr w14:paraId="6F8679FB">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72E859">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1E5E37">
            <w:pPr>
              <w:spacing w:after="0" w:line="300" w:lineRule="exact"/>
            </w:pPr>
            <w:r>
              <w:rPr>
                <w:b w:val="0"/>
                <w:sz w:val="20"/>
              </w:rPr>
              <w:t>/collection/interfaces/update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7E5EA7">
            <w:pPr>
              <w:spacing w:after="0" w:line="300" w:lineRule="exact"/>
            </w:pPr>
            <w:r>
              <w:rPr>
                <w:b w:val="0"/>
                <w:sz w:val="20"/>
              </w:rPr>
              <w:t>按id修改接口</w:t>
            </w:r>
          </w:p>
        </w:tc>
      </w:tr>
      <w:tr w14:paraId="5D5668BC">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511458">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0998AD">
            <w:pPr>
              <w:spacing w:after="0" w:line="300" w:lineRule="exact"/>
            </w:pPr>
            <w:r>
              <w:rPr>
                <w:b w:val="0"/>
                <w:sz w:val="20"/>
              </w:rPr>
              <w:t>/collection/interfaces/enabled</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1B2ECFD">
            <w:pPr>
              <w:spacing w:after="0" w:line="300" w:lineRule="exact"/>
            </w:pPr>
            <w:r>
              <w:rPr>
                <w:b w:val="0"/>
                <w:sz w:val="20"/>
              </w:rPr>
              <w:t>按id和enabled启停接口</w:t>
            </w:r>
          </w:p>
        </w:tc>
      </w:tr>
      <w:tr w14:paraId="045CF0C2">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636958">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87397C">
            <w:pPr>
              <w:spacing w:after="0" w:line="300" w:lineRule="exact"/>
            </w:pPr>
            <w:r>
              <w:rPr>
                <w:b w:val="0"/>
                <w:sz w:val="20"/>
              </w:rPr>
              <w:t>/collection/interfaces/delete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D0A1A32">
            <w:pPr>
              <w:spacing w:after="0" w:line="300" w:lineRule="exact"/>
            </w:pPr>
            <w:r>
              <w:rPr>
                <w:b w:val="0"/>
                <w:sz w:val="20"/>
              </w:rPr>
              <w:t>删除已禁用接口</w:t>
            </w:r>
          </w:p>
        </w:tc>
      </w:tr>
      <w:tr w14:paraId="015C0D7C">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B2D12B">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6420AC">
            <w:pPr>
              <w:spacing w:after="0" w:line="300" w:lineRule="exact"/>
            </w:pPr>
            <w:r>
              <w:rPr>
                <w:b w:val="0"/>
                <w:sz w:val="20"/>
              </w:rPr>
              <w:t>/collection/protocols</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952937">
            <w:pPr>
              <w:spacing w:after="0" w:line="300" w:lineRule="exact"/>
            </w:pPr>
            <w:r>
              <w:rPr>
                <w:b w:val="0"/>
                <w:sz w:val="20"/>
              </w:rPr>
              <w:t>查询协议配置列表</w:t>
            </w:r>
          </w:p>
        </w:tc>
      </w:tr>
      <w:tr w14:paraId="705F961D">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F79958">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4DF858">
            <w:pPr>
              <w:spacing w:after="0" w:line="300" w:lineRule="exact"/>
            </w:pPr>
            <w:r>
              <w:rPr>
                <w:b w:val="0"/>
                <w:sz w:val="20"/>
              </w:rPr>
              <w:t>/collection/protocols/create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91C9285">
            <w:pPr>
              <w:spacing w:after="0" w:line="300" w:lineRule="exact"/>
            </w:pPr>
            <w:r>
              <w:rPr>
                <w:b w:val="0"/>
                <w:sz w:val="20"/>
              </w:rPr>
              <w:t>保存协议配置</w:t>
            </w:r>
          </w:p>
        </w:tc>
      </w:tr>
      <w:tr w14:paraId="0F146A40">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2C2CA5">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3FDCDA">
            <w:pPr>
              <w:spacing w:after="0" w:line="300" w:lineRule="exact"/>
            </w:pPr>
            <w:r>
              <w:rPr>
                <w:b w:val="0"/>
                <w:sz w:val="20"/>
              </w:rPr>
              <w:t>/collection/protocols/update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A38BC9">
            <w:pPr>
              <w:spacing w:after="0" w:line="300" w:lineRule="exact"/>
            </w:pPr>
            <w:r>
              <w:rPr>
                <w:b w:val="0"/>
                <w:sz w:val="20"/>
              </w:rPr>
              <w:t>修改协议配置</w:t>
            </w:r>
          </w:p>
        </w:tc>
      </w:tr>
      <w:tr w14:paraId="057FFD00">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4DDC0A">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DE2F24">
            <w:pPr>
              <w:spacing w:after="0" w:line="300" w:lineRule="exact"/>
            </w:pPr>
            <w:r>
              <w:rPr>
                <w:b w:val="0"/>
                <w:sz w:val="20"/>
              </w:rPr>
              <w:t>/collection/protocols/enabled</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EB814EF">
            <w:pPr>
              <w:spacing w:after="0" w:line="300" w:lineRule="exact"/>
            </w:pPr>
            <w:r>
              <w:rPr>
                <w:b w:val="0"/>
                <w:sz w:val="20"/>
              </w:rPr>
              <w:t>修改协议启用状态</w:t>
            </w:r>
          </w:p>
        </w:tc>
      </w:tr>
      <w:tr w14:paraId="2E2BAB42">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E80BCB">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C575E58">
            <w:pPr>
              <w:spacing w:after="0" w:line="300" w:lineRule="exact"/>
            </w:pPr>
            <w:r>
              <w:rPr>
                <w:b w:val="0"/>
                <w:sz w:val="20"/>
              </w:rPr>
              <w:t>/collection/protocols/delete</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F9D264">
            <w:pPr>
              <w:spacing w:after="0" w:line="300" w:lineRule="exact"/>
            </w:pPr>
            <w:r>
              <w:rPr>
                <w:b w:val="0"/>
                <w:sz w:val="20"/>
              </w:rPr>
              <w:t>删除协议配置</w:t>
            </w:r>
          </w:p>
        </w:tc>
      </w:tr>
      <w:tr w14:paraId="63718176">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B3A78E">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1D0E56">
            <w:pPr>
              <w:spacing w:after="0" w:line="300" w:lineRule="exact"/>
            </w:pPr>
            <w:r>
              <w:rPr>
                <w:b w:val="0"/>
                <w:sz w:val="20"/>
              </w:rPr>
              <w:t>/collection/events/overview</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11E3A7">
            <w:pPr>
              <w:spacing w:after="0" w:line="300" w:lineRule="exact"/>
            </w:pPr>
            <w:r>
              <w:rPr>
                <w:b w:val="0"/>
                <w:sz w:val="20"/>
              </w:rPr>
              <w:t>查询事件统计</w:t>
            </w:r>
          </w:p>
        </w:tc>
      </w:tr>
      <w:tr w14:paraId="7D9B6A96">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9C455E">
            <w:pPr>
              <w:spacing w:after="0" w:line="300" w:lineRule="exact"/>
            </w:pPr>
            <w:r>
              <w:rPr>
                <w:b w:val="0"/>
                <w:sz w:val="20"/>
              </w:rPr>
              <w:t>GET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6CD673">
            <w:pPr>
              <w:spacing w:after="0" w:line="300" w:lineRule="exact"/>
            </w:pPr>
            <w:r>
              <w:rPr>
                <w:b w:val="0"/>
                <w:sz w:val="20"/>
              </w:rPr>
              <w:t>/collection/events</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7828A8">
            <w:pPr>
              <w:spacing w:after="0" w:line="300" w:lineRule="exact"/>
            </w:pPr>
            <w:r>
              <w:rPr>
                <w:b w:val="0"/>
                <w:sz w:val="20"/>
              </w:rPr>
              <w:t>查询最近事件</w:t>
            </w:r>
          </w:p>
        </w:tc>
      </w:tr>
      <w:tr w14:paraId="153F8A13">
        <w:tblPrEx>
          <w:tblCellMar>
            <w:top w:w="0" w:type="dxa"/>
            <w:left w:w="108" w:type="dxa"/>
            <w:bottom w:w="0" w:type="dxa"/>
            <w:right w:w="108" w:type="dxa"/>
          </w:tblCellMar>
        </w:tblPrEx>
        <w:trPr>
          <w:cantSplit/>
        </w:trPr>
        <w:tc>
          <w:tcPr>
            <w:tcW w:w="85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2A28C1">
            <w:pPr>
              <w:spacing w:after="0" w:line="300" w:lineRule="exact"/>
            </w:pPr>
            <w:r>
              <w:rPr>
                <w:b w:val="0"/>
                <w:sz w:val="20"/>
              </w:rPr>
              <w:t>POST</w:t>
            </w:r>
          </w:p>
        </w:tc>
        <w:tc>
          <w:tcPr>
            <w:tcW w:w="5726"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C99E90">
            <w:pPr>
              <w:spacing w:after="0" w:line="300" w:lineRule="exact"/>
            </w:pPr>
            <w:r>
              <w:rPr>
                <w:b w:val="0"/>
                <w:sz w:val="20"/>
              </w:rPr>
              <w:t>/internal/collection/interfaces/sync</w:t>
            </w:r>
          </w:p>
        </w:tc>
        <w:tc>
          <w:tcPr>
            <w:tcW w:w="317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9470175">
            <w:pPr>
              <w:spacing w:after="0" w:line="300" w:lineRule="exact"/>
            </w:pPr>
            <w:r>
              <w:rPr>
                <w:b w:val="0"/>
                <w:sz w:val="20"/>
              </w:rPr>
              <w:t>内部运行同步入口</w:t>
            </w:r>
          </w:p>
        </w:tc>
      </w:tr>
    </w:tbl>
    <w:p w14:paraId="23C89259">
      <w:pPr>
        <w:spacing w:after="0"/>
      </w:pPr>
    </w:p>
    <w:p w14:paraId="43AB1637">
      <w:pPr>
        <w:pStyle w:val="4"/>
      </w:pPr>
      <w:r>
        <w:t>一次PDXP接入的操作顺序</w:t>
      </w:r>
    </w:p>
    <w:p w14:paraId="75CEE1FB">
      <w:pPr>
        <w:ind w:firstLine="420"/>
      </w:pPr>
      <w:r>
        <w:t>先在共享任务和设备规则管理能力中准备有效设备。创建PDXP协议配置并保存deviceSatelliteId，再创建采集接口，设置本机地址、端口、transferProtocol为2和匹配的传输方式。配置enabled为0可先保存而不启动，准备完成后通过启用接口更新为1。</w:t>
      </w:r>
    </w:p>
    <w:p w14:paraId="127914A2">
      <w:pPr>
        <w:ind w:firstLine="420"/>
      </w:pPr>
      <w:r>
        <w:t>运行日志确认监听成功后，由外部数据源发送与接收格式一致的报文。随后检查接收字节、完整帧数量与处理侧结果；如果只看到接收字节增加而没有完整帧，应优先检查协议结构。停用时先修改enabled为0，再查看接收任务退出，最后按需要删除配置。</w:t>
      </w:r>
    </w:p>
    <w:p w14:paraId="4CC4E6E2">
      <w:pPr>
        <w:pStyle w:val="3"/>
      </w:pPr>
      <w:bookmarkStart w:id="10" w:name="_Toc19227"/>
      <w:r>
        <w:t>异常处理与验证场景</w:t>
      </w:r>
      <w:bookmarkEnd w:id="10"/>
    </w:p>
    <w:tbl>
      <w:tblPr>
        <w:tblStyle w:val="33"/>
        <w:tblW w:w="0" w:type="auto"/>
        <w:tblInd w:w="0" w:type="dxa"/>
        <w:tblLayout w:type="fixed"/>
        <w:tblCellMar>
          <w:top w:w="0" w:type="dxa"/>
          <w:left w:w="108" w:type="dxa"/>
          <w:bottom w:w="0" w:type="dxa"/>
          <w:right w:w="108" w:type="dxa"/>
        </w:tblCellMar>
      </w:tblPr>
      <w:tblGrid>
        <w:gridCol w:w="2268"/>
        <w:gridCol w:w="4649"/>
        <w:gridCol w:w="2835"/>
      </w:tblGrid>
      <w:tr w14:paraId="18FCDF6C">
        <w:tblPrEx>
          <w:tblCellMar>
            <w:top w:w="0" w:type="dxa"/>
            <w:left w:w="108" w:type="dxa"/>
            <w:bottom w:w="0" w:type="dxa"/>
            <w:right w:w="108" w:type="dxa"/>
          </w:tblCellMar>
        </w:tblPrEx>
        <w:trPr>
          <w:cantSplit/>
          <w:tblHeader/>
        </w:trPr>
        <w:tc>
          <w:tcPr>
            <w:tcW w:w="226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D34A94D">
            <w:pPr>
              <w:keepNext/>
              <w:spacing w:after="0" w:line="300" w:lineRule="exact"/>
            </w:pPr>
            <w:r>
              <w:rPr>
                <w:b/>
                <w:sz w:val="20"/>
              </w:rPr>
              <w:t>场景</w:t>
            </w:r>
          </w:p>
        </w:tc>
        <w:tc>
          <w:tcPr>
            <w:tcW w:w="4649"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BAE43F5">
            <w:pPr>
              <w:keepNext/>
              <w:spacing w:after="0" w:line="300" w:lineRule="exact"/>
            </w:pPr>
            <w:r>
              <w:rPr>
                <w:b/>
                <w:sz w:val="20"/>
              </w:rPr>
              <w:t>设计行为</w:t>
            </w:r>
          </w:p>
        </w:tc>
        <w:tc>
          <w:tcPr>
            <w:tcW w:w="2835"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ED1E8B7">
            <w:pPr>
              <w:keepNext/>
              <w:spacing w:after="0" w:line="300" w:lineRule="exact"/>
            </w:pPr>
            <w:r>
              <w:rPr>
                <w:b/>
                <w:sz w:val="20"/>
              </w:rPr>
              <w:t>核对位置</w:t>
            </w:r>
          </w:p>
        </w:tc>
      </w:tr>
      <w:tr w14:paraId="716EAA65">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B1D640">
            <w:pPr>
              <w:spacing w:after="0" w:line="300" w:lineRule="exact"/>
            </w:pPr>
            <w:r>
              <w:rPr>
                <w:b w:val="0"/>
                <w:sz w:val="20"/>
              </w:rPr>
              <w:t>端口被占用</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9F78F9">
            <w:pPr>
              <w:spacing w:after="0" w:line="300" w:lineRule="exact"/>
            </w:pPr>
            <w:r>
              <w:rPr>
                <w:b w:val="0"/>
                <w:sz w:val="20"/>
              </w:rPr>
              <w:t>当前监听启动失败，记录原因</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37CD80">
            <w:pPr>
              <w:spacing w:after="0" w:line="300" w:lineRule="exact"/>
            </w:pPr>
            <w:r>
              <w:rPr>
                <w:b w:val="0"/>
                <w:sz w:val="20"/>
              </w:rPr>
              <w:t>运行端启动日志</w:t>
            </w:r>
          </w:p>
        </w:tc>
      </w:tr>
      <w:tr w14:paraId="24BD2F91">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F996DC">
            <w:pPr>
              <w:spacing w:after="0" w:line="300" w:lineRule="exact"/>
            </w:pPr>
            <w:r>
              <w:rPr>
                <w:b w:val="0"/>
                <w:sz w:val="20"/>
              </w:rPr>
              <w:t>未注册协议</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A7B084D">
            <w:pPr>
              <w:spacing w:after="0" w:line="300" w:lineRule="exact"/>
            </w:pPr>
            <w:r>
              <w:rPr>
                <w:b w:val="0"/>
                <w:sz w:val="20"/>
              </w:rPr>
              <w:t>拒绝创建对应处理会话</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6C2124">
            <w:pPr>
              <w:spacing w:after="0" w:line="300" w:lineRule="exact"/>
            </w:pPr>
            <w:r>
              <w:rPr>
                <w:b w:val="0"/>
                <w:sz w:val="20"/>
              </w:rPr>
              <w:t>协议注册与接口配置</w:t>
            </w:r>
          </w:p>
        </w:tc>
      </w:tr>
      <w:tr w14:paraId="5A252CC5">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A93D26">
            <w:pPr>
              <w:spacing w:after="0" w:line="300" w:lineRule="exact"/>
            </w:pPr>
            <w:r>
              <w:rPr>
                <w:b w:val="0"/>
                <w:sz w:val="20"/>
              </w:rPr>
              <w:t>同步HTTP失败</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EFBA12">
            <w:pPr>
              <w:spacing w:after="0" w:line="300" w:lineRule="exact"/>
            </w:pPr>
            <w:r>
              <w:rPr>
                <w:b w:val="0"/>
                <w:sz w:val="20"/>
              </w:rPr>
              <w:t>配置保留，记录同步失败</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65B6928">
            <w:pPr>
              <w:spacing w:after="0" w:line="300" w:lineRule="exact"/>
            </w:pPr>
            <w:r>
              <w:rPr>
                <w:b w:val="0"/>
                <w:sz w:val="20"/>
              </w:rPr>
              <w:t>管理端提交后日志</w:t>
            </w:r>
          </w:p>
        </w:tc>
      </w:tr>
      <w:tr w14:paraId="55070624">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07DE01">
            <w:pPr>
              <w:spacing w:after="0" w:line="300" w:lineRule="exact"/>
            </w:pPr>
            <w:r>
              <w:rPr>
                <w:b w:val="0"/>
                <w:sz w:val="20"/>
              </w:rPr>
              <w:t>处理队列饱和</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98AC3C">
            <w:pPr>
              <w:spacing w:after="0" w:line="300" w:lineRule="exact"/>
            </w:pPr>
            <w:r>
              <w:rPr>
                <w:b w:val="0"/>
                <w:sz w:val="20"/>
              </w:rPr>
              <w:t>拒绝当前报文提交</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1C8BE1">
            <w:pPr>
              <w:spacing w:after="0" w:line="300" w:lineRule="exact"/>
            </w:pPr>
            <w:r>
              <w:rPr>
                <w:b w:val="0"/>
                <w:sz w:val="20"/>
              </w:rPr>
              <w:t>线程池拒绝日志</w:t>
            </w:r>
          </w:p>
        </w:tc>
      </w:tr>
      <w:tr w14:paraId="07A3D77D">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3D0D45">
            <w:pPr>
              <w:spacing w:after="0" w:line="300" w:lineRule="exact"/>
            </w:pPr>
            <w:r>
              <w:rPr>
                <w:b w:val="0"/>
                <w:sz w:val="20"/>
              </w:rPr>
              <w:t>PDXP结构不完整</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5254BE">
            <w:pPr>
              <w:spacing w:after="0" w:line="300" w:lineRule="exact"/>
            </w:pPr>
            <w:r>
              <w:rPr>
                <w:b w:val="0"/>
                <w:sz w:val="20"/>
              </w:rPr>
              <w:t>终止当前解析，不伪造正常帧</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EE6C9D6">
            <w:pPr>
              <w:spacing w:after="0" w:line="300" w:lineRule="exact"/>
            </w:pPr>
            <w:r>
              <w:rPr>
                <w:b w:val="0"/>
                <w:sz w:val="20"/>
              </w:rPr>
              <w:t>报文解析日志</w:t>
            </w:r>
          </w:p>
        </w:tc>
      </w:tr>
      <w:tr w14:paraId="15C00300">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9E9EC8">
            <w:pPr>
              <w:spacing w:after="0" w:line="300" w:lineRule="exact"/>
            </w:pPr>
            <w:r>
              <w:rPr>
                <w:b w:val="0"/>
                <w:sz w:val="20"/>
              </w:rPr>
              <w:t>FEP单元号不连续</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26A025">
            <w:pPr>
              <w:spacing w:after="0" w:line="300" w:lineRule="exact"/>
            </w:pPr>
            <w:r>
              <w:rPr>
                <w:b w:val="0"/>
                <w:sz w:val="20"/>
              </w:rPr>
              <w:t>拒绝当前错误单元</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CBB6C4">
            <w:pPr>
              <w:spacing w:after="0" w:line="300" w:lineRule="exact"/>
            </w:pPr>
            <w:r>
              <w:rPr>
                <w:b w:val="0"/>
                <w:sz w:val="20"/>
              </w:rPr>
              <w:t>文件接收会话日志</w:t>
            </w:r>
          </w:p>
        </w:tc>
      </w:tr>
      <w:tr w14:paraId="775063B8">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A3B63E">
            <w:pPr>
              <w:spacing w:after="0" w:line="300" w:lineRule="exact"/>
            </w:pPr>
            <w:r>
              <w:rPr>
                <w:b w:val="0"/>
                <w:sz w:val="20"/>
              </w:rPr>
              <w:t>对象上传失败</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D4F9BA8">
            <w:pPr>
              <w:spacing w:after="0" w:line="300" w:lineRule="exact"/>
            </w:pPr>
            <w:r>
              <w:rPr>
                <w:b w:val="0"/>
                <w:sz w:val="20"/>
              </w:rPr>
              <w:t>记录错误及重试状态</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F4CF01">
            <w:pPr>
              <w:spacing w:after="0" w:line="300" w:lineRule="exact"/>
            </w:pPr>
            <w:r>
              <w:rPr>
                <w:b w:val="0"/>
                <w:sz w:val="20"/>
              </w:rPr>
              <w:t>文件结果记录</w:t>
            </w:r>
          </w:p>
        </w:tc>
      </w:tr>
      <w:tr w14:paraId="5334B4A7">
        <w:tblPrEx>
          <w:tblCellMar>
            <w:top w:w="0" w:type="dxa"/>
            <w:left w:w="108" w:type="dxa"/>
            <w:bottom w:w="0" w:type="dxa"/>
            <w:right w:w="108" w:type="dxa"/>
          </w:tblCellMar>
        </w:tblPrEx>
        <w:trPr>
          <w:cantSplit/>
        </w:trPr>
        <w:tc>
          <w:tcPr>
            <w:tcW w:w="226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08AAD3">
            <w:pPr>
              <w:spacing w:after="0" w:line="300" w:lineRule="exact"/>
            </w:pPr>
            <w:r>
              <w:rPr>
                <w:b w:val="0"/>
                <w:sz w:val="20"/>
              </w:rPr>
              <w:t>消息发布失败</w:t>
            </w:r>
          </w:p>
        </w:tc>
        <w:tc>
          <w:tcPr>
            <w:tcW w:w="4649"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01188D">
            <w:pPr>
              <w:spacing w:after="0" w:line="300" w:lineRule="exact"/>
            </w:pPr>
            <w:r>
              <w:rPr>
                <w:b w:val="0"/>
                <w:sz w:val="20"/>
              </w:rPr>
              <w:t>保留上传结果并重试发布</w:t>
            </w:r>
          </w:p>
        </w:tc>
        <w:tc>
          <w:tcPr>
            <w:tcW w:w="2835"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361708">
            <w:pPr>
              <w:spacing w:after="0" w:line="300" w:lineRule="exact"/>
            </w:pPr>
            <w:r>
              <w:rPr>
                <w:b w:val="0"/>
                <w:sz w:val="20"/>
              </w:rPr>
              <w:t>文件记录及消息服务</w:t>
            </w:r>
          </w:p>
        </w:tc>
      </w:tr>
    </w:tbl>
    <w:p w14:paraId="0A147EC9">
      <w:pPr>
        <w:spacing w:after="0"/>
      </w:pPr>
    </w:p>
    <w:p w14:paraId="2646A292">
      <w:pPr>
        <w:ind w:firstLine="420"/>
      </w:pPr>
      <w:r>
        <w:t>验证时分别执行单播、组播、TCP接收和FEP完整文件传输，核对配置、监听和数据结果。FEP还应覆盖中断续传、整倍数文件空结束单元、重复请求及对象服务不可用。上述项目是运行验证步骤，不能将文档中的预期行为当作已经执行的测试结果。</w:t>
      </w:r>
    </w:p>
    <w:p w14:paraId="2DA3207B">
      <w:pPr>
        <w:pStyle w:val="3"/>
      </w:pPr>
      <w:bookmarkStart w:id="11" w:name="_Toc15193"/>
      <w:r>
        <w:t>关键接口输入输出详解</w:t>
      </w:r>
      <w:bookmarkEnd w:id="11"/>
    </w:p>
    <w:p w14:paraId="373A71BD">
      <w:pPr>
        <w:ind w:firstLine="420"/>
      </w:pPr>
      <w:r>
        <w:t>以下字段对应当前服务端请求和响应对象。Java类型用于说明接口数据形态，JSON中的Long与Integer均按数值传递，Boolean按true或false传递。是否必填还应结合业务场景，例如修改操作必须提交有效主键，任务与组件归属校验由业务层继续执行。示例中的主键为说明用值，调用时应替换为当前环境的实际记录。</w:t>
      </w:r>
    </w:p>
    <w:p w14:paraId="10DAF2E2">
      <w:pPr>
        <w:pStyle w:val="4"/>
      </w:pPr>
      <w:r>
        <w:t>协议保存请求</w:t>
      </w:r>
    </w:p>
    <w:tbl>
      <w:tblPr>
        <w:tblStyle w:val="33"/>
        <w:tblW w:w="0" w:type="auto"/>
        <w:tblInd w:w="0" w:type="dxa"/>
        <w:tblLayout w:type="fixed"/>
        <w:tblCellMar>
          <w:top w:w="0" w:type="dxa"/>
          <w:left w:w="108" w:type="dxa"/>
          <w:bottom w:w="0" w:type="dxa"/>
          <w:right w:w="108" w:type="dxa"/>
        </w:tblCellMar>
      </w:tblPr>
      <w:tblGrid>
        <w:gridCol w:w="2721"/>
        <w:gridCol w:w="1757"/>
        <w:gridCol w:w="5272"/>
      </w:tblGrid>
      <w:tr w14:paraId="21BD114F">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5166B54">
            <w:pPr>
              <w:keepNext/>
              <w:spacing w:after="0" w:line="300" w:lineRule="exact"/>
            </w:pPr>
            <w:r>
              <w:rPr>
                <w:b/>
                <w:sz w:val="20"/>
              </w:rPr>
              <w:t>字段</w:t>
            </w:r>
          </w:p>
        </w:tc>
        <w:tc>
          <w:tcPr>
            <w:tcW w:w="1757"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6F45B16">
            <w:pPr>
              <w:keepNext/>
              <w:spacing w:after="0" w:line="300" w:lineRule="exact"/>
            </w:pPr>
            <w:r>
              <w:rPr>
                <w:b/>
                <w:sz w:val="20"/>
              </w:rPr>
              <w:t>类型</w:t>
            </w:r>
          </w:p>
        </w:tc>
        <w:tc>
          <w:tcPr>
            <w:tcW w:w="527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A40A258">
            <w:pPr>
              <w:keepNext/>
              <w:spacing w:after="0" w:line="300" w:lineRule="exact"/>
            </w:pPr>
            <w:r>
              <w:rPr>
                <w:b/>
                <w:sz w:val="20"/>
              </w:rPr>
              <w:t>含义与声明约束</w:t>
            </w:r>
          </w:p>
        </w:tc>
      </w:tr>
      <w:tr w14:paraId="2B916856">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A99703D">
            <w:pPr>
              <w:spacing w:after="0" w:line="300" w:lineRule="exact"/>
            </w:pPr>
            <w:r>
              <w:rPr>
                <w:b w:val="0"/>
                <w:sz w:val="20"/>
              </w:rPr>
              <w:t>id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6483EE7">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1B8AB94">
            <w:pPr>
              <w:spacing w:after="0" w:line="300" w:lineRule="exact"/>
            </w:pPr>
            <w:r>
              <w:rPr>
                <w:b w:val="0"/>
                <w:sz w:val="20"/>
              </w:rPr>
              <w:t>协议配置主键 ID；编辑时必填。</w:t>
            </w:r>
          </w:p>
        </w:tc>
      </w:tr>
      <w:tr w14:paraId="7D9683B1">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DE1CD73">
            <w:pPr>
              <w:spacing w:after="0" w:line="300" w:lineRule="exact"/>
            </w:pPr>
            <w:r>
              <w:rPr>
                <w:b w:val="0"/>
                <w:sz w:val="20"/>
              </w:rPr>
              <w:t>taskId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0B1F72">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7B03B3">
            <w:pPr>
              <w:spacing w:after="0" w:line="300" w:lineRule="exact"/>
            </w:pPr>
            <w:r>
              <w:rPr>
                <w:b w:val="0"/>
                <w:sz w:val="20"/>
              </w:rPr>
              <w:t>所属试验任务 ID。；必填、最多100</w:t>
            </w:r>
          </w:p>
        </w:tc>
      </w:tr>
      <w:tr w14:paraId="490BE7C5">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EDED04">
            <w:pPr>
              <w:spacing w:after="0" w:line="300" w:lineRule="exact"/>
            </w:pPr>
            <w:r>
              <w:rPr>
                <w:b w:val="0"/>
                <w:sz w:val="20"/>
              </w:rPr>
              <w:t>configName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CF3896">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16DAB3">
            <w:pPr>
              <w:spacing w:after="0" w:line="300" w:lineRule="exact"/>
            </w:pPr>
            <w:r>
              <w:rPr>
                <w:b w:val="0"/>
                <w:sz w:val="20"/>
              </w:rPr>
              <w:t>协议配置名称。；必填、最多100</w:t>
            </w:r>
          </w:p>
        </w:tc>
      </w:tr>
      <w:tr w14:paraId="32C0BA77">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03B4AFD">
            <w:pPr>
              <w:spacing w:after="0" w:line="300" w:lineRule="exact"/>
            </w:pPr>
            <w:r>
              <w:rPr>
                <w:b w:val="0"/>
                <w:sz w:val="20"/>
              </w:rPr>
              <w:t>protocolType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DC6C28">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BDE96D">
            <w:pPr>
              <w:spacing w:after="0" w:line="300" w:lineRule="exact"/>
            </w:pPr>
            <w:r>
              <w:rPr>
                <w:b w:val="0"/>
                <w:sz w:val="20"/>
              </w:rPr>
              <w:t>协议类型：1 JSON，2 PDXP，3 Protobuf，4 RPC。；必填、最小1、最大4</w:t>
            </w:r>
          </w:p>
        </w:tc>
      </w:tr>
      <w:tr w14:paraId="639725D5">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6A634B9">
            <w:pPr>
              <w:spacing w:after="0" w:line="300" w:lineRule="exact"/>
            </w:pPr>
            <w:r>
              <w:rPr>
                <w:b w:val="0"/>
                <w:sz w:val="20"/>
              </w:rPr>
              <w:t>dataSourceType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8B0867">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0FEE75">
            <w:pPr>
              <w:spacing w:after="0" w:line="300" w:lineRule="exact"/>
            </w:pPr>
            <w:r>
              <w:rPr>
                <w:b w:val="0"/>
                <w:sz w:val="20"/>
              </w:rPr>
              <w:t>数据源类型：1 遥测，2 遥感，3 设备，4 环境。；必填、最小1、最大4</w:t>
            </w:r>
          </w:p>
        </w:tc>
      </w:tr>
      <w:tr w14:paraId="405A7573">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7DF8E8F">
            <w:pPr>
              <w:spacing w:after="0" w:line="300" w:lineRule="exact"/>
            </w:pPr>
            <w:r>
              <w:rPr>
                <w:b w:val="0"/>
                <w:sz w:val="20"/>
              </w:rPr>
              <w:t>configDesc</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D50A42">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DF9F9D0">
            <w:pPr>
              <w:spacing w:after="0" w:line="300" w:lineRule="exact"/>
            </w:pPr>
            <w:r>
              <w:rPr>
                <w:b w:val="0"/>
                <w:sz w:val="20"/>
              </w:rPr>
              <w:t>配置说明。；最多500</w:t>
            </w:r>
          </w:p>
        </w:tc>
      </w:tr>
      <w:tr w14:paraId="7090E422">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E5121A">
            <w:pPr>
              <w:spacing w:after="0" w:line="300" w:lineRule="exact"/>
            </w:pPr>
            <w:r>
              <w:rPr>
                <w:b w:val="0"/>
                <w:sz w:val="20"/>
              </w:rPr>
              <w:t>configParams</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EAB967">
            <w:pPr>
              <w:spacing w:after="0" w:line="300" w:lineRule="exact"/>
            </w:pPr>
            <w:r>
              <w:rPr>
                <w:b w:val="0"/>
                <w:sz w:val="20"/>
              </w:rPr>
              <w:t>Map&lt;String, Object&gt;</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2758786">
            <w:pPr>
              <w:spacing w:after="0" w:line="300" w:lineRule="exact"/>
            </w:pPr>
            <w:r>
              <w:rPr>
                <w:b w:val="0"/>
                <w:sz w:val="20"/>
              </w:rPr>
              <w:t>协议解析使用的动态配置参数。</w:t>
            </w:r>
          </w:p>
        </w:tc>
      </w:tr>
      <w:tr w14:paraId="436008AB">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ED44EF">
            <w:pPr>
              <w:spacing w:after="0" w:line="300" w:lineRule="exact"/>
            </w:pPr>
            <w:r>
              <w:rPr>
                <w:b w:val="0"/>
                <w:sz w:val="20"/>
              </w:rPr>
              <w:t>parserClass</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CBF57A">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E5DD0C">
            <w:pPr>
              <w:spacing w:after="0" w:line="300" w:lineRule="exact"/>
            </w:pPr>
            <w:r>
              <w:rPr>
                <w:b w:val="0"/>
                <w:sz w:val="20"/>
              </w:rPr>
              <w:t>解析器实现类全限定名。；最多200</w:t>
            </w:r>
          </w:p>
        </w:tc>
      </w:tr>
      <w:tr w14:paraId="2F51325B">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1FD269">
            <w:pPr>
              <w:spacing w:after="0" w:line="300" w:lineRule="exact"/>
            </w:pPr>
            <w:r>
              <w:rPr>
                <w:b w:val="0"/>
                <w:sz w:val="20"/>
              </w:rPr>
              <w:t>enabled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17B50E">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B872BF3">
            <w:pPr>
              <w:spacing w:after="0" w:line="300" w:lineRule="exact"/>
            </w:pPr>
            <w:r>
              <w:rPr>
                <w:b w:val="0"/>
                <w:sz w:val="20"/>
              </w:rPr>
              <w:t>是否启用：0 否，1 是。</w:t>
            </w:r>
          </w:p>
        </w:tc>
      </w:tr>
    </w:tbl>
    <w:p w14:paraId="31D30DAD">
      <w:pPr>
        <w:spacing w:after="0"/>
      </w:pPr>
    </w:p>
    <w:p w14:paraId="7F77F554">
      <w:pPr>
        <w:ind w:firstLine="420"/>
      </w:pPr>
      <w:r>
        <w:t>protocolType与transferProtocol是不同字段：前者描述协议配置类别，后者选择网络接收后的运行处理器。保存接口前先查询协议配置列表，避免把两个枚举当成同一组值。FEP接收处理器的选择依据采集接口传输协议，不能从配置类别4直接推断FEP。</w:t>
      </w:r>
    </w:p>
    <w:p w14:paraId="3D493AE9">
      <w:pPr>
        <w:pStyle w:val="4"/>
      </w:pPr>
      <w:r>
        <w:t>接口分页筛选请求</w:t>
      </w:r>
    </w:p>
    <w:tbl>
      <w:tblPr>
        <w:tblStyle w:val="33"/>
        <w:tblW w:w="0" w:type="auto"/>
        <w:tblInd w:w="0" w:type="dxa"/>
        <w:tblLayout w:type="fixed"/>
        <w:tblCellMar>
          <w:top w:w="0" w:type="dxa"/>
          <w:left w:w="108" w:type="dxa"/>
          <w:bottom w:w="0" w:type="dxa"/>
          <w:right w:w="108" w:type="dxa"/>
        </w:tblCellMar>
      </w:tblPr>
      <w:tblGrid>
        <w:gridCol w:w="2721"/>
        <w:gridCol w:w="1757"/>
        <w:gridCol w:w="5272"/>
      </w:tblGrid>
      <w:tr w14:paraId="1725FCA4">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8640BDC">
            <w:pPr>
              <w:keepNext/>
              <w:spacing w:after="0" w:line="300" w:lineRule="exact"/>
            </w:pPr>
            <w:r>
              <w:rPr>
                <w:b/>
                <w:sz w:val="20"/>
              </w:rPr>
              <w:t>字段</w:t>
            </w:r>
          </w:p>
        </w:tc>
        <w:tc>
          <w:tcPr>
            <w:tcW w:w="1757"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8C8D32B">
            <w:pPr>
              <w:keepNext/>
              <w:spacing w:after="0" w:line="300" w:lineRule="exact"/>
            </w:pPr>
            <w:r>
              <w:rPr>
                <w:b/>
                <w:sz w:val="20"/>
              </w:rPr>
              <w:t>类型</w:t>
            </w:r>
          </w:p>
        </w:tc>
        <w:tc>
          <w:tcPr>
            <w:tcW w:w="527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E1700F2">
            <w:pPr>
              <w:keepNext/>
              <w:spacing w:after="0" w:line="300" w:lineRule="exact"/>
            </w:pPr>
            <w:r>
              <w:rPr>
                <w:b/>
                <w:sz w:val="20"/>
              </w:rPr>
              <w:t>含义与声明约束</w:t>
            </w:r>
          </w:p>
        </w:tc>
      </w:tr>
      <w:tr w14:paraId="6BD56246">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B520B6A">
            <w:pPr>
              <w:spacing w:after="0" w:line="300" w:lineRule="exact"/>
            </w:pPr>
            <w:r>
              <w:rPr>
                <w:b w:val="0"/>
                <w:sz w:val="20"/>
              </w:rPr>
              <w:t>taskId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040AA4">
            <w:pPr>
              <w:spacing w:after="0" w:line="300" w:lineRule="exact"/>
            </w:pPr>
            <w:r>
              <w:rPr>
                <w:b w:val="0"/>
                <w:sz w:val="20"/>
              </w:rPr>
              <w:t>String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B85F4EF">
            <w:pPr>
              <w:spacing w:after="0" w:line="300" w:lineRule="exact"/>
            </w:pPr>
            <w:r>
              <w:rPr>
                <w:b w:val="0"/>
                <w:sz w:val="20"/>
              </w:rPr>
              <w:t>按试验任务过滤。</w:t>
            </w:r>
          </w:p>
        </w:tc>
      </w:tr>
      <w:tr w14:paraId="56B438FB">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3B2866">
            <w:pPr>
              <w:spacing w:after="0" w:line="300" w:lineRule="exact"/>
            </w:pPr>
            <w:r>
              <w:rPr>
                <w:b w:val="0"/>
                <w:sz w:val="20"/>
              </w:rPr>
              <w:t>interfaceType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DBFAB5">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F48E11">
            <w:pPr>
              <w:spacing w:after="0" w:line="300" w:lineRule="exact"/>
            </w:pPr>
            <w:r>
              <w:rPr>
                <w:b w:val="0"/>
                <w:sz w:val="20"/>
              </w:rPr>
              <w:t>按接口类型过滤：1 外部接口，2 内部接口。</w:t>
            </w:r>
          </w:p>
        </w:tc>
      </w:tr>
      <w:tr w14:paraId="6C151970">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5DC5A2">
            <w:pPr>
              <w:spacing w:after="0" w:line="300" w:lineRule="exact"/>
            </w:pPr>
            <w:r>
              <w:rPr>
                <w:b w:val="0"/>
                <w:sz w:val="20"/>
              </w:rPr>
              <w:t>transferType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799C19">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5DA504">
            <w:pPr>
              <w:spacing w:after="0" w:line="300" w:lineRule="exact"/>
            </w:pPr>
            <w:r>
              <w:rPr>
                <w:b w:val="0"/>
                <w:sz w:val="20"/>
              </w:rPr>
              <w:t>按传输方式过滤：1 UDP，2 TCP，3 HTTP。</w:t>
            </w:r>
          </w:p>
        </w:tc>
      </w:tr>
      <w:tr w14:paraId="4EEFC06E">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57C954D">
            <w:pPr>
              <w:spacing w:after="0" w:line="300" w:lineRule="exact"/>
            </w:pPr>
            <w:r>
              <w:rPr>
                <w:b w:val="0"/>
                <w:sz w:val="20"/>
              </w:rPr>
              <w:t>status</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475C06">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8E6C13">
            <w:pPr>
              <w:spacing w:after="0" w:line="300" w:lineRule="exact"/>
            </w:pPr>
            <w:r>
              <w:rPr>
                <w:b w:val="0"/>
                <w:sz w:val="20"/>
              </w:rPr>
              <w:t>按运行状态过滤：0 离线，1 在线。</w:t>
            </w:r>
          </w:p>
        </w:tc>
      </w:tr>
      <w:tr w14:paraId="595B83BB">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2278FE">
            <w:pPr>
              <w:spacing w:after="0" w:line="300" w:lineRule="exact"/>
            </w:pPr>
            <w:r>
              <w:rPr>
                <w:b w:val="0"/>
                <w:sz w:val="20"/>
              </w:rPr>
              <w:t>enabled</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9BE013">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B5701B4">
            <w:pPr>
              <w:spacing w:after="0" w:line="300" w:lineRule="exact"/>
            </w:pPr>
            <w:r>
              <w:rPr>
                <w:b w:val="0"/>
                <w:sz w:val="20"/>
              </w:rPr>
              <w:t>按启用状态过滤：0 禁用，1 启用。</w:t>
            </w:r>
          </w:p>
        </w:tc>
      </w:tr>
      <w:tr w14:paraId="6DA3CD3F">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5C8F70">
            <w:pPr>
              <w:spacing w:after="0" w:line="300" w:lineRule="exact"/>
            </w:pPr>
            <w:r>
              <w:rPr>
                <w:b w:val="0"/>
                <w:sz w:val="20"/>
              </w:rPr>
              <w:t>pageNum</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670B51">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1E4628F">
            <w:pPr>
              <w:spacing w:after="0" w:line="300" w:lineRule="exact"/>
            </w:pPr>
            <w:r>
              <w:rPr>
                <w:b w:val="0"/>
                <w:sz w:val="20"/>
              </w:rPr>
              <w:t>当前页码，从 1 开始。；必填、最小1</w:t>
            </w:r>
          </w:p>
        </w:tc>
      </w:tr>
      <w:tr w14:paraId="11A6D783">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0A970B">
            <w:pPr>
              <w:spacing w:after="0" w:line="300" w:lineRule="exact"/>
            </w:pPr>
            <w:r>
              <w:rPr>
                <w:b w:val="0"/>
                <w:sz w:val="20"/>
              </w:rPr>
              <w:t>pageSize</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9BCEBEA">
            <w:pPr>
              <w:spacing w:after="0" w:line="300" w:lineRule="exact"/>
            </w:pPr>
            <w:r>
              <w:rPr>
                <w:b w:val="0"/>
                <w:sz w:val="20"/>
              </w:rPr>
              <w:t>Integer</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F68E4F9">
            <w:pPr>
              <w:spacing w:after="0" w:line="300" w:lineRule="exact"/>
            </w:pPr>
            <w:r>
              <w:rPr>
                <w:b w:val="0"/>
                <w:sz w:val="20"/>
              </w:rPr>
              <w:t>每页记录数量。；必填、最小1、最大100</w:t>
            </w:r>
          </w:p>
        </w:tc>
      </w:tr>
    </w:tbl>
    <w:p w14:paraId="491CD43D">
      <w:pPr>
        <w:spacing w:after="0"/>
      </w:pPr>
    </w:p>
    <w:p w14:paraId="519884E1">
      <w:pPr>
        <w:ind w:firstLine="420"/>
      </w:pPr>
      <w:r>
        <w:t>分页查询允许按任务、接口类型、传输方式、运行状态和启用开关组合筛选。未传的可选条件不应由调用方补成任意业务值。接口详情和列表中的协议名称用于展示，协议关联主键用于后续编辑。</w:t>
      </w:r>
    </w:p>
    <w:p w14:paraId="28A4E940">
      <w:pPr>
        <w:pStyle w:val="4"/>
      </w:pPr>
      <w:r>
        <w:t>采集总览响应</w:t>
      </w:r>
    </w:p>
    <w:tbl>
      <w:tblPr>
        <w:tblStyle w:val="33"/>
        <w:tblW w:w="0" w:type="auto"/>
        <w:tblInd w:w="0" w:type="dxa"/>
        <w:tblLayout w:type="fixed"/>
        <w:tblCellMar>
          <w:top w:w="0" w:type="dxa"/>
          <w:left w:w="108" w:type="dxa"/>
          <w:bottom w:w="0" w:type="dxa"/>
          <w:right w:w="108" w:type="dxa"/>
        </w:tblCellMar>
      </w:tblPr>
      <w:tblGrid>
        <w:gridCol w:w="2721"/>
        <w:gridCol w:w="1757"/>
        <w:gridCol w:w="5272"/>
      </w:tblGrid>
      <w:tr w14:paraId="5F176AA2">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7149456">
            <w:pPr>
              <w:keepNext/>
              <w:spacing w:after="0" w:line="300" w:lineRule="exact"/>
            </w:pPr>
            <w:r>
              <w:rPr>
                <w:b/>
                <w:sz w:val="20"/>
              </w:rPr>
              <w:t>字段</w:t>
            </w:r>
          </w:p>
        </w:tc>
        <w:tc>
          <w:tcPr>
            <w:tcW w:w="1757"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F918FBF">
            <w:pPr>
              <w:keepNext/>
              <w:spacing w:after="0" w:line="300" w:lineRule="exact"/>
            </w:pPr>
            <w:r>
              <w:rPr>
                <w:b/>
                <w:sz w:val="20"/>
              </w:rPr>
              <w:t>类型</w:t>
            </w:r>
          </w:p>
        </w:tc>
        <w:tc>
          <w:tcPr>
            <w:tcW w:w="527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53633A3">
            <w:pPr>
              <w:keepNext/>
              <w:spacing w:after="0" w:line="300" w:lineRule="exact"/>
            </w:pPr>
            <w:r>
              <w:rPr>
                <w:b/>
                <w:sz w:val="20"/>
              </w:rPr>
              <w:t>含义与声明约束</w:t>
            </w:r>
          </w:p>
        </w:tc>
      </w:tr>
      <w:tr w14:paraId="6495C33F">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6B880C">
            <w:pPr>
              <w:spacing w:after="0" w:line="300" w:lineRule="exact"/>
            </w:pPr>
            <w:r>
              <w:rPr>
                <w:b w:val="0"/>
                <w:sz w:val="20"/>
              </w:rPr>
              <w:t>interfaceTotal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40F74F6">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F19895">
            <w:pPr>
              <w:spacing w:after="0" w:line="300" w:lineRule="exact"/>
            </w:pPr>
            <w:r>
              <w:rPr>
                <w:b w:val="0"/>
                <w:sz w:val="20"/>
              </w:rPr>
              <w:t>采集接口总数。</w:t>
            </w:r>
          </w:p>
        </w:tc>
      </w:tr>
      <w:tr w14:paraId="6D953117">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08A77E">
            <w:pPr>
              <w:spacing w:after="0" w:line="300" w:lineRule="exact"/>
            </w:pPr>
            <w:r>
              <w:rPr>
                <w:b w:val="0"/>
                <w:sz w:val="20"/>
              </w:rPr>
              <w:t>onlineTotal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C822C86">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F3F42E">
            <w:pPr>
              <w:spacing w:after="0" w:line="300" w:lineRule="exact"/>
            </w:pPr>
            <w:r>
              <w:rPr>
                <w:b w:val="0"/>
                <w:sz w:val="20"/>
              </w:rPr>
              <w:t>已启用接口数。</w:t>
            </w:r>
          </w:p>
        </w:tc>
      </w:tr>
      <w:tr w14:paraId="0B77643B">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B3C165">
            <w:pPr>
              <w:spacing w:after="0" w:line="300" w:lineRule="exact"/>
            </w:pPr>
            <w:r>
              <w:rPr>
                <w:b w:val="0"/>
                <w:sz w:val="20"/>
              </w:rPr>
              <w:t>todayCollectionCount</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F04224">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794CD96">
            <w:pPr>
              <w:spacing w:after="0" w:line="300" w:lineRule="exact"/>
            </w:pPr>
            <w:r>
              <w:rPr>
                <w:b w:val="0"/>
                <w:sz w:val="20"/>
              </w:rPr>
              <w:t>今日采集量。</w:t>
            </w:r>
          </w:p>
        </w:tc>
      </w:tr>
    </w:tbl>
    <w:p w14:paraId="015ED7C2">
      <w:pPr>
        <w:spacing w:after="0"/>
      </w:pPr>
    </w:p>
    <w:p w14:paraId="40684454">
      <w:pPr>
        <w:ind w:firstLine="420"/>
      </w:pPr>
      <w:r>
        <w:t>onlineTotal在当前总览对象中的含义是已启用接口数量，不等价于实时探测成功的套接字数量。todayCollectionCount按当前任务的统计记录汇总，其中PDXP以完整帧计数、FEP以完整文件计数。跨协议汇总是一项业务总量，不能直接作为同一种物理单位的吞吐指标。</w:t>
      </w:r>
    </w:p>
    <w:p w14:paraId="297DD881">
      <w:pPr>
        <w:pStyle w:val="4"/>
      </w:pPr>
      <w:r>
        <w:t>采集事件统计响应</w:t>
      </w:r>
    </w:p>
    <w:tbl>
      <w:tblPr>
        <w:tblStyle w:val="33"/>
        <w:tblW w:w="0" w:type="auto"/>
        <w:tblInd w:w="0" w:type="dxa"/>
        <w:tblLayout w:type="fixed"/>
        <w:tblCellMar>
          <w:top w:w="0" w:type="dxa"/>
          <w:left w:w="108" w:type="dxa"/>
          <w:bottom w:w="0" w:type="dxa"/>
          <w:right w:w="108" w:type="dxa"/>
        </w:tblCellMar>
      </w:tblPr>
      <w:tblGrid>
        <w:gridCol w:w="2721"/>
        <w:gridCol w:w="1757"/>
        <w:gridCol w:w="5272"/>
      </w:tblGrid>
      <w:tr w14:paraId="3565CFF3">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B1216B0">
            <w:pPr>
              <w:keepNext/>
              <w:spacing w:after="0" w:line="300" w:lineRule="exact"/>
            </w:pPr>
            <w:r>
              <w:rPr>
                <w:b/>
                <w:sz w:val="20"/>
              </w:rPr>
              <w:t>字段</w:t>
            </w:r>
          </w:p>
        </w:tc>
        <w:tc>
          <w:tcPr>
            <w:tcW w:w="1757"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6D99761">
            <w:pPr>
              <w:keepNext/>
              <w:spacing w:after="0" w:line="300" w:lineRule="exact"/>
            </w:pPr>
            <w:r>
              <w:rPr>
                <w:b/>
                <w:sz w:val="20"/>
              </w:rPr>
              <w:t>类型</w:t>
            </w:r>
          </w:p>
        </w:tc>
        <w:tc>
          <w:tcPr>
            <w:tcW w:w="5272"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C590B4A">
            <w:pPr>
              <w:keepNext/>
              <w:spacing w:after="0" w:line="300" w:lineRule="exact"/>
            </w:pPr>
            <w:r>
              <w:rPr>
                <w:b/>
                <w:sz w:val="20"/>
              </w:rPr>
              <w:t>含义与声明约束</w:t>
            </w:r>
          </w:p>
        </w:tc>
      </w:tr>
      <w:tr w14:paraId="4777D9CF">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9D7ED9">
            <w:pPr>
              <w:spacing w:after="0" w:line="300" w:lineRule="exact"/>
            </w:pPr>
            <w:r>
              <w:rPr>
                <w:b w:val="0"/>
                <w:sz w:val="20"/>
              </w:rPr>
              <w:t>infoTotal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9325EC">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DFEF8E">
            <w:pPr>
              <w:spacing w:after="0" w:line="300" w:lineRule="exact"/>
            </w:pPr>
            <w:r>
              <w:rPr>
                <w:b w:val="0"/>
                <w:sz w:val="20"/>
              </w:rPr>
              <w:t>信息事件数。</w:t>
            </w:r>
          </w:p>
        </w:tc>
      </w:tr>
      <w:tr w14:paraId="392380D8">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B3ADF14">
            <w:pPr>
              <w:spacing w:after="0" w:line="300" w:lineRule="exact"/>
            </w:pPr>
            <w:r>
              <w:rPr>
                <w:b w:val="0"/>
                <w:sz w:val="20"/>
              </w:rPr>
              <w:t>warningTotal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577073">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06AA80">
            <w:pPr>
              <w:spacing w:after="0" w:line="300" w:lineRule="exact"/>
            </w:pPr>
            <w:r>
              <w:rPr>
                <w:b w:val="0"/>
                <w:sz w:val="20"/>
              </w:rPr>
              <w:t>警告事件数。</w:t>
            </w:r>
          </w:p>
        </w:tc>
      </w:tr>
      <w:tr w14:paraId="0223A33C">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BC2599">
            <w:pPr>
              <w:spacing w:after="0" w:line="300" w:lineRule="exact"/>
            </w:pPr>
            <w:r>
              <w:rPr>
                <w:b w:val="0"/>
                <w:sz w:val="20"/>
              </w:rPr>
              <w:t>errorTotal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BA1640">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F309B6">
            <w:pPr>
              <w:spacing w:after="0" w:line="300" w:lineRule="exact"/>
            </w:pPr>
            <w:r>
              <w:rPr>
                <w:b w:val="0"/>
                <w:sz w:val="20"/>
              </w:rPr>
              <w:t>错误事件数。</w:t>
            </w:r>
          </w:p>
        </w:tc>
      </w:tr>
      <w:tr w14:paraId="75D7DAD2">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8C623D">
            <w:pPr>
              <w:spacing w:after="0" w:line="300" w:lineRule="exact"/>
            </w:pPr>
            <w:r>
              <w:rPr>
                <w:b w:val="0"/>
                <w:sz w:val="20"/>
              </w:rPr>
              <w:t>criticalTotal</w:t>
            </w:r>
          </w:p>
        </w:tc>
        <w:tc>
          <w:tcPr>
            <w:tcW w:w="1757"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A552B5">
            <w:pPr>
              <w:spacing w:after="0" w:line="300" w:lineRule="exact"/>
            </w:pPr>
            <w:r>
              <w:rPr>
                <w:b w:val="0"/>
                <w:sz w:val="20"/>
              </w:rPr>
              <w:t>Long</w:t>
            </w:r>
          </w:p>
        </w:tc>
        <w:tc>
          <w:tcPr>
            <w:tcW w:w="5272"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03628A">
            <w:pPr>
              <w:spacing w:after="0" w:line="300" w:lineRule="exact"/>
            </w:pPr>
            <w:r>
              <w:rPr>
                <w:b w:val="0"/>
                <w:sz w:val="20"/>
              </w:rPr>
              <w:t>严重事件数。</w:t>
            </w:r>
          </w:p>
        </w:tc>
      </w:tr>
    </w:tbl>
    <w:p w14:paraId="242898DE">
      <w:pPr>
        <w:spacing w:after="0"/>
      </w:pPr>
    </w:p>
    <w:p w14:paraId="30F264F4">
      <w:pPr>
        <w:pStyle w:val="4"/>
      </w:pPr>
      <w:r>
        <w:t>PDXP协议配置示例</w:t>
      </w:r>
    </w:p>
    <w:p w14:paraId="625B42FD">
      <w:pPr>
        <w:keepNext/>
        <w:spacing w:after="0" w:line="280" w:lineRule="exact"/>
      </w:pPr>
      <w:r>
        <w:rPr>
          <w:rFonts w:ascii="Calibri" w:hAnsi="Calibri"/>
          <w:sz w:val="20"/>
        </w:rPr>
        <w:t>{</w:t>
      </w:r>
    </w:p>
    <w:p w14:paraId="120D607A">
      <w:pPr>
        <w:keepNext/>
        <w:spacing w:after="0" w:line="280" w:lineRule="exact"/>
      </w:pPr>
      <w:r>
        <w:rPr>
          <w:rFonts w:ascii="Calibri" w:hAnsi="Calibri"/>
          <w:sz w:val="20"/>
        </w:rPr>
        <w:t xml:space="preserve">  "taskId": "TASK-DEMO",</w:t>
      </w:r>
    </w:p>
    <w:p w14:paraId="27540325">
      <w:pPr>
        <w:keepNext/>
        <w:spacing w:after="0" w:line="280" w:lineRule="exact"/>
      </w:pPr>
      <w:r>
        <w:rPr>
          <w:rFonts w:ascii="Calibri" w:hAnsi="Calibri"/>
          <w:sz w:val="20"/>
        </w:rPr>
        <w:t xml:space="preserve">  "configName": "设备遥测接入协议",</w:t>
      </w:r>
    </w:p>
    <w:p w14:paraId="278BD357">
      <w:pPr>
        <w:keepNext/>
        <w:spacing w:after="0" w:line="280" w:lineRule="exact"/>
      </w:pPr>
      <w:r>
        <w:rPr>
          <w:rFonts w:ascii="Calibri" w:hAnsi="Calibri"/>
          <w:sz w:val="20"/>
        </w:rPr>
        <w:t xml:space="preserve">  "protocolType": 2,</w:t>
      </w:r>
    </w:p>
    <w:p w14:paraId="62D87102">
      <w:pPr>
        <w:keepNext/>
        <w:spacing w:after="0" w:line="280" w:lineRule="exact"/>
      </w:pPr>
      <w:r>
        <w:rPr>
          <w:rFonts w:ascii="Calibri" w:hAnsi="Calibri"/>
          <w:sz w:val="20"/>
        </w:rPr>
        <w:t xml:space="preserve">  "dataSourceType": 1,</w:t>
      </w:r>
    </w:p>
    <w:p w14:paraId="2DDAF187">
      <w:pPr>
        <w:keepNext/>
        <w:spacing w:after="0" w:line="280" w:lineRule="exact"/>
      </w:pPr>
      <w:r>
        <w:rPr>
          <w:rFonts w:ascii="Calibri" w:hAnsi="Calibri"/>
          <w:sz w:val="20"/>
        </w:rPr>
        <w:t xml:space="preserve">  "configDesc": "本地遥测接入",</w:t>
      </w:r>
    </w:p>
    <w:p w14:paraId="39C5C75E">
      <w:pPr>
        <w:keepNext/>
        <w:spacing w:after="0" w:line="280" w:lineRule="exact"/>
      </w:pPr>
      <w:r>
        <w:rPr>
          <w:rFonts w:ascii="Calibri" w:hAnsi="Calibri"/>
          <w:sz w:val="20"/>
        </w:rPr>
        <w:t xml:space="preserve">  "configParams": {</w:t>
      </w:r>
    </w:p>
    <w:p w14:paraId="275F981C">
      <w:pPr>
        <w:keepNext/>
        <w:spacing w:after="0" w:line="280" w:lineRule="exact"/>
      </w:pPr>
      <w:r>
        <w:rPr>
          <w:rFonts w:ascii="Calibri" w:hAnsi="Calibri"/>
          <w:sz w:val="20"/>
        </w:rPr>
        <w:t xml:space="preserve">    "deviceSatelliteId": 101</w:t>
      </w:r>
    </w:p>
    <w:p w14:paraId="1769361C">
      <w:pPr>
        <w:keepNext/>
        <w:spacing w:after="0" w:line="280" w:lineRule="exact"/>
      </w:pPr>
      <w:r>
        <w:rPr>
          <w:rFonts w:ascii="Calibri" w:hAnsi="Calibri"/>
          <w:sz w:val="20"/>
        </w:rPr>
        <w:t xml:space="preserve">  },</w:t>
      </w:r>
    </w:p>
    <w:p w14:paraId="77FB68ED">
      <w:pPr>
        <w:keepNext/>
        <w:spacing w:after="0" w:line="280" w:lineRule="exact"/>
      </w:pPr>
      <w:r>
        <w:rPr>
          <w:rFonts w:ascii="Calibri" w:hAnsi="Calibri"/>
          <w:sz w:val="20"/>
        </w:rPr>
        <w:t xml:space="preserve">  "enabled": 1</w:t>
      </w:r>
    </w:p>
    <w:p w14:paraId="7C6E59FC">
      <w:pPr>
        <w:keepNext/>
        <w:spacing w:after="0" w:line="280" w:lineRule="exact"/>
      </w:pPr>
      <w:r>
        <w:rPr>
          <w:rFonts w:ascii="Calibri" w:hAnsi="Calibri"/>
          <w:sz w:val="20"/>
        </w:rPr>
        <w:t>}</w:t>
      </w:r>
    </w:p>
    <w:p w14:paraId="1547DAB8"/>
    <w:p w14:paraId="22B7D4A8">
      <w:pPr>
        <w:ind w:firstLine="420"/>
      </w:pPr>
      <w:r>
        <w:t>该示例要求任务TASK-DEMO和设备主键101已经存在且关联有效。设备的本地参数规则通过处理软件维护。保存返回的协议主键用于创建接口，不将示例中的设备主键当作协议主键。</w:t>
      </w:r>
    </w:p>
    <w:p w14:paraId="366AB804">
      <w:pPr>
        <w:pStyle w:val="4"/>
      </w:pPr>
      <w:r>
        <w:t>接口保存示例</w:t>
      </w:r>
    </w:p>
    <w:p w14:paraId="1C2AF8CD">
      <w:pPr>
        <w:keepNext/>
        <w:spacing w:after="0" w:line="280" w:lineRule="exact"/>
      </w:pPr>
      <w:r>
        <w:rPr>
          <w:rFonts w:ascii="Calibri" w:hAnsi="Calibri"/>
          <w:sz w:val="20"/>
        </w:rPr>
        <w:t>{</w:t>
      </w:r>
    </w:p>
    <w:p w14:paraId="4DE4327D">
      <w:pPr>
        <w:keepNext/>
        <w:spacing w:after="0" w:line="280" w:lineRule="exact"/>
      </w:pPr>
      <w:r>
        <w:rPr>
          <w:rFonts w:ascii="Calibri" w:hAnsi="Calibri"/>
          <w:sz w:val="20"/>
        </w:rPr>
        <w:t xml:space="preserve">  "taskId": "TASK-DEMO",</w:t>
      </w:r>
    </w:p>
    <w:p w14:paraId="07ED3291">
      <w:pPr>
        <w:keepNext/>
        <w:spacing w:after="0" w:line="280" w:lineRule="exact"/>
      </w:pPr>
      <w:r>
        <w:rPr>
          <w:rFonts w:ascii="Calibri" w:hAnsi="Calibri"/>
          <w:sz w:val="20"/>
        </w:rPr>
        <w:t xml:space="preserve">  "interfaceName": "本地遥测采集",</w:t>
      </w:r>
    </w:p>
    <w:p w14:paraId="084525D7">
      <w:pPr>
        <w:keepNext/>
        <w:spacing w:after="0" w:line="280" w:lineRule="exact"/>
      </w:pPr>
      <w:r>
        <w:rPr>
          <w:rFonts w:ascii="Calibri" w:hAnsi="Calibri"/>
          <w:sz w:val="20"/>
        </w:rPr>
        <w:t xml:space="preserve">  "interfaceType": 1,</w:t>
      </w:r>
    </w:p>
    <w:p w14:paraId="4710815B">
      <w:pPr>
        <w:keepNext/>
        <w:spacing w:after="0" w:line="280" w:lineRule="exact"/>
      </w:pPr>
      <w:r>
        <w:rPr>
          <w:rFonts w:ascii="Calibri" w:hAnsi="Calibri"/>
          <w:sz w:val="20"/>
        </w:rPr>
        <w:t xml:space="preserve">  "transferType": 1,</w:t>
      </w:r>
    </w:p>
    <w:p w14:paraId="160661F0">
      <w:pPr>
        <w:keepNext/>
        <w:spacing w:after="0" w:line="280" w:lineRule="exact"/>
      </w:pPr>
      <w:r>
        <w:rPr>
          <w:rFonts w:ascii="Calibri" w:hAnsi="Calibri"/>
          <w:sz w:val="20"/>
        </w:rPr>
        <w:t xml:space="preserve">  "transferProtocol": 2,</w:t>
      </w:r>
    </w:p>
    <w:p w14:paraId="07087764">
      <w:pPr>
        <w:keepNext/>
        <w:spacing w:after="0" w:line="280" w:lineRule="exact"/>
      </w:pPr>
      <w:r>
        <w:rPr>
          <w:rFonts w:ascii="Calibri" w:hAnsi="Calibri"/>
          <w:sz w:val="20"/>
        </w:rPr>
        <w:t xml:space="preserve">  "protocolConfigId": 201,</w:t>
      </w:r>
    </w:p>
    <w:p w14:paraId="2DA94DEA">
      <w:pPr>
        <w:keepNext/>
        <w:spacing w:after="0" w:line="280" w:lineRule="exact"/>
      </w:pPr>
      <w:r>
        <w:rPr>
          <w:rFonts w:ascii="Calibri" w:hAnsi="Calibri"/>
          <w:sz w:val="20"/>
        </w:rPr>
        <w:t xml:space="preserve">  "host": "127.0.0.1",</w:t>
      </w:r>
    </w:p>
    <w:p w14:paraId="7DAA87FB">
      <w:pPr>
        <w:keepNext/>
        <w:spacing w:after="0" w:line="280" w:lineRule="exact"/>
      </w:pPr>
      <w:r>
        <w:rPr>
          <w:rFonts w:ascii="Calibri" w:hAnsi="Calibri"/>
          <w:sz w:val="20"/>
        </w:rPr>
        <w:t xml:space="preserve">  "port": 19001,</w:t>
      </w:r>
    </w:p>
    <w:p w14:paraId="5B85F211">
      <w:pPr>
        <w:keepNext/>
        <w:spacing w:after="0" w:line="280" w:lineRule="exact"/>
      </w:pPr>
      <w:r>
        <w:rPr>
          <w:rFonts w:ascii="Calibri" w:hAnsi="Calibri"/>
          <w:sz w:val="20"/>
        </w:rPr>
        <w:t xml:space="preserve">  "enabled": 0,</w:t>
      </w:r>
    </w:p>
    <w:p w14:paraId="69F86F3C">
      <w:pPr>
        <w:keepNext/>
        <w:spacing w:after="0" w:line="280" w:lineRule="exact"/>
      </w:pPr>
      <w:r>
        <w:rPr>
          <w:rFonts w:ascii="Calibri" w:hAnsi="Calibri"/>
          <w:sz w:val="20"/>
        </w:rPr>
        <w:t xml:space="preserve">  "rpcEnabled": 0</w:t>
      </w:r>
    </w:p>
    <w:p w14:paraId="0A6D8D32">
      <w:pPr>
        <w:keepNext/>
        <w:spacing w:after="0" w:line="280" w:lineRule="exact"/>
      </w:pPr>
      <w:r>
        <w:rPr>
          <w:rFonts w:ascii="Calibri" w:hAnsi="Calibri"/>
          <w:sz w:val="20"/>
        </w:rPr>
        <w:t>}</w:t>
      </w:r>
    </w:p>
    <w:p w14:paraId="41E7FBB9"/>
    <w:p w14:paraId="77E1B2E9">
      <w:pPr>
        <w:ind w:firstLine="420"/>
      </w:pPr>
      <w:r>
        <w:t>示例先以禁用状态保存，确认监听条件后再启用。host表示接收服务本机绑定地址，不是发送方IP；远程发送方不能向另一台主机的127.0.0.1发送。UDP组播场景需额外填写有效multicastIp，并核对接收网卡与网络组播条件。</w:t>
      </w:r>
    </w:p>
    <w:p w14:paraId="34AE02C7">
      <w:pPr>
        <w:pStyle w:val="4"/>
      </w:pPr>
      <w:r>
        <w:t>运行统计与状态解释</w:t>
      </w:r>
    </w:p>
    <w:p w14:paraId="734D1B00">
      <w:pPr>
        <w:ind w:firstLine="420"/>
      </w:pPr>
      <w:r>
        <w:t>五秒统计表通过任务、接口与窗口开始时间建立唯一索引，保存窗口采集量和平均接口速率。运行期接收字节参与速率计算，完整帧或文件参与采集量计算。统计存在采样和持久化周期，页面数值与正在到达的单个报文不必完全同步。</w:t>
      </w:r>
    </w:p>
    <w:p w14:paraId="5E89790E">
      <w:pPr>
        <w:ind w:firstLine="420"/>
      </w:pPr>
      <w:r>
        <w:t>配置的enabled说明使用者希望接口运行，status是接口记录中的状态值，运行日志说明实际启动和处理过程。排障时同时核查这三类信息：只有配置启用而没有监听成功日志，不能据此判断网络已经接通。文件状态也应区分本地接收、对象上传及消息发布。</w:t>
      </w:r>
    </w:p>
    <w:p w14:paraId="11DF84E6">
      <w:pPr>
        <w:pStyle w:val="3"/>
      </w:pPr>
      <w:bookmarkStart w:id="12" w:name="_Toc14042"/>
      <w:r>
        <w:t>响应封装与数据关系</w:t>
      </w:r>
      <w:bookmarkEnd w:id="12"/>
    </w:p>
    <w:tbl>
      <w:tblPr>
        <w:tblStyle w:val="33"/>
        <w:tblW w:w="0" w:type="auto"/>
        <w:tblInd w:w="0" w:type="dxa"/>
        <w:tblLayout w:type="fixed"/>
        <w:tblCellMar>
          <w:top w:w="0" w:type="dxa"/>
          <w:left w:w="108" w:type="dxa"/>
          <w:bottom w:w="0" w:type="dxa"/>
          <w:right w:w="108" w:type="dxa"/>
        </w:tblCellMar>
      </w:tblPr>
      <w:tblGrid>
        <w:gridCol w:w="2721"/>
        <w:gridCol w:w="7030"/>
      </w:tblGrid>
      <w:tr w14:paraId="4E1FB6D5">
        <w:tblPrEx>
          <w:tblCellMar>
            <w:top w:w="0" w:type="dxa"/>
            <w:left w:w="108" w:type="dxa"/>
            <w:bottom w:w="0" w:type="dxa"/>
            <w:right w:w="108" w:type="dxa"/>
          </w:tblCellMar>
        </w:tblPrEx>
        <w:trPr>
          <w:cantSplit/>
          <w:tblHeader/>
        </w:trPr>
        <w:tc>
          <w:tcPr>
            <w:tcW w:w="272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BE03FEE">
            <w:pPr>
              <w:keepNext/>
              <w:spacing w:after="0" w:line="300" w:lineRule="exact"/>
            </w:pPr>
            <w:r>
              <w:rPr>
                <w:b/>
                <w:sz w:val="20"/>
              </w:rPr>
              <w:t>字段</w:t>
            </w:r>
          </w:p>
        </w:tc>
        <w:tc>
          <w:tcPr>
            <w:tcW w:w="7030"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0C53072">
            <w:pPr>
              <w:keepNext/>
              <w:spacing w:after="0" w:line="300" w:lineRule="exact"/>
            </w:pPr>
            <w:r>
              <w:rPr>
                <w:b/>
                <w:sz w:val="20"/>
              </w:rPr>
              <w:t>含义</w:t>
            </w:r>
          </w:p>
        </w:tc>
      </w:tr>
      <w:tr w14:paraId="3653DA6E">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D79CC6">
            <w:pPr>
              <w:spacing w:after="0" w:line="300" w:lineRule="exact"/>
            </w:pPr>
            <w:r>
              <w:rPr>
                <w:b w:val="0"/>
                <w:sz w:val="20"/>
              </w:rPr>
              <w:t>code</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F61552">
            <w:pPr>
              <w:spacing w:after="0" w:line="300" w:lineRule="exact"/>
            </w:pPr>
            <w:r>
              <w:rPr>
                <w:b w:val="0"/>
                <w:sz w:val="20"/>
              </w:rPr>
              <w:t>成功为200；失败由统一异常处理返回相应业务信息</w:t>
            </w:r>
          </w:p>
        </w:tc>
      </w:tr>
      <w:tr w14:paraId="5D3FFBB8">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29911D">
            <w:pPr>
              <w:spacing w:after="0" w:line="300" w:lineRule="exact"/>
            </w:pPr>
            <w:r>
              <w:rPr>
                <w:b w:val="0"/>
                <w:sz w:val="20"/>
              </w:rPr>
              <w:t>message</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E0D557">
            <w:pPr>
              <w:spacing w:after="0" w:line="300" w:lineRule="exact"/>
            </w:pPr>
            <w:r>
              <w:rPr>
                <w:b w:val="0"/>
                <w:sz w:val="20"/>
              </w:rPr>
              <w:t>中文操作结果说明</w:t>
            </w:r>
          </w:p>
        </w:tc>
      </w:tr>
      <w:tr w14:paraId="315BE647">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B353776">
            <w:pPr>
              <w:spacing w:after="0" w:line="300" w:lineRule="exact"/>
            </w:pPr>
            <w:r>
              <w:rPr>
                <w:b w:val="0"/>
                <w:sz w:val="20"/>
              </w:rPr>
              <w:t>data</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B204F8">
            <w:pPr>
              <w:spacing w:after="0" w:line="300" w:lineRule="exact"/>
            </w:pPr>
            <w:r>
              <w:rPr>
                <w:b w:val="0"/>
                <w:sz w:val="20"/>
              </w:rPr>
              <w:t>业务对象，可为空；空值按响应配置不输出</w:t>
            </w:r>
          </w:p>
        </w:tc>
      </w:tr>
      <w:tr w14:paraId="3891F81D">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D9D77E">
            <w:pPr>
              <w:spacing w:after="0" w:line="300" w:lineRule="exact"/>
            </w:pPr>
            <w:r>
              <w:rPr>
                <w:b w:val="0"/>
                <w:sz w:val="20"/>
              </w:rPr>
              <w:t>pageNum 与 pageSize</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5E30ED">
            <w:pPr>
              <w:spacing w:after="0" w:line="300" w:lineRule="exact"/>
            </w:pPr>
            <w:r>
              <w:rPr>
                <w:b w:val="0"/>
                <w:sz w:val="20"/>
              </w:rPr>
              <w:t>分页页码及每页条数</w:t>
            </w:r>
          </w:p>
        </w:tc>
      </w:tr>
      <w:tr w14:paraId="1E385475">
        <w:tblPrEx>
          <w:tblCellMar>
            <w:top w:w="0" w:type="dxa"/>
            <w:left w:w="108" w:type="dxa"/>
            <w:bottom w:w="0" w:type="dxa"/>
            <w:right w:w="108" w:type="dxa"/>
          </w:tblCellMar>
        </w:tblPrEx>
        <w:trPr>
          <w:cantSplit/>
        </w:trPr>
        <w:tc>
          <w:tcPr>
            <w:tcW w:w="272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8E2BCF">
            <w:pPr>
              <w:spacing w:after="0" w:line="300" w:lineRule="exact"/>
            </w:pPr>
            <w:r>
              <w:rPr>
                <w:b w:val="0"/>
                <w:sz w:val="20"/>
              </w:rPr>
              <w:t>total 与 records</w:t>
            </w:r>
          </w:p>
        </w:tc>
        <w:tc>
          <w:tcPr>
            <w:tcW w:w="703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B85CAE">
            <w:pPr>
              <w:spacing w:after="0" w:line="300" w:lineRule="exact"/>
            </w:pPr>
            <w:r>
              <w:rPr>
                <w:b w:val="0"/>
                <w:sz w:val="20"/>
              </w:rPr>
              <w:t>总记录数及当前页记录集合</w:t>
            </w:r>
          </w:p>
        </w:tc>
      </w:tr>
    </w:tbl>
    <w:p w14:paraId="45FD3C1F">
      <w:pPr>
        <w:spacing w:after="0"/>
      </w:pPr>
    </w:p>
    <w:p w14:paraId="66F8344E">
      <w:pPr>
        <w:keepNext/>
        <w:spacing w:line="240" w:lineRule="auto"/>
        <w:jc w:val="center"/>
      </w:pPr>
      <w:r>
        <w:drawing>
          <wp:inline distT="0" distB="0" distL="114300" distR="114300">
            <wp:extent cx="6119495" cy="2483485"/>
            <wp:effectExtent l="0" t="0" r="1460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120000" cy="2484000"/>
                    </a:xfrm>
                    <a:prstGeom prst="rect">
                      <a:avLst/>
                    </a:prstGeom>
                  </pic:spPr>
                </pic:pic>
              </a:graphicData>
            </a:graphic>
          </wp:inline>
        </w:drawing>
      </w:r>
    </w:p>
    <w:p w14:paraId="4FED5A97">
      <w:pPr>
        <w:pStyle w:val="15"/>
        <w:jc w:val="center"/>
      </w:pPr>
      <w:r>
        <w:t>图6 核心数据的业务关联</w:t>
      </w:r>
    </w:p>
    <w:p w14:paraId="53B242D2">
      <w:pPr>
        <w:ind w:firstLine="420"/>
      </w:pPr>
      <w:r>
        <w:t>图中连线表示业务关联，不承诺数据库已经创建对应外键。taskId使用调度系统下发的字符串业务编号，接口、设备、参数、通道与组件使用各自关系表主键；业务编号与数据库主键在调用时不能混用。逻辑删除字段与有效状态需要在查询和运行快照装载时共同考虑。</w:t>
      </w:r>
    </w:p>
    <w:p w14:paraId="42DF6353">
      <w:pPr>
        <w:pStyle w:val="3"/>
      </w:pPr>
      <w:bookmarkStart w:id="13" w:name="_Toc19031"/>
      <w:r>
        <w:t>运行环境与部署维护</w:t>
      </w:r>
      <w:bookmarkEnd w:id="13"/>
    </w:p>
    <w:p w14:paraId="5C184E00">
      <w:pPr>
        <w:ind w:firstLine="420"/>
      </w:pPr>
      <w:r>
        <w:t>管理端采用Spring Boot 2.6.13，工程使用JDK 8和Maven构建，关系数据通过MyBatis Mapper及XML映射访问人大金仓数据库。Nacos负责配置读取与服务注册，Redis承担登录会话及运行缓存。管理服务默认HTTP端口8082，运行服务默认端口8083；实际地址与端口以部署配置为准。</w:t>
      </w:r>
    </w:p>
    <w:p w14:paraId="51D66AE7">
      <w:pPr>
        <w:ind w:firstLine="420"/>
      </w:pPr>
      <w:r>
        <w:t>两项业务能力目前共用上述服务进程。部署时保留完整共享依赖，不直接删除另一业务的类或数据表。软件名称用于区分业务范围，现有启动类及构建模块仍沿用工程原名。共享认证、试验任务、设备身份和运行快照是两项业务间的集成条件。</w:t>
      </w:r>
    </w:p>
    <w:tbl>
      <w:tblPr>
        <w:tblStyle w:val="33"/>
        <w:tblW w:w="0" w:type="auto"/>
        <w:tblInd w:w="0" w:type="dxa"/>
        <w:tblLayout w:type="fixed"/>
        <w:tblCellMar>
          <w:top w:w="0" w:type="dxa"/>
          <w:left w:w="108" w:type="dxa"/>
          <w:bottom w:w="0" w:type="dxa"/>
          <w:right w:w="108" w:type="dxa"/>
        </w:tblCellMar>
      </w:tblPr>
      <w:tblGrid>
        <w:gridCol w:w="1701"/>
        <w:gridCol w:w="1871"/>
        <w:gridCol w:w="6180"/>
      </w:tblGrid>
      <w:tr w14:paraId="23BA1D7E">
        <w:tblPrEx>
          <w:tblCellMar>
            <w:top w:w="0" w:type="dxa"/>
            <w:left w:w="108" w:type="dxa"/>
            <w:bottom w:w="0" w:type="dxa"/>
            <w:right w:w="108" w:type="dxa"/>
          </w:tblCellMar>
        </w:tblPrEx>
        <w:trPr>
          <w:cantSplit/>
          <w:tblHeader/>
        </w:trPr>
        <w:tc>
          <w:tcPr>
            <w:tcW w:w="170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4AF5007">
            <w:pPr>
              <w:keepNext/>
              <w:spacing w:after="0" w:line="300" w:lineRule="exact"/>
            </w:pPr>
            <w:r>
              <w:rPr>
                <w:b/>
                <w:sz w:val="20"/>
              </w:rPr>
              <w:t>组件</w:t>
            </w:r>
          </w:p>
        </w:tc>
        <w:tc>
          <w:tcPr>
            <w:tcW w:w="187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26DB892">
            <w:pPr>
              <w:keepNext/>
              <w:spacing w:after="0" w:line="300" w:lineRule="exact"/>
            </w:pPr>
            <w:r>
              <w:rPr>
                <w:b/>
                <w:sz w:val="20"/>
              </w:rPr>
              <w:t>作用</w:t>
            </w:r>
          </w:p>
        </w:tc>
        <w:tc>
          <w:tcPr>
            <w:tcW w:w="6180"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5823B2E">
            <w:pPr>
              <w:keepNext/>
              <w:spacing w:after="0" w:line="300" w:lineRule="exact"/>
            </w:pPr>
            <w:r>
              <w:rPr>
                <w:b/>
                <w:sz w:val="20"/>
              </w:rPr>
              <w:t>部署检查</w:t>
            </w:r>
          </w:p>
        </w:tc>
      </w:tr>
      <w:tr w14:paraId="415DAB71">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450DA6">
            <w:pPr>
              <w:spacing w:after="0" w:line="300" w:lineRule="exact"/>
            </w:pPr>
            <w:r>
              <w:rPr>
                <w:b w:val="0"/>
                <w:sz w:val="20"/>
              </w:rPr>
              <w:t>JDK及构建</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274009">
            <w:pPr>
              <w:spacing w:after="0" w:line="300" w:lineRule="exact"/>
            </w:pPr>
            <w:r>
              <w:rPr>
                <w:b w:val="0"/>
                <w:sz w:val="20"/>
              </w:rPr>
              <w:t>JDK 8、Maven</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5B6763">
            <w:pPr>
              <w:spacing w:after="0" w:line="300" w:lineRule="exact"/>
            </w:pPr>
            <w:r>
              <w:rPr>
                <w:b w:val="0"/>
                <w:sz w:val="20"/>
              </w:rPr>
              <w:t>构建两个服务并解析公共模块依赖</w:t>
            </w:r>
          </w:p>
        </w:tc>
      </w:tr>
      <w:tr w14:paraId="3724112D">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3C55B6A">
            <w:pPr>
              <w:spacing w:after="0" w:line="300" w:lineRule="exact"/>
            </w:pPr>
            <w:r>
              <w:rPr>
                <w:b w:val="0"/>
                <w:sz w:val="20"/>
              </w:rPr>
              <w:t>Nacos</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1E7038">
            <w:pPr>
              <w:spacing w:after="0" w:line="300" w:lineRule="exact"/>
            </w:pPr>
            <w:r>
              <w:rPr>
                <w:b w:val="0"/>
                <w:sz w:val="20"/>
              </w:rPr>
              <w:t>配置中心及注册中心</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7422BA">
            <w:pPr>
              <w:spacing w:after="0" w:line="300" w:lineRule="exact"/>
            </w:pPr>
            <w:r>
              <w:rPr>
                <w:b w:val="0"/>
                <w:sz w:val="20"/>
              </w:rPr>
              <w:t>分别发布管理服务与运行服务配置</w:t>
            </w:r>
          </w:p>
        </w:tc>
      </w:tr>
      <w:tr w14:paraId="38B4EFCC">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D1027FE">
            <w:pPr>
              <w:spacing w:after="0" w:line="300" w:lineRule="exact"/>
            </w:pPr>
            <w:r>
              <w:rPr>
                <w:b w:val="0"/>
                <w:sz w:val="20"/>
              </w:rPr>
              <w:t>KingbaseES</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D04382">
            <w:pPr>
              <w:spacing w:after="0" w:line="300" w:lineRule="exact"/>
            </w:pPr>
            <w:r>
              <w:rPr>
                <w:b w:val="0"/>
                <w:sz w:val="20"/>
              </w:rPr>
              <w:t>关系数据</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405320">
            <w:pPr>
              <w:spacing w:after="0" w:line="300" w:lineRule="exact"/>
            </w:pPr>
            <w:r>
              <w:rPr>
                <w:b w:val="0"/>
                <w:sz w:val="20"/>
              </w:rPr>
              <w:t>执行system.sql及business_schema.sql并核对增量字段</w:t>
            </w:r>
          </w:p>
        </w:tc>
      </w:tr>
      <w:tr w14:paraId="6C58DC03">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27C807">
            <w:pPr>
              <w:spacing w:after="0" w:line="300" w:lineRule="exact"/>
            </w:pPr>
            <w:r>
              <w:rPr>
                <w:b w:val="0"/>
                <w:sz w:val="20"/>
              </w:rPr>
              <w:t>Redis</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07DDA7">
            <w:pPr>
              <w:spacing w:after="0" w:line="300" w:lineRule="exact"/>
            </w:pPr>
            <w:r>
              <w:rPr>
                <w:b w:val="0"/>
                <w:sz w:val="20"/>
              </w:rPr>
              <w:t>会话及缓存</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339A87">
            <w:pPr>
              <w:spacing w:after="0" w:line="300" w:lineRule="exact"/>
            </w:pPr>
            <w:r>
              <w:rPr>
                <w:b w:val="0"/>
                <w:sz w:val="20"/>
              </w:rPr>
              <w:t>管理端与运行端按实际业务共用所需实例</w:t>
            </w:r>
          </w:p>
        </w:tc>
      </w:tr>
      <w:tr w14:paraId="01F92FED">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8C3DAD">
            <w:pPr>
              <w:spacing w:after="0" w:line="300" w:lineRule="exact"/>
            </w:pPr>
            <w:r>
              <w:rPr>
                <w:b w:val="0"/>
                <w:sz w:val="20"/>
              </w:rPr>
              <w:t>RocketMQ</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5427A8">
            <w:pPr>
              <w:spacing w:after="0" w:line="300" w:lineRule="exact"/>
            </w:pPr>
            <w:r>
              <w:rPr>
                <w:b w:val="0"/>
                <w:sz w:val="20"/>
              </w:rPr>
              <w:t>消息传递</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89877B">
            <w:pPr>
              <w:spacing w:after="0" w:line="300" w:lineRule="exact"/>
            </w:pPr>
            <w:r>
              <w:rPr>
                <w:b w:val="0"/>
                <w:sz w:val="20"/>
              </w:rPr>
              <w:t>配置对应主题、标签、生产者和消费方</w:t>
            </w:r>
          </w:p>
        </w:tc>
      </w:tr>
      <w:tr w14:paraId="560318D4">
        <w:tblPrEx>
          <w:tblCellMar>
            <w:top w:w="0" w:type="dxa"/>
            <w:left w:w="108" w:type="dxa"/>
            <w:bottom w:w="0" w:type="dxa"/>
            <w:right w:w="108" w:type="dxa"/>
          </w:tblCellMar>
        </w:tblPrEx>
        <w:trPr>
          <w:cantSplit/>
        </w:trPr>
        <w:tc>
          <w:tcPr>
            <w:tcW w:w="170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4E0E96">
            <w:pPr>
              <w:spacing w:after="0" w:line="300" w:lineRule="exact"/>
            </w:pPr>
            <w:r>
              <w:rPr>
                <w:b w:val="0"/>
                <w:sz w:val="20"/>
              </w:rPr>
              <w:t>MinIO</w:t>
            </w:r>
          </w:p>
        </w:tc>
        <w:tc>
          <w:tcPr>
            <w:tcW w:w="187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58A0D5">
            <w:pPr>
              <w:spacing w:after="0" w:line="300" w:lineRule="exact"/>
            </w:pPr>
            <w:r>
              <w:rPr>
                <w:b w:val="0"/>
                <w:sz w:val="20"/>
              </w:rPr>
              <w:t>对象存储</w:t>
            </w:r>
          </w:p>
        </w:tc>
        <w:tc>
          <w:tcPr>
            <w:tcW w:w="618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366683">
            <w:pPr>
              <w:spacing w:after="0" w:line="300" w:lineRule="exact"/>
            </w:pPr>
            <w:r>
              <w:rPr>
                <w:b w:val="0"/>
                <w:sz w:val="20"/>
              </w:rPr>
              <w:t>文件上传、对象名称及访问地址配置</w:t>
            </w:r>
          </w:p>
        </w:tc>
      </w:tr>
    </w:tbl>
    <w:p w14:paraId="1F1D2492">
      <w:pPr>
        <w:spacing w:after="0"/>
      </w:pPr>
    </w:p>
    <w:p w14:paraId="13F2F9EE">
      <w:pPr>
        <w:pStyle w:val="4"/>
      </w:pPr>
      <w:r>
        <w:t>部署顺序</w:t>
      </w:r>
    </w:p>
    <w:p w14:paraId="29112CB9">
      <w:pPr>
        <w:ind w:firstLine="420"/>
      </w:pPr>
      <w:r>
        <w:t>首先准备数据库、缓存、配置中心及本业务所需存储和消息组件。核对数据库初始化脚本与当前代码版本，避免只创建基础表而漏掉后续字段。随后在Nacos发布两个服务的配置，明确填写连接地址和账号，管理服务与运行服务使用一致的认证配置。</w:t>
      </w:r>
    </w:p>
    <w:p w14:paraId="7EE21309">
      <w:pPr>
        <w:ind w:firstLine="420"/>
      </w:pPr>
      <w:r>
        <w:t>在工程根目录分别以Maven构建管理服务和运行服务及其公共依赖，然后启动生成的服务。先检查配置加载和数据源连接，再验证登录与只读查询。需要网络接入时，先确认运行服务的监听地址属于本机、端口可用、组播路由正确，再启用采集接口。</w:t>
      </w:r>
    </w:p>
    <w:p w14:paraId="750DF405">
      <w:pPr>
        <w:pStyle w:val="4"/>
      </w:pPr>
      <w:r>
        <w:t>运行检查与维护</w:t>
      </w:r>
    </w:p>
    <w:p w14:paraId="183F7A6B">
      <w:pPr>
        <w:ind w:firstLine="420"/>
      </w:pPr>
      <w:r>
        <w:t>检查采集线程数能否容纳长期监听任务，处理队列及文件结果队列是否持续饱和。FEP临时目录需要足够磁盘空间和写权限；已接收但未上传的文件不能提前清理。对象存储与消息服务恢复后，应查看持久化记录状态和重试时间，确认记录最终进入已发布。</w:t>
      </w:r>
    </w:p>
    <w:p w14:paraId="6C3EE661">
      <w:pPr>
        <w:ind w:firstLine="420"/>
      </w:pPr>
      <w:r>
        <w:t>运行日志应结合任务编号、接口编号和时间定位问题。维护前保存数据库与必要文件的备份，记录当前配置。修改代码、数据库结构或运行参数后重新核对接口、关联数据和关键流程，未经容量测试不填写固定吞吐量或高可用指标。</w:t>
      </w:r>
    </w:p>
    <w:p w14:paraId="7EC63B3A">
      <w:pPr>
        <w:pStyle w:val="3"/>
      </w:pPr>
      <w:bookmarkStart w:id="14" w:name="_Toc32210"/>
      <w:r>
        <w:t>源码组织与扩展设计</w:t>
      </w:r>
      <w:bookmarkEnd w:id="14"/>
    </w:p>
    <w:p w14:paraId="66151D0F">
      <w:pPr>
        <w:ind w:firstLine="420"/>
      </w:pPr>
      <w:r>
        <w:t>采集管理入口与事务服务位于data-admin-service，网络接收器、接口运行管理器、PDXP和FEP处理器位于data-process-service。FEP编解码复用common中的FepProtocolTool与FepPacketType，属于与模拟源共用的协议工具；本软件的独立业务重点是接收会话、文件恢复、运行同步和接收结果处理。</w:t>
      </w:r>
    </w:p>
    <w:p w14:paraId="1432EC37">
      <w:pPr>
        <w:ind w:firstLine="420"/>
      </w:pPr>
      <w:r>
        <w:t>协议扩展通过实现ProtocolHandler并注册支持的协议编码完成，注册表在启动时检测重复编码。新增处理器还需配套参数校验、数据字典、网络会话、异常记录和接口说明，不能只增加枚举值。当前已有的线程池隔离与接口快照机制为不同协议复用接收设施提供基础。</w:t>
      </w:r>
    </w:p>
    <w:p w14:paraId="3E6F3480">
      <w:pPr>
        <w:ind w:firstLine="420"/>
      </w:pPr>
      <w:r>
        <w:t>本软件归集的源码文件共110个，物理行数12369行，包含Java和MyBatis XML。归集范围覆盖采集业务及共用基础实现，不包含第三方库、生成的协议类或模拟源发送业务。交存材料按完整文件顺序的前后连续页整理，公共依赖的存在不表示两项业务具有独立安装包。</w:t>
      </w:r>
    </w:p>
    <w:p w14:paraId="38957C62">
      <w:r>
        <w:br w:type="page"/>
      </w:r>
    </w:p>
    <w:p w14:paraId="635B765D">
      <w:pPr>
        <w:pStyle w:val="3"/>
      </w:pPr>
      <w:bookmarkStart w:id="15" w:name="_Toc22972"/>
      <w:r>
        <w:t>专项详细设计导读</w:t>
      </w:r>
      <w:bookmarkEnd w:id="15"/>
    </w:p>
    <w:p w14:paraId="29915F10">
      <w:pPr>
        <w:ind w:firstLine="420"/>
      </w:pPr>
      <w:r>
        <w:t>以下章节在前述总体设计、接口定义和数据字典基础上，进一步说明关键流程的状态、时序、边界及验证依据。内容依据与源程序鉴别材料一致的源码快照编写；示例用于解释计算和处理逻辑，不代表实际运行测量结果。</w:t>
      </w:r>
    </w:p>
    <w:tbl>
      <w:tblPr>
        <w:tblStyle w:val="33"/>
        <w:tblW w:w="0" w:type="auto"/>
        <w:tblInd w:w="0" w:type="dxa"/>
        <w:tblLayout w:type="fixed"/>
        <w:tblCellMar>
          <w:top w:w="0" w:type="dxa"/>
          <w:left w:w="108" w:type="dxa"/>
          <w:bottom w:w="0" w:type="dxa"/>
          <w:right w:w="108" w:type="dxa"/>
        </w:tblCellMar>
      </w:tblPr>
      <w:tblGrid>
        <w:gridCol w:w="1020"/>
        <w:gridCol w:w="8731"/>
      </w:tblGrid>
      <w:tr w14:paraId="547E3C4F">
        <w:tblPrEx>
          <w:tblCellMar>
            <w:top w:w="0" w:type="dxa"/>
            <w:left w:w="108" w:type="dxa"/>
            <w:bottom w:w="0" w:type="dxa"/>
            <w:right w:w="108" w:type="dxa"/>
          </w:tblCellMar>
        </w:tblPrEx>
        <w:trPr>
          <w:cantSplit/>
          <w:tblHeader/>
        </w:trPr>
        <w:tc>
          <w:tcPr>
            <w:tcW w:w="1020"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2AA2FF4">
            <w:pPr>
              <w:keepNext/>
              <w:spacing w:after="0" w:line="280" w:lineRule="exact"/>
            </w:pPr>
            <w:r>
              <w:rPr>
                <w:b/>
                <w:sz w:val="18"/>
              </w:rPr>
              <w:t>编号</w:t>
            </w:r>
          </w:p>
        </w:tc>
        <w:tc>
          <w:tcPr>
            <w:tcW w:w="8731"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6C5D235">
            <w:pPr>
              <w:keepNext/>
              <w:spacing w:after="0" w:line="280" w:lineRule="exact"/>
            </w:pPr>
            <w:r>
              <w:rPr>
                <w:b/>
                <w:sz w:val="18"/>
              </w:rPr>
              <w:t>专项设计主题</w:t>
            </w:r>
          </w:p>
        </w:tc>
      </w:tr>
      <w:tr w14:paraId="6020DE4B">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9B6FE8">
            <w:pPr>
              <w:spacing w:after="0" w:line="280" w:lineRule="exact"/>
            </w:pPr>
            <w:r>
              <w:rPr>
                <w:b w:val="0"/>
                <w:sz w:val="18"/>
              </w:rPr>
              <w:t>1</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01DEDE">
            <w:pPr>
              <w:spacing w:after="0" w:line="280" w:lineRule="exact"/>
            </w:pPr>
            <w:r>
              <w:rPr>
                <w:b w:val="0"/>
                <w:sz w:val="18"/>
              </w:rPr>
              <w:t>业务对象与软件边界</w:t>
            </w:r>
          </w:p>
        </w:tc>
      </w:tr>
      <w:tr w14:paraId="100316FA">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91A97D">
            <w:pPr>
              <w:spacing w:after="0" w:line="280" w:lineRule="exact"/>
            </w:pPr>
            <w:r>
              <w:rPr>
                <w:b w:val="0"/>
                <w:sz w:val="18"/>
              </w:rPr>
              <w:t>2</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4DD1851">
            <w:pPr>
              <w:spacing w:after="0" w:line="280" w:lineRule="exact"/>
            </w:pPr>
            <w:r>
              <w:rPr>
                <w:b w:val="0"/>
                <w:sz w:val="18"/>
              </w:rPr>
              <w:t>分层架构与部署交互</w:t>
            </w:r>
          </w:p>
        </w:tc>
      </w:tr>
      <w:tr w14:paraId="0652EB7F">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2DCC02">
            <w:pPr>
              <w:spacing w:after="0" w:line="280" w:lineRule="exact"/>
            </w:pPr>
            <w:r>
              <w:rPr>
                <w:b w:val="0"/>
                <w:sz w:val="18"/>
              </w:rPr>
              <w:t>3</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D7D4B8">
            <w:pPr>
              <w:spacing w:after="0" w:line="280" w:lineRule="exact"/>
            </w:pPr>
            <w:r>
              <w:rPr>
                <w:b w:val="0"/>
                <w:sz w:val="18"/>
              </w:rPr>
              <w:t>协议配置保存的校验设计</w:t>
            </w:r>
          </w:p>
        </w:tc>
      </w:tr>
      <w:tr w14:paraId="40C162C1">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0547EC">
            <w:pPr>
              <w:spacing w:after="0" w:line="280" w:lineRule="exact"/>
            </w:pPr>
            <w:r>
              <w:rPr>
                <w:b w:val="0"/>
                <w:sz w:val="18"/>
              </w:rPr>
              <w:t>4</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CDAD666">
            <w:pPr>
              <w:spacing w:after="0" w:line="280" w:lineRule="exact"/>
            </w:pPr>
            <w:r>
              <w:rPr>
                <w:b w:val="0"/>
                <w:sz w:val="18"/>
              </w:rPr>
              <w:t>接口配置与监听冲突</w:t>
            </w:r>
          </w:p>
        </w:tc>
      </w:tr>
      <w:tr w14:paraId="4B595962">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DC4CDB">
            <w:pPr>
              <w:spacing w:after="0" w:line="280" w:lineRule="exact"/>
            </w:pPr>
            <w:r>
              <w:rPr>
                <w:b w:val="0"/>
                <w:sz w:val="18"/>
              </w:rPr>
              <w:t>5</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6C28F24">
            <w:pPr>
              <w:spacing w:after="0" w:line="280" w:lineRule="exact"/>
            </w:pPr>
            <w:r>
              <w:rPr>
                <w:b w:val="0"/>
                <w:sz w:val="18"/>
              </w:rPr>
              <w:t>配置事务与提交后同步时序</w:t>
            </w:r>
          </w:p>
        </w:tc>
      </w:tr>
      <w:tr w14:paraId="5383EEB7">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6F0D272">
            <w:pPr>
              <w:spacing w:after="0" w:line="280" w:lineRule="exact"/>
            </w:pPr>
            <w:r>
              <w:rPr>
                <w:b w:val="0"/>
                <w:sz w:val="18"/>
              </w:rPr>
              <w:t>6</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DD3610">
            <w:pPr>
              <w:spacing w:after="0" w:line="280" w:lineRule="exact"/>
            </w:pPr>
            <w:r>
              <w:rPr>
                <w:b w:val="0"/>
                <w:sz w:val="18"/>
              </w:rPr>
              <w:t>运行集合更新与资源释放</w:t>
            </w:r>
          </w:p>
        </w:tc>
      </w:tr>
      <w:tr w14:paraId="5DA32575">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F93AC3">
            <w:pPr>
              <w:spacing w:after="0" w:line="280" w:lineRule="exact"/>
            </w:pPr>
            <w:r>
              <w:rPr>
                <w:b w:val="0"/>
                <w:sz w:val="18"/>
              </w:rPr>
              <w:t>7</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90B4F5D">
            <w:pPr>
              <w:spacing w:after="0" w:line="280" w:lineRule="exact"/>
            </w:pPr>
            <w:r>
              <w:rPr>
                <w:b w:val="0"/>
                <w:sz w:val="18"/>
              </w:rPr>
              <w:t>UDP边界与协议报文处理</w:t>
            </w:r>
          </w:p>
        </w:tc>
      </w:tr>
      <w:tr w14:paraId="503FA31D">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A76629">
            <w:pPr>
              <w:spacing w:after="0" w:line="280" w:lineRule="exact"/>
            </w:pPr>
            <w:r>
              <w:rPr>
                <w:b w:val="0"/>
                <w:sz w:val="18"/>
              </w:rPr>
              <w:t>8</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8082FF">
            <w:pPr>
              <w:spacing w:after="0" w:line="280" w:lineRule="exact"/>
            </w:pPr>
            <w:r>
              <w:rPr>
                <w:b w:val="0"/>
                <w:sz w:val="18"/>
              </w:rPr>
              <w:t>TCP字节流恢复与连接处理</w:t>
            </w:r>
          </w:p>
        </w:tc>
      </w:tr>
      <w:tr w14:paraId="10C15C90">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9B10AD">
            <w:pPr>
              <w:spacing w:after="0" w:line="280" w:lineRule="exact"/>
            </w:pPr>
            <w:r>
              <w:rPr>
                <w:b w:val="0"/>
                <w:sz w:val="18"/>
              </w:rPr>
              <w:t>9</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39FFA1">
            <w:pPr>
              <w:spacing w:after="0" w:line="280" w:lineRule="exact"/>
            </w:pPr>
            <w:r>
              <w:rPr>
                <w:b w:val="0"/>
                <w:sz w:val="18"/>
              </w:rPr>
              <w:t>PDXP数据域与业务移交</w:t>
            </w:r>
          </w:p>
        </w:tc>
      </w:tr>
      <w:tr w14:paraId="73281C0B">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0E1C71">
            <w:pPr>
              <w:spacing w:after="0" w:line="280" w:lineRule="exact"/>
            </w:pPr>
            <w:r>
              <w:rPr>
                <w:b w:val="0"/>
                <w:sz w:val="18"/>
              </w:rPr>
              <w:t>10</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4F2E0C">
            <w:pPr>
              <w:spacing w:after="0" w:line="280" w:lineRule="exact"/>
            </w:pPr>
            <w:r>
              <w:rPr>
                <w:b w:val="0"/>
                <w:sz w:val="18"/>
              </w:rPr>
              <w:t>FEP请求与续传位置计算</w:t>
            </w:r>
          </w:p>
        </w:tc>
      </w:tr>
      <w:tr w14:paraId="294D94B7">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8C5132">
            <w:pPr>
              <w:spacing w:after="0" w:line="280" w:lineRule="exact"/>
            </w:pPr>
            <w:r>
              <w:rPr>
                <w:b w:val="0"/>
                <w:sz w:val="18"/>
              </w:rPr>
              <w:t>11</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B745FF7">
            <w:pPr>
              <w:spacing w:after="0" w:line="280" w:lineRule="exact"/>
            </w:pPr>
            <w:r>
              <w:rPr>
                <w:b w:val="0"/>
                <w:sz w:val="18"/>
              </w:rPr>
              <w:t>FEP确认与异步结果时序</w:t>
            </w:r>
          </w:p>
        </w:tc>
      </w:tr>
      <w:tr w14:paraId="1C986073">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832396">
            <w:pPr>
              <w:spacing w:after="0" w:line="280" w:lineRule="exact"/>
            </w:pPr>
            <w:r>
              <w:rPr>
                <w:b w:val="0"/>
                <w:sz w:val="18"/>
              </w:rPr>
              <w:t>12</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9C7250">
            <w:pPr>
              <w:spacing w:after="0" w:line="280" w:lineRule="exact"/>
            </w:pPr>
            <w:r>
              <w:rPr>
                <w:b w:val="0"/>
                <w:sz w:val="18"/>
              </w:rPr>
              <w:t>文件状态与重试一致性</w:t>
            </w:r>
          </w:p>
        </w:tc>
      </w:tr>
      <w:tr w14:paraId="104D030E">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21E38E">
            <w:pPr>
              <w:spacing w:after="0" w:line="280" w:lineRule="exact"/>
            </w:pPr>
            <w:r>
              <w:rPr>
                <w:b w:val="0"/>
                <w:sz w:val="18"/>
              </w:rPr>
              <w:t>13</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DA10D8">
            <w:pPr>
              <w:spacing w:after="0" w:line="280" w:lineRule="exact"/>
            </w:pPr>
            <w:r>
              <w:rPr>
                <w:b w:val="0"/>
                <w:sz w:val="18"/>
              </w:rPr>
              <w:t>线程容量与统计口径</w:t>
            </w:r>
          </w:p>
        </w:tc>
      </w:tr>
      <w:tr w14:paraId="128EB5D0">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F0FFA6">
            <w:pPr>
              <w:spacing w:after="0" w:line="280" w:lineRule="exact"/>
            </w:pPr>
            <w:r>
              <w:rPr>
                <w:b w:val="0"/>
                <w:sz w:val="18"/>
              </w:rPr>
              <w:t>14</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32EFDC9">
            <w:pPr>
              <w:spacing w:after="0" w:line="280" w:lineRule="exact"/>
            </w:pPr>
            <w:r>
              <w:rPr>
                <w:b w:val="0"/>
                <w:sz w:val="18"/>
              </w:rPr>
              <w:t>异常定位与恢复流程</w:t>
            </w:r>
          </w:p>
        </w:tc>
      </w:tr>
      <w:tr w14:paraId="1B31E085">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0C9D4B1">
            <w:pPr>
              <w:spacing w:after="0" w:line="280" w:lineRule="exact"/>
            </w:pPr>
            <w:r>
              <w:rPr>
                <w:b w:val="0"/>
                <w:sz w:val="18"/>
              </w:rPr>
              <w:t>15</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D08882">
            <w:pPr>
              <w:spacing w:after="0" w:line="280" w:lineRule="exact"/>
            </w:pPr>
            <w:r>
              <w:rPr>
                <w:b w:val="0"/>
                <w:sz w:val="18"/>
              </w:rPr>
              <w:t>验证场景与判定依据</w:t>
            </w:r>
          </w:p>
        </w:tc>
      </w:tr>
      <w:tr w14:paraId="019A26CF">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917E4F">
            <w:pPr>
              <w:spacing w:after="0" w:line="280" w:lineRule="exact"/>
            </w:pPr>
            <w:r>
              <w:rPr>
                <w:b w:val="0"/>
                <w:sz w:val="18"/>
              </w:rPr>
              <w:t>16</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5F27FB">
            <w:pPr>
              <w:spacing w:after="0" w:line="280" w:lineRule="exact"/>
            </w:pPr>
            <w:r>
              <w:rPr>
                <w:b w:val="0"/>
                <w:sz w:val="18"/>
              </w:rPr>
              <w:t>扩展点与维护约束</w:t>
            </w:r>
          </w:p>
        </w:tc>
      </w:tr>
      <w:tr w14:paraId="2659AE44">
        <w:tblPrEx>
          <w:tblCellMar>
            <w:top w:w="0" w:type="dxa"/>
            <w:left w:w="108" w:type="dxa"/>
            <w:bottom w:w="0" w:type="dxa"/>
            <w:right w:w="108" w:type="dxa"/>
          </w:tblCellMar>
        </w:tblPrEx>
        <w:trPr>
          <w:cantSplit/>
        </w:trPr>
        <w:tc>
          <w:tcPr>
            <w:tcW w:w="1020"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6F1311">
            <w:pPr>
              <w:spacing w:after="0" w:line="280" w:lineRule="exact"/>
            </w:pPr>
            <w:r>
              <w:rPr>
                <w:b w:val="0"/>
                <w:sz w:val="18"/>
              </w:rPr>
              <w:t>17</w:t>
            </w:r>
          </w:p>
        </w:tc>
        <w:tc>
          <w:tcPr>
            <w:tcW w:w="8731"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55C108">
            <w:pPr>
              <w:spacing w:after="0" w:line="280" w:lineRule="exact"/>
            </w:pPr>
            <w:r>
              <w:rPr>
                <w:b w:val="0"/>
                <w:sz w:val="18"/>
              </w:rPr>
              <w:t>数据访问与历史记录关联</w:t>
            </w:r>
          </w:p>
        </w:tc>
      </w:tr>
    </w:tbl>
    <w:p w14:paraId="68C39601">
      <w:pPr>
        <w:spacing w:after="0"/>
      </w:pPr>
    </w:p>
    <w:p w14:paraId="41CA89BE">
      <w:r>
        <w:br w:type="page"/>
      </w:r>
    </w:p>
    <w:p w14:paraId="562E9337">
      <w:pPr>
        <w:pStyle w:val="3"/>
      </w:pPr>
      <w:bookmarkStart w:id="16" w:name="_Toc25185"/>
      <w:r>
        <w:t>专项设计1 业务对象与软件边界</w:t>
      </w:r>
      <w:bookmarkEnd w:id="16"/>
    </w:p>
    <w:p w14:paraId="73217AB6">
      <w:pPr>
        <w:ind w:firstLine="420"/>
      </w:pPr>
      <w:r>
        <w:t>采集软件以任务、协议配置、采集接口、接收会话和文件结果五类对象组织工作。任务编号是外部业务编号，协议和接口使用数据库主键。一个接口引用一条协议配置，运行端再根据接口的传输协议选择接收处理器。把这些标识分开保存，可以避免设备主键、协议主键和接口主键在调用时混用。</w:t>
      </w:r>
    </w:p>
    <w:p w14:paraId="79861936">
      <w:pPr>
        <w:ind w:firstLine="420"/>
      </w:pPr>
      <w:r>
        <w:t>管理能力与运行能力分别位于管理服务和处理服务。管理服务面向配置提交及查询，运行服务持有套接字、线程及会话。网络资源不存入数据库，服务重启后依靠有效配置重新建立。配置存在、启用开关打开和监听成功分别代表不同事实，不能仅由数据库记录推断当前网络状态。</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3FFB8C79">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F3A8C4B">
            <w:pPr>
              <w:keepNext/>
              <w:spacing w:after="0" w:line="320" w:lineRule="exact"/>
            </w:pPr>
            <w:r>
              <w:rPr>
                <w:b/>
                <w:sz w:val="21"/>
              </w:rPr>
              <w:t>对象</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0CDE769">
            <w:pPr>
              <w:keepNext/>
              <w:spacing w:after="0" w:line="320" w:lineRule="exact"/>
            </w:pPr>
            <w:r>
              <w:rPr>
                <w:b/>
                <w:sz w:val="21"/>
              </w:rPr>
              <w:t>归属与生命周期</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EB8E029">
            <w:pPr>
              <w:keepNext/>
              <w:spacing w:after="0" w:line="320" w:lineRule="exact"/>
            </w:pPr>
            <w:r>
              <w:rPr>
                <w:b/>
                <w:sz w:val="21"/>
              </w:rPr>
              <w:t>关联约束</w:t>
            </w:r>
          </w:p>
        </w:tc>
      </w:tr>
      <w:tr w14:paraId="056571D8">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149B44C">
            <w:pPr>
              <w:spacing w:after="0" w:line="320" w:lineRule="exact"/>
            </w:pPr>
            <w:r>
              <w:rPr>
                <w:b w:val="0"/>
                <w:sz w:val="21"/>
              </w:rPr>
              <w:t>任务编号</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5F10D59">
            <w:pPr>
              <w:spacing w:after="0" w:line="320" w:lineRule="exact"/>
            </w:pPr>
            <w:r>
              <w:rPr>
                <w:b w:val="0"/>
                <w:sz w:val="21"/>
              </w:rPr>
              <w:t>外部下发并贯穿采集记录</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E0F1C4">
            <w:pPr>
              <w:spacing w:after="0" w:line="320" w:lineRule="exact"/>
            </w:pPr>
            <w:r>
              <w:rPr>
                <w:b w:val="0"/>
                <w:sz w:val="21"/>
              </w:rPr>
              <w:t>同批启用接口属于一个任务</w:t>
            </w:r>
          </w:p>
        </w:tc>
      </w:tr>
      <w:tr w14:paraId="11936795">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B5DA4A8">
            <w:pPr>
              <w:spacing w:after="0" w:line="320" w:lineRule="exact"/>
            </w:pPr>
            <w:r>
              <w:rPr>
                <w:b w:val="0"/>
                <w:sz w:val="21"/>
              </w:rPr>
              <w:t>协议配置</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A62B94">
            <w:pPr>
              <w:spacing w:after="0" w:line="320" w:lineRule="exact"/>
            </w:pPr>
            <w:r>
              <w:rPr>
                <w:b w:val="0"/>
                <w:sz w:val="21"/>
              </w:rPr>
              <w:t>保存解析关联与固定参数</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98E0290">
            <w:pPr>
              <w:spacing w:after="0" w:line="320" w:lineRule="exact"/>
            </w:pPr>
            <w:r>
              <w:rPr>
                <w:b w:val="0"/>
                <w:sz w:val="21"/>
              </w:rPr>
              <w:t>接口引用有效协议主键</w:t>
            </w:r>
          </w:p>
        </w:tc>
      </w:tr>
      <w:tr w14:paraId="5D5EBE55">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86914B5">
            <w:pPr>
              <w:spacing w:after="0" w:line="320" w:lineRule="exact"/>
            </w:pPr>
            <w:r>
              <w:rPr>
                <w:b w:val="0"/>
                <w:sz w:val="21"/>
              </w:rPr>
              <w:t>采集接口</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8F0B571">
            <w:pPr>
              <w:spacing w:after="0" w:line="320" w:lineRule="exact"/>
            </w:pPr>
            <w:r>
              <w:rPr>
                <w:b w:val="0"/>
                <w:sz w:val="21"/>
              </w:rPr>
              <w:t>配置长期保存，运行资源可重建</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DBC247B">
            <w:pPr>
              <w:spacing w:after="0" w:line="320" w:lineRule="exact"/>
            </w:pPr>
            <w:r>
              <w:rPr>
                <w:b w:val="0"/>
                <w:sz w:val="21"/>
              </w:rPr>
              <w:t>监听地址与端口属于接收端</w:t>
            </w:r>
          </w:p>
        </w:tc>
      </w:tr>
      <w:tr w14:paraId="21CB76B7">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15F380">
            <w:pPr>
              <w:spacing w:after="0" w:line="320" w:lineRule="exact"/>
            </w:pPr>
            <w:r>
              <w:rPr>
                <w:b w:val="0"/>
                <w:sz w:val="21"/>
              </w:rPr>
              <w:t>文件结果</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2D599E">
            <w:pPr>
              <w:spacing w:after="0" w:line="320" w:lineRule="exact"/>
            </w:pPr>
            <w:r>
              <w:rPr>
                <w:b w:val="0"/>
                <w:sz w:val="21"/>
              </w:rPr>
              <w:t>从本地接收延续到消息发布</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13FC7B">
            <w:pPr>
              <w:spacing w:after="0" w:line="320" w:lineRule="exact"/>
            </w:pPr>
            <w:r>
              <w:rPr>
                <w:b w:val="0"/>
                <w:sz w:val="21"/>
              </w:rPr>
              <w:t>由任务 接口 文件名 长度定位</w:t>
            </w:r>
          </w:p>
        </w:tc>
      </w:tr>
    </w:tbl>
    <w:p w14:paraId="4CC23089">
      <w:pPr>
        <w:spacing w:after="0"/>
      </w:pPr>
    </w:p>
    <w:p w14:paraId="02C61780">
      <w:pPr>
        <w:ind w:firstLine="420"/>
      </w:pPr>
      <w:r>
        <w:t>PDXP进入遥测处理链路后，由另一软件范围负责参数转换和校准。本软件说明接收边界、输入结构和移交条件；FEP文件则继续完成本地落盘、对象上传和结果发布。共享任务、登录和基础工具作为共同依赖使用，不重复描述为两套独立实现。</w:t>
      </w:r>
    </w:p>
    <w:p w14:paraId="0B6F75E1">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5A6E6F3D">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AFB6F5D">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18865F2">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13A42D9">
            <w:pPr>
              <w:keepNext/>
              <w:spacing w:after="0" w:line="300" w:lineRule="exact"/>
            </w:pPr>
            <w:r>
              <w:rPr>
                <w:b/>
                <w:sz w:val="20"/>
              </w:rPr>
              <w:t>职责说明</w:t>
            </w:r>
          </w:p>
        </w:tc>
      </w:tr>
      <w:tr w14:paraId="500E7887">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AE04DE">
            <w:pPr>
              <w:spacing w:after="0" w:line="300" w:lineRule="exact"/>
            </w:pPr>
            <w:r>
              <w:rPr>
                <w:b w:val="0"/>
                <w:sz w:val="20"/>
              </w:rPr>
              <w:t>DataCollectionServiceImpl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23DD832">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2621C39">
            <w:pPr>
              <w:spacing w:after="0" w:line="300" w:lineRule="exact"/>
            </w:pPr>
            <w:r>
              <w:rPr>
                <w:b w:val="0"/>
                <w:sz w:val="20"/>
              </w:rPr>
              <w:t>数据采集业务实现。</w:t>
            </w:r>
          </w:p>
        </w:tc>
      </w:tr>
      <w:tr w14:paraId="50C86EC0">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2D103C0">
            <w:pPr>
              <w:spacing w:after="0" w:line="300" w:lineRule="exact"/>
            </w:pPr>
            <w:r>
              <w:rPr>
                <w:b w:val="0"/>
                <w:sz w:val="20"/>
              </w:rPr>
              <w:t>CollectInterfaceRuntimeConfig</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05B139">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29A388">
            <w:pPr>
              <w:spacing w:after="0" w:line="300" w:lineRule="exact"/>
            </w:pPr>
            <w:r>
              <w:rPr>
                <w:b w:val="0"/>
                <w:sz w:val="20"/>
              </w:rPr>
              <w:t>数据处理服务运行采集接口所需的配置快照。</w:t>
            </w:r>
          </w:p>
        </w:tc>
      </w:tr>
    </w:tbl>
    <w:p w14:paraId="03DF932F">
      <w:pPr>
        <w:spacing w:after="0"/>
      </w:pPr>
    </w:p>
    <w:p w14:paraId="7804E4BE">
      <w:r>
        <w:br w:type="page"/>
      </w:r>
    </w:p>
    <w:p w14:paraId="194F71D0">
      <w:pPr>
        <w:pStyle w:val="3"/>
      </w:pPr>
      <w:bookmarkStart w:id="17" w:name="_Toc13556"/>
      <w:r>
        <w:t>专项设计2 分层架构与部署交互</w:t>
      </w:r>
      <w:bookmarkEnd w:id="17"/>
    </w:p>
    <w:p w14:paraId="180F0BAE">
      <w:pPr>
        <w:ind w:firstLine="420"/>
      </w:pPr>
      <w:r>
        <w:t>管理层接收配置请求，业务层完成字段与归属校验，持久层通过Mapper写入配置。提交成功后的同步组件负责把完整启用接口列表交给运行层。运行层装载所需配置形成快照，在协议注册表中找到处理器，并建立对应网络接收任务。各层传递配置与标识，不共享数据库事务对象。</w:t>
      </w:r>
    </w:p>
    <w:p w14:paraId="30C42631">
      <w:pPr>
        <w:ind w:firstLine="420"/>
      </w:pPr>
      <w:r>
        <w:t>运行侧的网络接收、PDXP业务处理和FEP结果处理具有不同执行周期。接收线程通常长期等待网络数据；遥测处理任务按报文提交；文件结果任务可能等待对象存储和消息系统。分离线程资源可以避免文件上传耗时直接占据全部网络监听线程，但线程池边界不等于端到端无损保证。</w:t>
      </w:r>
    </w:p>
    <w:p w14:paraId="277A4DF7">
      <w:pPr>
        <w:keepNext/>
        <w:spacing w:line="240" w:lineRule="auto"/>
        <w:jc w:val="center"/>
      </w:pPr>
      <w:r>
        <w:drawing>
          <wp:inline distT="0" distB="0" distL="114300" distR="114300">
            <wp:extent cx="6119495" cy="2735580"/>
            <wp:effectExtent l="0" t="0" r="146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120000" cy="2736000"/>
                    </a:xfrm>
                    <a:prstGeom prst="rect">
                      <a:avLst/>
                    </a:prstGeom>
                  </pic:spPr>
                </pic:pic>
              </a:graphicData>
            </a:graphic>
          </wp:inline>
        </w:drawing>
      </w:r>
    </w:p>
    <w:p w14:paraId="76B554E2">
      <w:pPr>
        <w:pStyle w:val="15"/>
        <w:jc w:val="center"/>
      </w:pPr>
      <w:r>
        <w:t>图7 分层架构与部署交互</w:t>
      </w:r>
    </w:p>
    <w:p w14:paraId="076D441E">
      <w:pPr>
        <w:ind w:firstLine="420"/>
      </w:pPr>
      <w:r>
        <w:t>默认管理服务和运行服务端口分别为8082和8083。对外管理入口与内部同步入口应按部署网络分别配置。关系数据库保存配置和结果记录，MinIO保存完整文件，消息系统通知下游。部署图表达软件依赖和访问方向，不表示各组件必须运行于同一台服务器。</w:t>
      </w:r>
    </w:p>
    <w:p w14:paraId="41BDD38D">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58A537B2">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DE0CADD">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AA4F933">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6EFD389">
            <w:pPr>
              <w:keepNext/>
              <w:spacing w:after="0" w:line="300" w:lineRule="exact"/>
            </w:pPr>
            <w:r>
              <w:rPr>
                <w:b/>
                <w:sz w:val="20"/>
              </w:rPr>
              <w:t>职责说明</w:t>
            </w:r>
          </w:p>
        </w:tc>
      </w:tr>
      <w:tr w14:paraId="52F5B90D">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ACF0A9">
            <w:pPr>
              <w:spacing w:after="0" w:line="300" w:lineRule="exact"/>
            </w:pPr>
            <w:r>
              <w:rPr>
                <w:b w:val="0"/>
                <w:sz w:val="20"/>
              </w:rPr>
              <w:t>CollectInterfaceManager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870CAB">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FB84AE">
            <w:pPr>
              <w:spacing w:after="0" w:line="300" w:lineRule="exact"/>
            </w:pPr>
            <w:r>
              <w:rPr>
                <w:b w:val="0"/>
                <w:sz w:val="20"/>
              </w:rPr>
              <w:t>根据数据库配置动态启动和停止采集接口。</w:t>
            </w:r>
          </w:p>
        </w:tc>
      </w:tr>
      <w:tr w14:paraId="7017985F">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BEFC92C">
            <w:pPr>
              <w:spacing w:after="0" w:line="300" w:lineRule="exact"/>
            </w:pPr>
            <w:r>
              <w:rPr>
                <w:b w:val="0"/>
                <w:sz w:val="20"/>
              </w:rPr>
              <w:t>ProtocolHandlerRegistry</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307A6A">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363414">
            <w:pPr>
              <w:spacing w:after="0" w:line="300" w:lineRule="exact"/>
            </w:pPr>
            <w:r>
              <w:rPr>
                <w:b w:val="0"/>
                <w:sz w:val="20"/>
              </w:rPr>
              <w:t>根据传输协议查找协议处理器，新增协议时无需修改采集接收器。</w:t>
            </w:r>
          </w:p>
        </w:tc>
      </w:tr>
    </w:tbl>
    <w:p w14:paraId="455C4C1E">
      <w:pPr>
        <w:spacing w:after="0"/>
      </w:pPr>
    </w:p>
    <w:p w14:paraId="58A23A5D">
      <w:r>
        <w:br w:type="page"/>
      </w:r>
    </w:p>
    <w:p w14:paraId="005D90AE">
      <w:pPr>
        <w:pStyle w:val="3"/>
      </w:pPr>
      <w:bookmarkStart w:id="18" w:name="_Toc29348"/>
      <w:r>
        <w:t>专项设计3 协议配置保存的校验设计</w:t>
      </w:r>
      <w:bookmarkEnd w:id="18"/>
    </w:p>
    <w:p w14:paraId="6FA89515">
      <w:pPr>
        <w:ind w:firstLine="420"/>
      </w:pPr>
      <w:r>
        <w:t>协议保存首先核对任务编号、配置名称、配置类别和来源类别，再处理协议参数。PDXP设备关联以configParams中的deviceSatelliteId为入口，设备必须属于当前任务且有效。前端显示名称可用于辅助选择，提交与持久化仍使用主键，防止名称重复导致错误关联。</w:t>
      </w:r>
    </w:p>
    <w:p w14:paraId="325C7B94">
      <w:pPr>
        <w:ind w:firstLine="420"/>
      </w:pPr>
      <w:r>
        <w:t>本地字段由设备参数规则加载，旧格式中的fields不作为本地参数规则来源。RPC所需的固定字段仍需按对应配置分支解析。protocolType属于协议配置类别，transferProtocol属于接口运行处理器选择，两者虽然均为枚举数值，但含义不同，不能互相替代。</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2CD7BB9F">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A5A4F1D">
            <w:pPr>
              <w:keepNext/>
              <w:spacing w:after="0" w:line="320" w:lineRule="exact"/>
            </w:pPr>
            <w:r>
              <w:rPr>
                <w:b/>
                <w:sz w:val="21"/>
              </w:rPr>
              <w:t>校验对象</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60945D9">
            <w:pPr>
              <w:keepNext/>
              <w:spacing w:after="0" w:line="320" w:lineRule="exact"/>
            </w:pPr>
            <w:r>
              <w:rPr>
                <w:b/>
                <w:sz w:val="21"/>
              </w:rPr>
              <w:t>处理原则</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9414504">
            <w:pPr>
              <w:keepNext/>
              <w:spacing w:after="0" w:line="320" w:lineRule="exact"/>
            </w:pPr>
            <w:r>
              <w:rPr>
                <w:b/>
                <w:sz w:val="21"/>
              </w:rPr>
              <w:t>错误定位</w:t>
            </w:r>
          </w:p>
        </w:tc>
      </w:tr>
      <w:tr w14:paraId="432A7D27">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7445B1C">
            <w:pPr>
              <w:spacing w:after="0" w:line="320" w:lineRule="exact"/>
            </w:pPr>
            <w:r>
              <w:rPr>
                <w:b w:val="0"/>
                <w:sz w:val="21"/>
              </w:rPr>
              <w:t>任务及名称</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85D6DA6">
            <w:pPr>
              <w:spacing w:after="0" w:line="320" w:lineRule="exact"/>
            </w:pPr>
            <w:r>
              <w:rPr>
                <w:b w:val="0"/>
                <w:sz w:val="21"/>
              </w:rPr>
              <w:t>使用请求对象约束与业务校验</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09D6F0">
            <w:pPr>
              <w:spacing w:after="0" w:line="320" w:lineRule="exact"/>
            </w:pPr>
            <w:r>
              <w:rPr>
                <w:b w:val="0"/>
                <w:sz w:val="21"/>
              </w:rPr>
              <w:t>请求字段和任务归属</w:t>
            </w:r>
          </w:p>
        </w:tc>
      </w:tr>
      <w:tr w14:paraId="1F714D62">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4C8002">
            <w:pPr>
              <w:spacing w:after="0" w:line="320" w:lineRule="exact"/>
            </w:pPr>
            <w:r>
              <w:rPr>
                <w:b w:val="0"/>
                <w:sz w:val="21"/>
              </w:rPr>
              <w:t>设备主键</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0A1072">
            <w:pPr>
              <w:spacing w:after="0" w:line="320" w:lineRule="exact"/>
            </w:pPr>
            <w:r>
              <w:rPr>
                <w:b w:val="0"/>
                <w:sz w:val="21"/>
              </w:rPr>
              <w:t>校验有效设备及当前任务</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329E01">
            <w:pPr>
              <w:spacing w:after="0" w:line="320" w:lineRule="exact"/>
            </w:pPr>
            <w:r>
              <w:rPr>
                <w:b w:val="0"/>
                <w:sz w:val="21"/>
              </w:rPr>
              <w:t>设备目录与规则记录</w:t>
            </w:r>
          </w:p>
        </w:tc>
      </w:tr>
      <w:tr w14:paraId="097A1E74">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EFA3B6B">
            <w:pPr>
              <w:spacing w:after="0" w:line="320" w:lineRule="exact"/>
            </w:pPr>
            <w:r>
              <w:rPr>
                <w:b w:val="0"/>
                <w:sz w:val="21"/>
              </w:rPr>
              <w:t>协议参数</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861B2C">
            <w:pPr>
              <w:spacing w:after="0" w:line="320" w:lineRule="exact"/>
            </w:pPr>
            <w:r>
              <w:rPr>
                <w:b w:val="0"/>
                <w:sz w:val="21"/>
              </w:rPr>
              <w:t>按协议类别解析和规范</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9597D8">
            <w:pPr>
              <w:spacing w:after="0" w:line="320" w:lineRule="exact"/>
            </w:pPr>
            <w:r>
              <w:rPr>
                <w:b w:val="0"/>
                <w:sz w:val="21"/>
              </w:rPr>
              <w:t>configParams及处理分支</w:t>
            </w:r>
          </w:p>
        </w:tc>
      </w:tr>
      <w:tr w14:paraId="3F2D7307">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8D9290">
            <w:pPr>
              <w:spacing w:after="0" w:line="320" w:lineRule="exact"/>
            </w:pPr>
            <w:r>
              <w:rPr>
                <w:b w:val="0"/>
                <w:sz w:val="21"/>
              </w:rPr>
              <w:t>运行关联</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987914">
            <w:pPr>
              <w:spacing w:after="0" w:line="320" w:lineRule="exact"/>
            </w:pPr>
            <w:r>
              <w:rPr>
                <w:b w:val="0"/>
                <w:sz w:val="21"/>
              </w:rPr>
              <w:t>提交后同步装载</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4822A5">
            <w:pPr>
              <w:spacing w:after="0" w:line="320" w:lineRule="exact"/>
            </w:pPr>
            <w:r>
              <w:rPr>
                <w:b w:val="0"/>
                <w:sz w:val="21"/>
              </w:rPr>
              <w:t>管理端与运行端日志</w:t>
            </w:r>
          </w:p>
        </w:tc>
      </w:tr>
    </w:tbl>
    <w:p w14:paraId="04BC475D">
      <w:pPr>
        <w:spacing w:after="0"/>
      </w:pPr>
    </w:p>
    <w:p w14:paraId="25DE71C1">
      <w:pPr>
        <w:ind w:firstLine="420"/>
      </w:pPr>
      <w:r>
        <w:t>修改协议后，需要运行同步使受影响接口重新装载关联信息。数据库提交成功只完成配置层变更；如果运行通知失败，操作人员应以同步日志及运行快照为依据排查，不能通过重复新增同名协议解决。删除或禁用前应核对关联接口，避免将正在使用的依赖视为孤立配置。</w:t>
      </w:r>
    </w:p>
    <w:p w14:paraId="0CE1FE3E">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7DD827CD">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B074969">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64C7FD2">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4980858">
            <w:pPr>
              <w:keepNext/>
              <w:spacing w:after="0" w:line="300" w:lineRule="exact"/>
            </w:pPr>
            <w:r>
              <w:rPr>
                <w:b/>
                <w:sz w:val="20"/>
              </w:rPr>
              <w:t>职责说明</w:t>
            </w:r>
          </w:p>
        </w:tc>
      </w:tr>
      <w:tr w14:paraId="1CEBEEEE">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DD6F92">
            <w:pPr>
              <w:spacing w:after="0" w:line="300" w:lineRule="exact"/>
            </w:pPr>
            <w:r>
              <w:rPr>
                <w:b w:val="0"/>
                <w:sz w:val="20"/>
              </w:rPr>
              <w:t>DataCollectionServiceImpl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1788DA">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08558C1">
            <w:pPr>
              <w:spacing w:after="0" w:line="300" w:lineRule="exact"/>
            </w:pPr>
            <w:r>
              <w:rPr>
                <w:b w:val="0"/>
                <w:sz w:val="20"/>
              </w:rPr>
              <w:t>数据采集业务实现。</w:t>
            </w:r>
          </w:p>
        </w:tc>
      </w:tr>
      <w:tr w14:paraId="0D7CF518">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74FEB9">
            <w:pPr>
              <w:spacing w:after="0" w:line="300" w:lineRule="exact"/>
            </w:pPr>
            <w:r>
              <w:rPr>
                <w:b w:val="0"/>
                <w:sz w:val="20"/>
              </w:rPr>
              <w:t>ProtocolSaveRequest</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0D6653">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ED7A4E">
            <w:pPr>
              <w:spacing w:after="0" w:line="300" w:lineRule="exact"/>
            </w:pPr>
            <w:r>
              <w:rPr>
                <w:b w:val="0"/>
                <w:sz w:val="20"/>
              </w:rPr>
              <w:t>新增或修改协议配置的请求参数。</w:t>
            </w:r>
          </w:p>
        </w:tc>
      </w:tr>
    </w:tbl>
    <w:p w14:paraId="4D683F0E">
      <w:pPr>
        <w:spacing w:after="0"/>
      </w:pPr>
    </w:p>
    <w:p w14:paraId="23EF7BA7">
      <w:r>
        <w:br w:type="page"/>
      </w:r>
    </w:p>
    <w:p w14:paraId="3017C69B">
      <w:pPr>
        <w:pStyle w:val="3"/>
      </w:pPr>
      <w:bookmarkStart w:id="19" w:name="_Toc26758"/>
      <w:r>
        <w:t>专项设计4 接口配置与监听冲突</w:t>
      </w:r>
      <w:bookmarkEnd w:id="19"/>
    </w:p>
    <w:p w14:paraId="4DCFAC0D">
      <w:pPr>
        <w:ind w:firstLine="420"/>
      </w:pPr>
      <w:r>
        <w:t>接口配置将传输方式、传输协议、监听地址、端口和组播地址作为不同维度保存。UDP与TCP决定网络端点，PDXP与FEP决定网络数据的解释方式。仅选择枚举中存在的组合并不足以建立监听，运行处理器还必须明确支持该组合。当前PDXP支持UDP和TCP，FEP同样支持UDP和TCP。</w:t>
      </w:r>
    </w:p>
    <w:p w14:paraId="3B8C22E7">
      <w:pPr>
        <w:ind w:firstLine="420"/>
      </w:pPr>
      <w:r>
        <w:t>保存时处理地址空白并校验端口范围。已启用接口的冲突校验结合任务与监听条件进行，组播场景还考虑组播地址。即使数据库校验通过，也不能排除其他进程占用端口、绑定了不存在的网卡地址或系统权限限制；这些问题只能在套接字创建阶段暴露。</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63AA60DD">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38DD392">
            <w:pPr>
              <w:keepNext/>
              <w:spacing w:after="0" w:line="320" w:lineRule="exact"/>
            </w:pPr>
            <w:r>
              <w:rPr>
                <w:b/>
                <w:sz w:val="21"/>
              </w:rPr>
              <w:t>配置组合</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3064E5F">
            <w:pPr>
              <w:keepNext/>
              <w:spacing w:after="0" w:line="320" w:lineRule="exact"/>
            </w:pPr>
            <w:r>
              <w:rPr>
                <w:b/>
                <w:sz w:val="21"/>
              </w:rPr>
              <w:t>含义</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A549251">
            <w:pPr>
              <w:keepNext/>
              <w:spacing w:after="0" w:line="320" w:lineRule="exact"/>
            </w:pPr>
            <w:r>
              <w:rPr>
                <w:b/>
                <w:sz w:val="21"/>
              </w:rPr>
              <w:t>运行注意事项</w:t>
            </w:r>
          </w:p>
        </w:tc>
      </w:tr>
      <w:tr w14:paraId="44189DA9">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949D46F">
            <w:pPr>
              <w:spacing w:after="0" w:line="320" w:lineRule="exact"/>
            </w:pPr>
            <w:r>
              <w:rPr>
                <w:b w:val="0"/>
                <w:sz w:val="21"/>
              </w:rPr>
              <w:t>UDP 单播</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08A92B">
            <w:pPr>
              <w:spacing w:after="0" w:line="320" w:lineRule="exact"/>
            </w:pPr>
            <w:r>
              <w:rPr>
                <w:b w:val="0"/>
                <w:sz w:val="21"/>
              </w:rPr>
              <w:t>绑定本机地址和端口接收报文</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8456EB">
            <w:pPr>
              <w:spacing w:after="0" w:line="320" w:lineRule="exact"/>
            </w:pPr>
            <w:r>
              <w:rPr>
                <w:b w:val="0"/>
                <w:sz w:val="21"/>
              </w:rPr>
              <w:t>发送目标应为可达的本机地址</w:t>
            </w:r>
          </w:p>
        </w:tc>
      </w:tr>
      <w:tr w14:paraId="1313E5D5">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DD57499">
            <w:pPr>
              <w:spacing w:after="0" w:line="320" w:lineRule="exact"/>
            </w:pPr>
            <w:r>
              <w:rPr>
                <w:b w:val="0"/>
                <w:sz w:val="21"/>
              </w:rPr>
              <w:t>UDP 组播</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F83859">
            <w:pPr>
              <w:spacing w:after="0" w:line="320" w:lineRule="exact"/>
            </w:pPr>
            <w:r>
              <w:rPr>
                <w:b w:val="0"/>
                <w:sz w:val="21"/>
              </w:rPr>
              <w:t>在指定网卡加入组播组</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7FA88DE">
            <w:pPr>
              <w:spacing w:after="0" w:line="320" w:lineRule="exact"/>
            </w:pPr>
            <w:r>
              <w:rPr>
                <w:b w:val="0"/>
                <w:sz w:val="21"/>
              </w:rPr>
              <w:t>组播IP与本机网卡IP不能混用</w:t>
            </w:r>
          </w:p>
        </w:tc>
      </w:tr>
      <w:tr w14:paraId="03E4B3BD">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8D4094F">
            <w:pPr>
              <w:spacing w:after="0" w:line="320" w:lineRule="exact"/>
            </w:pPr>
            <w:r>
              <w:rPr>
                <w:b w:val="0"/>
                <w:sz w:val="21"/>
              </w:rPr>
              <w:t>TCP PDXP</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B17AE3">
            <w:pPr>
              <w:spacing w:after="0" w:line="320" w:lineRule="exact"/>
            </w:pPr>
            <w:r>
              <w:rPr>
                <w:b w:val="0"/>
                <w:sz w:val="21"/>
              </w:rPr>
              <w:t>接收连接并恢复完整帧</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8C00E1">
            <w:pPr>
              <w:spacing w:after="0" w:line="320" w:lineRule="exact"/>
            </w:pPr>
            <w:r>
              <w:rPr>
                <w:b w:val="0"/>
                <w:sz w:val="21"/>
              </w:rPr>
              <w:t>不能按一次读取判断一帧</w:t>
            </w:r>
          </w:p>
        </w:tc>
      </w:tr>
      <w:tr w14:paraId="529956A2">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3055239">
            <w:pPr>
              <w:spacing w:after="0" w:line="320" w:lineRule="exact"/>
            </w:pPr>
            <w:r>
              <w:rPr>
                <w:b w:val="0"/>
                <w:sz w:val="21"/>
              </w:rPr>
              <w:t>UDP或TCP FEP</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29F199">
            <w:pPr>
              <w:spacing w:after="0" w:line="320" w:lineRule="exact"/>
            </w:pPr>
            <w:r>
              <w:rPr>
                <w:b w:val="0"/>
                <w:sz w:val="21"/>
              </w:rPr>
              <w:t>按文件协议维护接收会话</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50BA40B">
            <w:pPr>
              <w:spacing w:after="0" w:line="320" w:lineRule="exact"/>
            </w:pPr>
            <w:r>
              <w:rPr>
                <w:b w:val="0"/>
                <w:sz w:val="21"/>
              </w:rPr>
              <w:t>需要可写目录及足够磁盘空间</w:t>
            </w:r>
          </w:p>
        </w:tc>
      </w:tr>
    </w:tbl>
    <w:p w14:paraId="11CFC128">
      <w:pPr>
        <w:spacing w:after="0"/>
      </w:pPr>
    </w:p>
    <w:p w14:paraId="1DD341A6">
      <w:pPr>
        <w:ind w:firstLine="420"/>
      </w:pPr>
      <w:r>
        <w:t>推荐先以禁用状态保存配置，确认网络和设备规则后再启用。禁用操作先改变配置意图，再通过同步关闭运行资源。删除操作要求接口已禁用。管理页面应分别呈现保存结果和实际运行结果，使使用者能够区分字段校验失败、运行通知失败和监听创建失败。</w:t>
      </w:r>
    </w:p>
    <w:p w14:paraId="64A25A7B">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7A298CD3">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0B27E3B">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E25A379">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43430F2">
            <w:pPr>
              <w:keepNext/>
              <w:spacing w:after="0" w:line="300" w:lineRule="exact"/>
            </w:pPr>
            <w:r>
              <w:rPr>
                <w:b/>
                <w:sz w:val="20"/>
              </w:rPr>
              <w:t>职责说明</w:t>
            </w:r>
          </w:p>
        </w:tc>
      </w:tr>
      <w:tr w14:paraId="06C99F77">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95676A">
            <w:pPr>
              <w:spacing w:after="0" w:line="300" w:lineRule="exact"/>
            </w:pPr>
            <w:r>
              <w:rPr>
                <w:b w:val="0"/>
                <w:sz w:val="20"/>
              </w:rPr>
              <w:t>InterfaceSaveRequest</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8620AAF">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6407AF">
            <w:pPr>
              <w:spacing w:after="0" w:line="300" w:lineRule="exact"/>
            </w:pPr>
            <w:r>
              <w:rPr>
                <w:b w:val="0"/>
                <w:sz w:val="20"/>
              </w:rPr>
              <w:t>新增或修改采集接口的请求参数。</w:t>
            </w:r>
          </w:p>
        </w:tc>
      </w:tr>
      <w:tr w14:paraId="79BD773B">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ECC01A">
            <w:pPr>
              <w:spacing w:after="0" w:line="300" w:lineRule="exact"/>
            </w:pPr>
            <w:r>
              <w:rPr>
                <w:b w:val="0"/>
                <w:sz w:val="20"/>
              </w:rPr>
              <w:t>CollectInterfaceConfigMapper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344684">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2FBFE8">
            <w:pPr>
              <w:spacing w:after="0" w:line="300" w:lineRule="exact"/>
            </w:pPr>
            <w:r>
              <w:rPr>
                <w:b w:val="0"/>
                <w:sz w:val="20"/>
              </w:rPr>
              <w:t>采集接口配置数据访问接口。</w:t>
            </w:r>
          </w:p>
        </w:tc>
      </w:tr>
    </w:tbl>
    <w:p w14:paraId="082884A2">
      <w:pPr>
        <w:spacing w:after="0"/>
      </w:pPr>
    </w:p>
    <w:p w14:paraId="233D4B63">
      <w:r>
        <w:br w:type="page"/>
      </w:r>
    </w:p>
    <w:p w14:paraId="7E5B30D7">
      <w:pPr>
        <w:pStyle w:val="3"/>
      </w:pPr>
      <w:bookmarkStart w:id="20" w:name="_Toc19579"/>
      <w:r>
        <w:t>专项设计5 配置事务与提交后同步时序</w:t>
      </w:r>
      <w:bookmarkEnd w:id="20"/>
    </w:p>
    <w:p w14:paraId="3CB6069B">
      <w:pPr>
        <w:ind w:firstLine="420"/>
      </w:pPr>
      <w:r>
        <w:t>配置保存和运行同步跨越两个服务。若在事务提交前通知运行端，运行端可能读取旧记录或尚不可见的新记录。因此同步组件在提交回调中查询完整启用列表，提交成功之后再发出内部请求。关系数据库事务不覆盖后续HTTP请求，也不覆盖网络监听创建。</w:t>
      </w:r>
    </w:p>
    <w:p w14:paraId="081B983D">
      <w:pPr>
        <w:ind w:firstLine="420"/>
      </w:pPr>
      <w:r>
        <w:t>运行端收到主键集合后去除空值与重复项，再查询仍启用且未删除的配置。空集合具有明确语义，即目标运行集合为空，需要停止现有接口。运行端按查询结果构建目标状态，不能把请求里出现过但已被禁用的主键继续当作有效配置。</w:t>
      </w:r>
    </w:p>
    <w:p w14:paraId="28F1B99D">
      <w:pPr>
        <w:keepNext/>
        <w:spacing w:line="240" w:lineRule="auto"/>
        <w:jc w:val="center"/>
      </w:pPr>
      <w:r>
        <w:drawing>
          <wp:inline distT="0" distB="0" distL="114300" distR="114300">
            <wp:extent cx="6119495" cy="2735580"/>
            <wp:effectExtent l="0" t="0" r="146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120000" cy="2736000"/>
                    </a:xfrm>
                    <a:prstGeom prst="rect">
                      <a:avLst/>
                    </a:prstGeom>
                  </pic:spPr>
                </pic:pic>
              </a:graphicData>
            </a:graphic>
          </wp:inline>
        </w:drawing>
      </w:r>
    </w:p>
    <w:p w14:paraId="0DC3C0BA">
      <w:pPr>
        <w:pStyle w:val="15"/>
        <w:jc w:val="center"/>
      </w:pPr>
      <w:r>
        <w:t>图8 配置事务与提交后同步时序</w:t>
      </w:r>
    </w:p>
    <w:p w14:paraId="7757DF81">
      <w:pPr>
        <w:ind w:firstLine="420"/>
      </w:pPr>
      <w:r>
        <w:t>同步失败留下的是配置状态与运行状态可能暂时不一致的问题。当前设计记录失败原因，后续同步或服务启动恢复可再次装载配置。图中的成功路径说明数据可见性的保证范围，不把远程同步错误描述为已经回滚原配置。</w:t>
      </w:r>
    </w:p>
    <w:p w14:paraId="4931C211">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6DAE2A9F">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8F37F65">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9858EE2">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C42CA0A">
            <w:pPr>
              <w:keepNext/>
              <w:spacing w:after="0" w:line="300" w:lineRule="exact"/>
            </w:pPr>
            <w:r>
              <w:rPr>
                <w:b/>
                <w:sz w:val="20"/>
              </w:rPr>
              <w:t>职责说明</w:t>
            </w:r>
          </w:p>
        </w:tc>
      </w:tr>
      <w:tr w14:paraId="45E55311">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6D5146">
            <w:pPr>
              <w:spacing w:after="0" w:line="300" w:lineRule="exact"/>
            </w:pPr>
            <w:r>
              <w:rPr>
                <w:b w:val="0"/>
                <w:sz w:val="20"/>
              </w:rPr>
              <w:t>CollectInterfaceRuntimeSyncService</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5EEF8B">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493697">
            <w:pPr>
              <w:spacing w:after="0" w:line="300" w:lineRule="exact"/>
            </w:pPr>
            <w:r>
              <w:rPr>
                <w:b w:val="0"/>
                <w:sz w:val="20"/>
              </w:rPr>
              <w:t>负责在采集接口配置提交后同步数据处理服务的运行任务。</w:t>
            </w:r>
          </w:p>
        </w:tc>
      </w:tr>
      <w:tr w14:paraId="52E60E75">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87B8DD">
            <w:pPr>
              <w:spacing w:after="0" w:line="300" w:lineRule="exact"/>
            </w:pPr>
            <w:r>
              <w:rPr>
                <w:b w:val="0"/>
                <w:sz w:val="20"/>
              </w:rPr>
              <w:t>CollectInterfaceRuntimeController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D5104C">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FF4686">
            <w:pPr>
              <w:spacing w:after="0" w:line="300" w:lineRule="exact"/>
            </w:pPr>
            <w:r>
              <w:rPr>
                <w:b w:val="0"/>
                <w:sz w:val="20"/>
              </w:rPr>
              <w:t>接收Admin采集接口运行列表通知的内部接口。</w:t>
            </w:r>
          </w:p>
        </w:tc>
      </w:tr>
    </w:tbl>
    <w:p w14:paraId="16F91071">
      <w:pPr>
        <w:spacing w:after="0"/>
      </w:pPr>
    </w:p>
    <w:p w14:paraId="11865DC9">
      <w:r>
        <w:br w:type="page"/>
      </w:r>
    </w:p>
    <w:p w14:paraId="79486C0B">
      <w:pPr>
        <w:pStyle w:val="3"/>
      </w:pPr>
      <w:bookmarkStart w:id="21" w:name="_Toc6270"/>
      <w:r>
        <w:t>专项设计6 运行集合更新与资源释放</w:t>
      </w:r>
      <w:bookmarkEnd w:id="21"/>
    </w:p>
    <w:p w14:paraId="670D45CE">
      <w:pPr>
        <w:ind w:firstLine="420"/>
      </w:pPr>
      <w:r>
        <w:t>运行集合以接口主键作为索引，保存接收器与任务句柄。同步时比较目标集合和当前集合，分别处理新增、变更、保留和移除。相同接口主键并不意味着监听条件相同，地址、端口、传输方式等关键字段变化时需要替换接收任务。可更新的业务规则通过运行配置刷新进入处理链路。</w:t>
      </w:r>
    </w:p>
    <w:p w14:paraId="4BFB3A8B">
      <w:pPr>
        <w:ind w:firstLine="420"/>
      </w:pPr>
      <w:r>
        <w:t>停止过程先关闭接收器，利用套接字关闭使阻塞接收退出，再取消对应任务。只取消Future而不关闭网络资源，可能使接收线程仍停留在阻塞读取中。服务销毁阶段遍历现有任务执行关闭，并刷新统计；该流程不把尚在外部系统执行的操作变成原子结束。</w:t>
      </w:r>
    </w:p>
    <w:p w14:paraId="272005F5">
      <w:pPr>
        <w:keepNext/>
        <w:spacing w:line="240" w:lineRule="auto"/>
        <w:jc w:val="center"/>
      </w:pPr>
      <w:r>
        <w:drawing>
          <wp:inline distT="0" distB="0" distL="114300" distR="114300">
            <wp:extent cx="6119495" cy="2735580"/>
            <wp:effectExtent l="0" t="0" r="1460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120000" cy="2736000"/>
                    </a:xfrm>
                    <a:prstGeom prst="rect">
                      <a:avLst/>
                    </a:prstGeom>
                  </pic:spPr>
                </pic:pic>
              </a:graphicData>
            </a:graphic>
          </wp:inline>
        </w:drawing>
      </w:r>
    </w:p>
    <w:p w14:paraId="5EA32CB8">
      <w:pPr>
        <w:pStyle w:val="15"/>
        <w:jc w:val="center"/>
      </w:pPr>
      <w:r>
        <w:t>图9 运行集合更新与资源释放</w:t>
      </w:r>
    </w:p>
    <w:p w14:paraId="2526DEC7">
      <w:pPr>
        <w:ind w:firstLine="420"/>
      </w:pPr>
      <w:r>
        <w:t>启动失败时应保留能够定位接口的日志，并释放已经创建但未成功提交执行的网络端点。运维排查时先核对目标集合，再检查实际监听成功日志。多任务混合、无效设备配置和协议不支持均可能在建立网络接收前阻止装载。</w:t>
      </w:r>
    </w:p>
    <w:p w14:paraId="7B30F13B">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27BD0BA7">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C452D0A">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24DBAD8">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1BCA1A1">
            <w:pPr>
              <w:keepNext/>
              <w:spacing w:after="0" w:line="300" w:lineRule="exact"/>
            </w:pPr>
            <w:r>
              <w:rPr>
                <w:b/>
                <w:sz w:val="20"/>
              </w:rPr>
              <w:t>职责说明</w:t>
            </w:r>
          </w:p>
        </w:tc>
      </w:tr>
      <w:tr w14:paraId="61DA2F49">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A4DDE1">
            <w:pPr>
              <w:spacing w:after="0" w:line="300" w:lineRule="exact"/>
            </w:pPr>
            <w:r>
              <w:rPr>
                <w:b w:val="0"/>
                <w:sz w:val="20"/>
              </w:rPr>
              <w:t>CollectInterfaceManager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E2F17C5">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1122958">
            <w:pPr>
              <w:spacing w:after="0" w:line="300" w:lineRule="exact"/>
            </w:pPr>
            <w:r>
              <w:rPr>
                <w:b w:val="0"/>
                <w:sz w:val="20"/>
              </w:rPr>
              <w:t>根据数据库配置动态启动和停止采集接口。</w:t>
            </w:r>
          </w:p>
        </w:tc>
      </w:tr>
      <w:tr w14:paraId="3DC5F550">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46B759">
            <w:pPr>
              <w:spacing w:after="0" w:line="300" w:lineRule="exact"/>
            </w:pPr>
            <w:r>
              <w:rPr>
                <w:b w:val="0"/>
                <w:sz w:val="20"/>
              </w:rPr>
              <w:t>CollectInterfaceReceiver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489151">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10B066">
            <w:pPr>
              <w:spacing w:after="0" w:line="300" w:lineRule="exact"/>
            </w:pPr>
            <w:r>
              <w:rPr>
                <w:b w:val="0"/>
                <w:sz w:val="20"/>
              </w:rPr>
              <w:t>采集接口接收任务的统一定义。</w:t>
            </w:r>
          </w:p>
        </w:tc>
      </w:tr>
    </w:tbl>
    <w:p w14:paraId="05C16F01">
      <w:pPr>
        <w:spacing w:after="0"/>
      </w:pPr>
    </w:p>
    <w:p w14:paraId="22591E55">
      <w:r>
        <w:br w:type="page"/>
      </w:r>
    </w:p>
    <w:p w14:paraId="31DC706F">
      <w:pPr>
        <w:pStyle w:val="3"/>
      </w:pPr>
      <w:bookmarkStart w:id="22" w:name="_Toc12995"/>
      <w:r>
        <w:t>专项设计7 UDP边界与协议报文处理</w:t>
      </w:r>
      <w:bookmarkEnd w:id="22"/>
    </w:p>
    <w:p w14:paraId="49DD95A1">
      <w:pPr>
        <w:ind w:firstLine="420"/>
      </w:pPr>
      <w:r>
        <w:t>UDP保留报文边界，一次接收获得一个完整的数据报缓冲区及来源信息。接收层将字节内容和接口快照交给协议会话，不把来源地址写成监听地址。组播接收使用加入组播组的端点，退出接口时释放成员关系与套接字，避免服务反复启停遗留监听资源。</w:t>
      </w:r>
    </w:p>
    <w:p w14:paraId="1D60DF85">
      <w:pPr>
        <w:ind w:firstLine="420"/>
      </w:pPr>
      <w:r>
        <w:t>PDXP处理器先累计收到的字节，再提交数据处理线程池。解析器可能从同一数据报中提取多个完整PDXP包，采集量按完整包逐个累计。因此一次UDP接收对应的帧数可能大于一，传输字节、报文数和业务帧数应独立理解。队列拒绝发生在结构解析之前时，接收字节仍可能增长。</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57CADCFF">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BCAD1DD">
            <w:pPr>
              <w:keepNext/>
              <w:spacing w:after="0" w:line="320" w:lineRule="exact"/>
            </w:pPr>
            <w:r>
              <w:rPr>
                <w:b/>
                <w:sz w:val="21"/>
              </w:rPr>
              <w:t>观察现象</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12DC47B">
            <w:pPr>
              <w:keepNext/>
              <w:spacing w:after="0" w:line="320" w:lineRule="exact"/>
            </w:pPr>
            <w:r>
              <w:rPr>
                <w:b/>
                <w:sz w:val="21"/>
              </w:rPr>
              <w:t>可能阶段</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1287D2F">
            <w:pPr>
              <w:keepNext/>
              <w:spacing w:after="0" w:line="320" w:lineRule="exact"/>
            </w:pPr>
            <w:r>
              <w:rPr>
                <w:b/>
                <w:sz w:val="21"/>
              </w:rPr>
              <w:t>检查线索</w:t>
            </w:r>
          </w:p>
        </w:tc>
      </w:tr>
      <w:tr w14:paraId="73537C4A">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17D866">
            <w:pPr>
              <w:spacing w:after="0" w:line="320" w:lineRule="exact"/>
            </w:pPr>
            <w:r>
              <w:rPr>
                <w:b w:val="0"/>
                <w:sz w:val="21"/>
              </w:rPr>
              <w:t>字节增长而采集帧不增长</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39F39B9">
            <w:pPr>
              <w:spacing w:after="0" w:line="320" w:lineRule="exact"/>
            </w:pPr>
            <w:r>
              <w:rPr>
                <w:b w:val="0"/>
                <w:sz w:val="21"/>
              </w:rPr>
              <w:t>队列提交或结构解析</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06EE27">
            <w:pPr>
              <w:spacing w:after="0" w:line="320" w:lineRule="exact"/>
            </w:pPr>
            <w:r>
              <w:rPr>
                <w:b w:val="0"/>
                <w:sz w:val="21"/>
              </w:rPr>
              <w:t>拒绝日志 报文长度 包结构</w:t>
            </w:r>
          </w:p>
        </w:tc>
      </w:tr>
      <w:tr w14:paraId="428B7DD4">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6A335D8">
            <w:pPr>
              <w:spacing w:after="0" w:line="320" w:lineRule="exact"/>
            </w:pPr>
            <w:r>
              <w:rPr>
                <w:b w:val="0"/>
                <w:sz w:val="21"/>
              </w:rPr>
              <w:t>一包增加多帧</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873847">
            <w:pPr>
              <w:spacing w:after="0" w:line="320" w:lineRule="exact"/>
            </w:pPr>
            <w:r>
              <w:rPr>
                <w:b w:val="0"/>
                <w:sz w:val="21"/>
              </w:rPr>
              <w:t>数据报内含多个完整包</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019F899">
            <w:pPr>
              <w:spacing w:after="0" w:line="320" w:lineRule="exact"/>
            </w:pPr>
            <w:r>
              <w:rPr>
                <w:b w:val="0"/>
                <w:sz w:val="21"/>
              </w:rPr>
              <w:t>解析结果数量</w:t>
            </w:r>
          </w:p>
        </w:tc>
      </w:tr>
      <w:tr w14:paraId="7513B8DF">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60CCB46">
            <w:pPr>
              <w:spacing w:after="0" w:line="320" w:lineRule="exact"/>
            </w:pPr>
            <w:r>
              <w:rPr>
                <w:b w:val="0"/>
                <w:sz w:val="21"/>
              </w:rPr>
              <w:t>单播正常而组播无数据</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099F56E">
            <w:pPr>
              <w:spacing w:after="0" w:line="320" w:lineRule="exact"/>
            </w:pPr>
            <w:r>
              <w:rPr>
                <w:b w:val="0"/>
                <w:sz w:val="21"/>
              </w:rPr>
              <w:t>网络成员关系与网卡选择</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4A6C8C2">
            <w:pPr>
              <w:spacing w:after="0" w:line="320" w:lineRule="exact"/>
            </w:pPr>
            <w:r>
              <w:rPr>
                <w:b w:val="0"/>
                <w:sz w:val="21"/>
              </w:rPr>
              <w:t>组播IP 本机网卡 网络条件</w:t>
            </w:r>
          </w:p>
        </w:tc>
      </w:tr>
      <w:tr w14:paraId="387BD1AA">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D8198B">
            <w:pPr>
              <w:spacing w:after="0" w:line="320" w:lineRule="exact"/>
            </w:pPr>
            <w:r>
              <w:rPr>
                <w:b w:val="0"/>
                <w:sz w:val="21"/>
              </w:rPr>
              <w:t>停用后仍看到历史量</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68346F0">
            <w:pPr>
              <w:spacing w:after="0" w:line="320" w:lineRule="exact"/>
            </w:pPr>
            <w:r>
              <w:rPr>
                <w:b w:val="0"/>
                <w:sz w:val="21"/>
              </w:rPr>
              <w:t>统计窗口或历史查询</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E46A55C">
            <w:pPr>
              <w:spacing w:after="0" w:line="320" w:lineRule="exact"/>
            </w:pPr>
            <w:r>
              <w:rPr>
                <w:b w:val="0"/>
                <w:sz w:val="21"/>
              </w:rPr>
              <w:t>查询时段与运行日志</w:t>
            </w:r>
          </w:p>
        </w:tc>
      </w:tr>
    </w:tbl>
    <w:p w14:paraId="696857D6">
      <w:pPr>
        <w:spacing w:after="0"/>
      </w:pPr>
    </w:p>
    <w:p w14:paraId="1EC43258">
      <w:pPr>
        <w:ind w:firstLine="420"/>
      </w:pPr>
      <w:r>
        <w:t>畸形报文、不完整结构或长度不符会进入异常日志路径，不能由接收字节存在推断帧已被处理。当前代码未保存全部结构异常原始报文到IoTDB。FEP的UDP分支通过异步任务链按到达次序处理协议包，并向报文来源地址与端口回送应答；该顺序链不保证UDP网络不丢包或不乱序，文件单元仍必须满足预期编号。</w:t>
      </w:r>
    </w:p>
    <w:p w14:paraId="0F8CDB16">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7EA8E58E">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F32E98B">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68ECEC2">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8263D1A">
            <w:pPr>
              <w:keepNext/>
              <w:spacing w:after="0" w:line="300" w:lineRule="exact"/>
            </w:pPr>
            <w:r>
              <w:rPr>
                <w:b/>
                <w:sz w:val="20"/>
              </w:rPr>
              <w:t>职责说明</w:t>
            </w:r>
          </w:p>
        </w:tc>
      </w:tr>
      <w:tr w14:paraId="0D370A9A">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C4A7A79">
            <w:pPr>
              <w:spacing w:after="0" w:line="300" w:lineRule="exact"/>
            </w:pPr>
            <w:r>
              <w:rPr>
                <w:b w:val="0"/>
                <w:sz w:val="20"/>
              </w:rPr>
              <w:t>UdpInterfaceReceiver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27B0686">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F7A47F4">
            <w:pPr>
              <w:spacing w:after="0" w:line="300" w:lineRule="exact"/>
            </w:pPr>
            <w:r>
              <w:rPr>
                <w:b w:val="0"/>
                <w:sz w:val="20"/>
              </w:rPr>
              <w:t>单个采集接口的UDP接收任务，只负责传输层收包。</w:t>
            </w:r>
          </w:p>
        </w:tc>
      </w:tr>
      <w:tr w14:paraId="50964638">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C5B3A7">
            <w:pPr>
              <w:spacing w:after="0" w:line="300" w:lineRule="exact"/>
            </w:pPr>
            <w:r>
              <w:rPr>
                <w:b w:val="0"/>
                <w:sz w:val="20"/>
              </w:rPr>
              <w:t>PdxpProtocolHandler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898752F">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95A9F4">
            <w:pPr>
              <w:spacing w:after="0" w:line="300" w:lineRule="exact"/>
            </w:pPr>
            <w:r>
              <w:rPr>
                <w:b w:val="0"/>
                <w:sz w:val="20"/>
              </w:rPr>
              <w:t>PDXP协议接收和业务处理入口，RPC仍是正常PDXP帧后的处理分支。</w:t>
            </w:r>
          </w:p>
        </w:tc>
      </w:tr>
    </w:tbl>
    <w:p w14:paraId="16C69BD0">
      <w:pPr>
        <w:spacing w:after="0"/>
      </w:pPr>
    </w:p>
    <w:p w14:paraId="47FC51DA">
      <w:r>
        <w:br w:type="page"/>
      </w:r>
    </w:p>
    <w:p w14:paraId="49AF1070">
      <w:pPr>
        <w:pStyle w:val="3"/>
      </w:pPr>
      <w:bookmarkStart w:id="23" w:name="_Toc30521"/>
      <w:r>
        <w:t>专项设计8 TCP字节流恢复与连接处理</w:t>
      </w:r>
      <w:bookmarkEnd w:id="23"/>
    </w:p>
    <w:p w14:paraId="226AC833">
      <w:pPr>
        <w:ind w:firstLine="420"/>
      </w:pPr>
      <w:r>
        <w:t>TCP提供连续字节流，发送方一次写入与接收方一次读取没有固定对应关系。PDXP会话调用完整包读取方法，根据协议结构持续获取所需字节。收到部分包时等待后续字节，连接提前结束则抛出读取异常，不用补零形成假包，也不将当前缓冲区直接视为完整帧。</w:t>
      </w:r>
    </w:p>
    <w:p w14:paraId="7AAB02CB">
      <w:pPr>
        <w:ind w:firstLine="420"/>
      </w:pPr>
      <w:r>
        <w:t>FEP的TCP分支同样建立在连接上，但会话解释的是文件请求、数据单元与确认包，不能套用PDXP完整包逻辑。网络层通过协议会话接口把连接交给具体处理器，协议状态由处理器维护。此分工使TCP连接建立逻辑可复用，同时避免不同协议的数据边界混用。</w:t>
      </w:r>
    </w:p>
    <w:p w14:paraId="1332C70D">
      <w:pPr>
        <w:keepNext/>
        <w:spacing w:line="240" w:lineRule="auto"/>
        <w:jc w:val="center"/>
      </w:pPr>
      <w:r>
        <w:drawing>
          <wp:inline distT="0" distB="0" distL="114300" distR="114300">
            <wp:extent cx="6119495" cy="2735580"/>
            <wp:effectExtent l="0" t="0" r="146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6120000" cy="2736000"/>
                    </a:xfrm>
                    <a:prstGeom prst="rect">
                      <a:avLst/>
                    </a:prstGeom>
                  </pic:spPr>
                </pic:pic>
              </a:graphicData>
            </a:graphic>
          </wp:inline>
        </w:drawing>
      </w:r>
    </w:p>
    <w:p w14:paraId="7C2482ED">
      <w:pPr>
        <w:pStyle w:val="15"/>
        <w:jc w:val="center"/>
      </w:pPr>
      <w:r>
        <w:t>图10 TCP字节流恢复与连接处理</w:t>
      </w:r>
    </w:p>
    <w:p w14:paraId="074873C5">
      <w:pPr>
        <w:ind w:firstLine="420"/>
      </w:pPr>
      <w:r>
        <w:t>接口停止会关闭网络资源，使连接处理循环退出。连接异常日志应与接口主键、远端连接和当时任务结合分析。重新建立连接不代表前一个PDXP报文自动补发；FEP则依靠文件长度和完整数据单元边界支持续传，两种恢复机制不可混为一谈。</w:t>
      </w:r>
    </w:p>
    <w:p w14:paraId="3B221074">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1D0CE33D">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72B7BEE">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1687719">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A0D71BC">
            <w:pPr>
              <w:keepNext/>
              <w:spacing w:after="0" w:line="300" w:lineRule="exact"/>
            </w:pPr>
            <w:r>
              <w:rPr>
                <w:b/>
                <w:sz w:val="20"/>
              </w:rPr>
              <w:t>职责说明</w:t>
            </w:r>
          </w:p>
        </w:tc>
      </w:tr>
      <w:tr w14:paraId="4847C155">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5E121E">
            <w:pPr>
              <w:spacing w:after="0" w:line="300" w:lineRule="exact"/>
            </w:pPr>
            <w:r>
              <w:rPr>
                <w:b w:val="0"/>
                <w:sz w:val="20"/>
              </w:rPr>
              <w:t>TcpInterfaceReceiver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3383B9">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1D05C94">
            <w:pPr>
              <w:spacing w:after="0" w:line="300" w:lineRule="exact"/>
            </w:pPr>
            <w:r>
              <w:rPr>
                <w:b w:val="0"/>
                <w:sz w:val="20"/>
              </w:rPr>
              <w:t>单个采集接口的TCP接收任务，只负责连接管理。</w:t>
            </w:r>
          </w:p>
        </w:tc>
      </w:tr>
      <w:tr w14:paraId="2588902B">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190A460">
            <w:pPr>
              <w:spacing w:after="0" w:line="300" w:lineRule="exact"/>
            </w:pPr>
            <w:r>
              <w:rPr>
                <w:b w:val="0"/>
                <w:sz w:val="20"/>
              </w:rPr>
              <w:t>TcpTool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D53054">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CB9E18">
            <w:pPr>
              <w:spacing w:after="0" w:line="300" w:lineRule="exact"/>
            </w:pPr>
            <w:r>
              <w:rPr>
                <w:b w:val="0"/>
                <w:sz w:val="20"/>
              </w:rPr>
              <w:t>TCP 通用长连接收发工具。</w:t>
            </w:r>
          </w:p>
        </w:tc>
      </w:tr>
    </w:tbl>
    <w:p w14:paraId="0E1BC884">
      <w:pPr>
        <w:spacing w:after="0"/>
      </w:pPr>
    </w:p>
    <w:p w14:paraId="4585FB06">
      <w:r>
        <w:br w:type="page"/>
      </w:r>
    </w:p>
    <w:p w14:paraId="07D66F47">
      <w:pPr>
        <w:pStyle w:val="3"/>
      </w:pPr>
      <w:bookmarkStart w:id="24" w:name="_Toc1395"/>
      <w:r>
        <w:t>专项设计9 PDXP数据域与业务移交</w:t>
      </w:r>
      <w:bookmarkEnd w:id="24"/>
    </w:p>
    <w:p w14:paraId="5E6B841C">
      <w:pPr>
        <w:ind w:firstLine="420"/>
      </w:pPr>
      <w:r>
        <w:t>PDXP外层结构解析通过后，业务数据域继续拆分为前部5字节自定义数据、中间遥测数据和尾部4字节遥测帧头。最小长度为9字节，小于该长度没有合法中间结构。这里的固定字段来自当前接收实现，不能根据模拟源的任意可配置长度自动改变。</w:t>
      </w:r>
    </w:p>
    <w:p w14:paraId="00D56224">
      <w:pPr>
        <w:ind w:firstLine="420"/>
      </w:pPr>
      <w:r>
        <w:t>本地处理分支读取中间遥测数据，并使用设备规则解释位序；RPC分支重新组织为遥测帧头加中间数据，填写实际长度和报文信息。默认示例中，中间数据508字节与帧头4字节构成512字节RPC原始帧。采集软件移交完整包、接口快照及拆分结果，使处理软件能够保持任务与设备归属。</w:t>
      </w:r>
    </w:p>
    <w:p w14:paraId="69639236">
      <w:pPr>
        <w:keepNext/>
        <w:spacing w:line="240" w:lineRule="auto"/>
        <w:jc w:val="center"/>
      </w:pPr>
      <w:r>
        <w:drawing>
          <wp:inline distT="0" distB="0" distL="114300" distR="114300">
            <wp:extent cx="6119495" cy="2735580"/>
            <wp:effectExtent l="0" t="0" r="146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6120000" cy="2736000"/>
                    </a:xfrm>
                    <a:prstGeom prst="rect">
                      <a:avLst/>
                    </a:prstGeom>
                  </pic:spPr>
                </pic:pic>
              </a:graphicData>
            </a:graphic>
          </wp:inline>
        </w:drawing>
      </w:r>
    </w:p>
    <w:p w14:paraId="5F7E3B4A">
      <w:pPr>
        <w:pStyle w:val="15"/>
        <w:jc w:val="center"/>
      </w:pPr>
      <w:r>
        <w:t>图11 PDXP数据域与业务移交</w:t>
      </w:r>
    </w:p>
    <w:p w14:paraId="1BAAD2B1">
      <w:pPr>
        <w:ind w:firstLine="420"/>
      </w:pPr>
      <w:r>
        <w:t>移交后，只有形成有效TelemetryMessage才继续校准、时序保存和消息发布。结构失败、业务解析失败和存储失败处于不同阶段，应分别记录。采集帧计数发生在完整PDXP包解析后，因此它不等于最终处理成功帧计数。</w:t>
      </w:r>
    </w:p>
    <w:p w14:paraId="5C48FA96">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0A1CAE82">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96282F2">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FE2C73F">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76CBB54">
            <w:pPr>
              <w:keepNext/>
              <w:spacing w:after="0" w:line="300" w:lineRule="exact"/>
            </w:pPr>
            <w:r>
              <w:rPr>
                <w:b/>
                <w:sz w:val="20"/>
              </w:rPr>
              <w:t>职责说明</w:t>
            </w:r>
          </w:p>
        </w:tc>
      </w:tr>
      <w:tr w14:paraId="4EC3650F">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E6C6E7">
            <w:pPr>
              <w:spacing w:after="0" w:line="300" w:lineRule="exact"/>
            </w:pPr>
            <w:r>
              <w:rPr>
                <w:b w:val="0"/>
                <w:sz w:val="20"/>
              </w:rPr>
              <w:t>PdxpDataPayloadParser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A58C5EA">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FA2E66A">
            <w:pPr>
              <w:spacing w:after="0" w:line="300" w:lineRule="exact"/>
            </w:pPr>
            <w:r>
              <w:rPr>
                <w:b w:val="0"/>
                <w:sz w:val="20"/>
              </w:rPr>
              <w:t>按实际长度拆分PDXP数据域。</w:t>
            </w:r>
          </w:p>
        </w:tc>
      </w:tr>
      <w:tr w14:paraId="5826D972">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5895CE">
            <w:pPr>
              <w:spacing w:after="0" w:line="300" w:lineRule="exact"/>
            </w:pPr>
            <w:r>
              <w:rPr>
                <w:b w:val="0"/>
                <w:sz w:val="20"/>
              </w:rPr>
              <w:t>PdxpProtocolHandler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50802B">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A1BD4A">
            <w:pPr>
              <w:spacing w:after="0" w:line="300" w:lineRule="exact"/>
            </w:pPr>
            <w:r>
              <w:rPr>
                <w:b w:val="0"/>
                <w:sz w:val="20"/>
              </w:rPr>
              <w:t>PDXP协议接收和业务处理入口，RPC仍是正常PDXP帧后的处理分支。</w:t>
            </w:r>
          </w:p>
        </w:tc>
      </w:tr>
    </w:tbl>
    <w:p w14:paraId="60595BB8">
      <w:pPr>
        <w:spacing w:after="0"/>
      </w:pPr>
    </w:p>
    <w:p w14:paraId="157EC177">
      <w:r>
        <w:br w:type="page"/>
      </w:r>
    </w:p>
    <w:p w14:paraId="4EB1EAFF">
      <w:pPr>
        <w:pStyle w:val="3"/>
      </w:pPr>
      <w:bookmarkStart w:id="25" w:name="_Toc18336"/>
      <w:r>
        <w:t>专项设计10 FEP请求与续传位置计算</w:t>
      </w:r>
      <w:bookmarkEnd w:id="25"/>
    </w:p>
    <w:p w14:paraId="11AF2DA5">
      <w:pPr>
        <w:ind w:firstLine="420"/>
      </w:pPr>
      <w:r>
        <w:t>文件发送请求包含文件名和声明长度。接收端检查文件名是否含非法路径分隔或越界路径，解析安全的本地目标位置，并结合已有完整文件或临时文件判断接收条件。正式文件长度不符时不直接认定接收成功；磁盘空间不足也不应返回可继续发送的状态。</w:t>
      </w:r>
    </w:p>
    <w:p w14:paraId="4684B661">
      <w:pPr>
        <w:ind w:firstLine="420"/>
      </w:pPr>
      <w:r>
        <w:t>临时文件续传按完整数据单元计算。设单元长度为4096字节，临时文件9000字节，两个完整单元占8192字节；接收端规范临时文件尾部后，从单元号2开始接收。该策略通过重新发送尾部残片避免把半个单元当作已完成。文件标识用于会话查找，不能替代持久化业务身份。</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09DB9225">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77FD8C5">
            <w:pPr>
              <w:keepNext/>
              <w:spacing w:after="0" w:line="320" w:lineRule="exact"/>
            </w:pPr>
            <w:r>
              <w:rPr>
                <w:b/>
                <w:sz w:val="21"/>
              </w:rPr>
              <w:t>声明长度与已有长度</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51C29F6">
            <w:pPr>
              <w:keepNext/>
              <w:spacing w:after="0" w:line="320" w:lineRule="exact"/>
            </w:pPr>
            <w:r>
              <w:rPr>
                <w:b/>
                <w:sz w:val="21"/>
              </w:rPr>
              <w:t>恢复位置</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5F8F4C0">
            <w:pPr>
              <w:keepNext/>
              <w:spacing w:after="0" w:line="320" w:lineRule="exact"/>
            </w:pPr>
            <w:r>
              <w:rPr>
                <w:b/>
                <w:sz w:val="21"/>
              </w:rPr>
              <w:t>处理说明</w:t>
            </w:r>
          </w:p>
        </w:tc>
      </w:tr>
      <w:tr w14:paraId="1CA0875D">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19E5E0">
            <w:pPr>
              <w:spacing w:after="0" w:line="320" w:lineRule="exact"/>
            </w:pPr>
            <w:r>
              <w:rPr>
                <w:b w:val="0"/>
                <w:sz w:val="21"/>
              </w:rPr>
              <w:t>文件10000 临时9000</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D86AFA">
            <w:pPr>
              <w:spacing w:after="0" w:line="320" w:lineRule="exact"/>
            </w:pPr>
            <w:r>
              <w:rPr>
                <w:b w:val="0"/>
                <w:sz w:val="21"/>
              </w:rPr>
              <w:t>8192字节 从单元2</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D261BD3">
            <w:pPr>
              <w:spacing w:after="0" w:line="320" w:lineRule="exact"/>
            </w:pPr>
            <w:r>
              <w:rPr>
                <w:b w:val="0"/>
                <w:sz w:val="21"/>
              </w:rPr>
              <w:t>尾部808字节重新发送</w:t>
            </w:r>
          </w:p>
        </w:tc>
      </w:tr>
      <w:tr w14:paraId="656D340F">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493A52">
            <w:pPr>
              <w:spacing w:after="0" w:line="320" w:lineRule="exact"/>
            </w:pPr>
            <w:r>
              <w:rPr>
                <w:b w:val="0"/>
                <w:sz w:val="21"/>
              </w:rPr>
              <w:t>文件8192 临时8192</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5D279B0">
            <w:pPr>
              <w:spacing w:after="0" w:line="320" w:lineRule="exact"/>
            </w:pPr>
            <w:r>
              <w:rPr>
                <w:b w:val="0"/>
                <w:sz w:val="21"/>
              </w:rPr>
              <w:t>8192字节 等待结束条件</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9B2339">
            <w:pPr>
              <w:spacing w:after="0" w:line="320" w:lineRule="exact"/>
            </w:pPr>
            <w:r>
              <w:rPr>
                <w:b w:val="0"/>
                <w:sz w:val="21"/>
              </w:rPr>
              <w:t>整倍数文件核对空结束单元</w:t>
            </w:r>
          </w:p>
        </w:tc>
      </w:tr>
      <w:tr w14:paraId="44449C00">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2820B9">
            <w:pPr>
              <w:spacing w:after="0" w:line="320" w:lineRule="exact"/>
            </w:pPr>
            <w:r>
              <w:rPr>
                <w:b w:val="0"/>
                <w:sz w:val="21"/>
              </w:rPr>
              <w:t>正式文件长度一致</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A1B4A3A">
            <w:pPr>
              <w:spacing w:after="0" w:line="320" w:lineRule="exact"/>
            </w:pPr>
            <w:r>
              <w:rPr>
                <w:b w:val="0"/>
                <w:sz w:val="21"/>
              </w:rPr>
              <w:t>按已完成情况响应</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C904A6">
            <w:pPr>
              <w:spacing w:after="0" w:line="320" w:lineRule="exact"/>
            </w:pPr>
            <w:r>
              <w:rPr>
                <w:b w:val="0"/>
                <w:sz w:val="21"/>
              </w:rPr>
              <w:t>还需核对持久化处理状态</w:t>
            </w:r>
          </w:p>
        </w:tc>
      </w:tr>
      <w:tr w14:paraId="74FF4F86">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BCD1A22">
            <w:pPr>
              <w:spacing w:after="0" w:line="320" w:lineRule="exact"/>
            </w:pPr>
            <w:r>
              <w:rPr>
                <w:b w:val="0"/>
                <w:sz w:val="21"/>
              </w:rPr>
              <w:t>正式文件长度不符</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99B86B">
            <w:pPr>
              <w:spacing w:after="0" w:line="320" w:lineRule="exact"/>
            </w:pPr>
            <w:r>
              <w:rPr>
                <w:b w:val="0"/>
                <w:sz w:val="21"/>
              </w:rPr>
              <w:t>不直接覆盖为正常文件</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D78DE5">
            <w:pPr>
              <w:spacing w:after="0" w:line="320" w:lineRule="exact"/>
            </w:pPr>
            <w:r>
              <w:rPr>
                <w:b w:val="0"/>
                <w:sz w:val="21"/>
              </w:rPr>
              <w:t>排查同名文件及历史残留</w:t>
            </w:r>
          </w:p>
        </w:tc>
      </w:tr>
    </w:tbl>
    <w:p w14:paraId="16565BAB">
      <w:pPr>
        <w:spacing w:after="0"/>
      </w:pPr>
    </w:p>
    <w:p w14:paraId="26F546BD">
      <w:pPr>
        <w:ind w:firstLine="420"/>
      </w:pPr>
      <w:r>
        <w:t>数据单元必须按预期编号到达，实际数据长度不得超出文件声明。短的最后单元可以结束文件；对于恰为单元长度整倍数的文件，需要按协议发送空结束单元。收到终止条件后还要核对总长度，确认完成后再把临时文件转为正式文件。</w:t>
      </w:r>
    </w:p>
    <w:p w14:paraId="4F053A4E">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595F18E4">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1F0E398">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85FB3BA">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531A149">
            <w:pPr>
              <w:keepNext/>
              <w:spacing w:after="0" w:line="300" w:lineRule="exact"/>
            </w:pPr>
            <w:r>
              <w:rPr>
                <w:b/>
                <w:sz w:val="20"/>
              </w:rPr>
              <w:t>职责说明</w:t>
            </w:r>
          </w:p>
        </w:tc>
      </w:tr>
      <w:tr w14:paraId="352D0A0C">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0822F8F">
            <w:pPr>
              <w:spacing w:after="0" w:line="300" w:lineRule="exact"/>
            </w:pPr>
            <w:r>
              <w:rPr>
                <w:b w:val="0"/>
                <w:sz w:val="20"/>
              </w:rPr>
              <w:t>FepFileReceiver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B837CC0">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7EE218">
            <w:pPr>
              <w:spacing w:after="0" w:line="300" w:lineRule="exact"/>
            </w:pPr>
            <w:r>
              <w:rPr>
                <w:b w:val="0"/>
                <w:sz w:val="20"/>
              </w:rPr>
              <w:t>根据FEP协议接收文件数据的工具。</w:t>
            </w:r>
          </w:p>
        </w:tc>
      </w:tr>
      <w:tr w14:paraId="44F1BC9B">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25ACBF">
            <w:pPr>
              <w:spacing w:after="0" w:line="300" w:lineRule="exact"/>
            </w:pPr>
            <w:r>
              <w:rPr>
                <w:b w:val="0"/>
                <w:sz w:val="20"/>
              </w:rPr>
              <w:t>FepProtocolTool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B753E59">
            <w:pPr>
              <w:spacing w:after="0" w:line="300" w:lineRule="exact"/>
            </w:pPr>
            <w:r>
              <w:rPr>
                <w:b w:val="0"/>
                <w:sz w:val="20"/>
              </w:rPr>
              <w:t>common</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10EFE9">
            <w:pPr>
              <w:spacing w:after="0" w:line="300" w:lineRule="exact"/>
            </w:pPr>
            <w:r>
              <w:rPr>
                <w:b w:val="0"/>
                <w:sz w:val="20"/>
              </w:rPr>
              <w:t>FEP协议包编解码工具。</w:t>
            </w:r>
          </w:p>
        </w:tc>
      </w:tr>
    </w:tbl>
    <w:p w14:paraId="4AB8E341">
      <w:pPr>
        <w:spacing w:after="0"/>
      </w:pPr>
    </w:p>
    <w:p w14:paraId="72B582F2">
      <w:r>
        <w:br w:type="page"/>
      </w:r>
    </w:p>
    <w:p w14:paraId="78FE0DB3">
      <w:pPr>
        <w:pStyle w:val="3"/>
      </w:pPr>
      <w:bookmarkStart w:id="26" w:name="_Toc31607"/>
      <w:r>
        <w:t>专项设计11 FEP确认与异步结果时序</w:t>
      </w:r>
      <w:bookmarkEnd w:id="26"/>
    </w:p>
    <w:p w14:paraId="08558F3B">
      <w:pPr>
        <w:ind w:firstLine="420"/>
      </w:pPr>
      <w:r>
        <w:t>网络会话完成文件校验和正式文件生成后，先登记可靠处理记录并提交结果任务，再返回结束确认。这个确认对应本地接收及记录登记阶段，后续对象上传和消息发送由文件结果处理线程池完成。发送方不必等待MinIO与消息系统的全部耗时，但也不能用结束确认证明下游消费者已经收到结果。</w:t>
      </w:r>
    </w:p>
    <w:p w14:paraId="49DBD040">
      <w:pPr>
        <w:ind w:firstLine="420"/>
      </w:pPr>
      <w:r>
        <w:t>本地完整文件通过业务身份登记结果记录，进入已接收状态。结果任务先上传对象并保存对象名和地址，再构建文件消息并发布。消息发送成功后更新已发布状态，随后清理本地文件。对象名在记录形成时固定，使上传重试沿用相同目标。</w:t>
      </w:r>
    </w:p>
    <w:p w14:paraId="3512B93B">
      <w:pPr>
        <w:keepNext/>
        <w:spacing w:line="240" w:lineRule="auto"/>
        <w:jc w:val="center"/>
      </w:pPr>
      <w:r>
        <w:drawing>
          <wp:inline distT="0" distB="0" distL="114300" distR="114300">
            <wp:extent cx="6119495" cy="2735580"/>
            <wp:effectExtent l="0" t="0" r="146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6120000" cy="2736000"/>
                    </a:xfrm>
                    <a:prstGeom prst="rect">
                      <a:avLst/>
                    </a:prstGeom>
                  </pic:spPr>
                </pic:pic>
              </a:graphicData>
            </a:graphic>
          </wp:inline>
        </w:drawing>
      </w:r>
    </w:p>
    <w:p w14:paraId="49D994E6">
      <w:pPr>
        <w:pStyle w:val="15"/>
        <w:jc w:val="center"/>
      </w:pPr>
      <w:r>
        <w:t>图12 FEP确认与异步结果时序</w:t>
      </w:r>
    </w:p>
    <w:p w14:paraId="066318BA">
      <w:pPr>
        <w:ind w:firstLine="420"/>
      </w:pPr>
      <w:r>
        <w:t>如果线程池暂时拒绝结果任务，持久化记录仍是后续扫描重试的依据。已完成网络传输与结果发布失败可以同时存在，因此操作界面应从结果记录区分接收完成和发布完成。时序图表达依赖关系；异步任务提交后可与结束确认并行推进，不包含下游消费确认。</w:t>
      </w:r>
    </w:p>
    <w:p w14:paraId="302E462F">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4B8F4507">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B3BA22F">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47D0C75">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997B45B">
            <w:pPr>
              <w:keepNext/>
              <w:spacing w:after="0" w:line="300" w:lineRule="exact"/>
            </w:pPr>
            <w:r>
              <w:rPr>
                <w:b/>
                <w:sz w:val="20"/>
              </w:rPr>
              <w:t>职责说明</w:t>
            </w:r>
          </w:p>
        </w:tc>
      </w:tr>
      <w:tr w14:paraId="7A61C057">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B65FDA">
            <w:pPr>
              <w:spacing w:after="0" w:line="300" w:lineRule="exact"/>
            </w:pPr>
            <w:r>
              <w:rPr>
                <w:b w:val="0"/>
                <w:sz w:val="20"/>
              </w:rPr>
              <w:t>FepProtocolHandler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71B45C">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28241AA">
            <w:pPr>
              <w:spacing w:after="0" w:line="300" w:lineRule="exact"/>
            </w:pPr>
            <w:r>
              <w:rPr>
                <w:b w:val="0"/>
                <w:sz w:val="20"/>
              </w:rPr>
              <w:t>FEP协议处理器，负责UDP和TCP下的文件接收协议。</w:t>
            </w:r>
          </w:p>
        </w:tc>
      </w:tr>
      <w:tr w14:paraId="71903200">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91F6A1B">
            <w:pPr>
              <w:spacing w:after="0" w:line="300" w:lineRule="exact"/>
            </w:pPr>
            <w:r>
              <w:rPr>
                <w:b w:val="0"/>
                <w:sz w:val="20"/>
              </w:rPr>
              <w:t>FepFileResultServiceImpl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680372">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5BC4EA">
            <w:pPr>
              <w:spacing w:after="0" w:line="300" w:lineRule="exact"/>
            </w:pPr>
            <w:r>
              <w:rPr>
                <w:b w:val="0"/>
                <w:sz w:val="20"/>
              </w:rPr>
              <w:t>可靠执行FEP文件对象上传和消息发布。</w:t>
            </w:r>
          </w:p>
        </w:tc>
      </w:tr>
    </w:tbl>
    <w:p w14:paraId="32A65703">
      <w:pPr>
        <w:spacing w:after="0"/>
      </w:pPr>
    </w:p>
    <w:p w14:paraId="2FD1ED8C">
      <w:r>
        <w:br w:type="page"/>
      </w:r>
    </w:p>
    <w:p w14:paraId="2BE26354">
      <w:pPr>
        <w:pStyle w:val="3"/>
      </w:pPr>
      <w:bookmarkStart w:id="27" w:name="_Toc28171"/>
      <w:r>
        <w:t>专项设计12 文件状态与重试一致性</w:t>
      </w:r>
      <w:bookmarkEnd w:id="27"/>
    </w:p>
    <w:p w14:paraId="40F745E7">
      <w:pPr>
        <w:ind w:firstLine="420"/>
      </w:pPr>
      <w:r>
        <w:t>文件结果使用已接收、已上传、已发布三个持久化状态。上传失败停留在已接收阶段；消息发送失败保留对象地址并从已上传阶段继续。重试不应把每次尝试都理解为新文件，也不应在已上传后无条件要求发送方重传所有字节。</w:t>
      </w:r>
    </w:p>
    <w:p w14:paraId="1BEEE0FE">
      <w:pPr>
        <w:ind w:firstLine="420"/>
      </w:pPr>
      <w:r>
        <w:t>重复定位依据任务、接口、文件名和文件长度，并不包含内容摘要。同名同长度但不同内容仍可能被判断为同一业务文件。这是当前身份规则的边界，不能声称已实现内容级去重。进程内提交集合用于避免同一记录并发重复入队，不等于跨实例分布式锁。</w:t>
      </w:r>
    </w:p>
    <w:p w14:paraId="2231A213">
      <w:pPr>
        <w:keepNext/>
        <w:spacing w:line="240" w:lineRule="auto"/>
        <w:jc w:val="center"/>
      </w:pPr>
      <w:r>
        <w:drawing>
          <wp:inline distT="0" distB="0" distL="114300" distR="114300">
            <wp:extent cx="6119495" cy="2735580"/>
            <wp:effectExtent l="0" t="0" r="1460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120000" cy="2736000"/>
                    </a:xfrm>
                    <a:prstGeom prst="rect">
                      <a:avLst/>
                    </a:prstGeom>
                  </pic:spPr>
                </pic:pic>
              </a:graphicData>
            </a:graphic>
          </wp:inline>
        </w:drawing>
      </w:r>
    </w:p>
    <w:p w14:paraId="0FC03D39">
      <w:pPr>
        <w:pStyle w:val="15"/>
        <w:jc w:val="center"/>
      </w:pPr>
      <w:r>
        <w:t>图13 文件状态与重试一致性</w:t>
      </w:r>
    </w:p>
    <w:p w14:paraId="5F854A7D">
      <w:pPr>
        <w:ind w:firstLine="420"/>
      </w:pPr>
      <w:r>
        <w:t>失败记录保存错误原因、重试次数和下次重试时间。数据库状态更新、对象上传和消息发布不在同一事务内，外部操作成功而状态保存失败时，重试可能重复执行外部操作。运维应结合固定对象名、消息记录与状态时间判断，不以重试次数直接代替实际文件数量。</w:t>
      </w:r>
    </w:p>
    <w:p w14:paraId="34C8E0EE">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1FB67C17">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E032069">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DEC0E2A">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E0514DE">
            <w:pPr>
              <w:keepNext/>
              <w:spacing w:after="0" w:line="300" w:lineRule="exact"/>
            </w:pPr>
            <w:r>
              <w:rPr>
                <w:b/>
                <w:sz w:val="20"/>
              </w:rPr>
              <w:t>职责说明</w:t>
            </w:r>
          </w:p>
        </w:tc>
      </w:tr>
      <w:tr w14:paraId="67139C7C">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15611BD">
            <w:pPr>
              <w:spacing w:after="0" w:line="300" w:lineRule="exact"/>
            </w:pPr>
            <w:r>
              <w:rPr>
                <w:b w:val="0"/>
                <w:sz w:val="20"/>
              </w:rPr>
              <w:t>FepFileResultServiceImpl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3CE54E1">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DCC06CB">
            <w:pPr>
              <w:spacing w:after="0" w:line="300" w:lineRule="exact"/>
            </w:pPr>
            <w:r>
              <w:rPr>
                <w:b w:val="0"/>
                <w:sz w:val="20"/>
              </w:rPr>
              <w:t>可靠执行FEP文件对象上传和消息发布。</w:t>
            </w:r>
          </w:p>
        </w:tc>
      </w:tr>
      <w:tr w14:paraId="567CE2DF">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62DB500">
            <w:pPr>
              <w:spacing w:after="0" w:line="300" w:lineRule="exact"/>
            </w:pPr>
            <w:r>
              <w:rPr>
                <w:b w:val="0"/>
                <w:sz w:val="20"/>
              </w:rPr>
              <w:t>FepFileTransferRecordMapper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06AA82">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1F3C26">
            <w:pPr>
              <w:spacing w:after="0" w:line="300" w:lineRule="exact"/>
            </w:pPr>
            <w:r>
              <w:rPr>
                <w:b w:val="0"/>
                <w:sz w:val="20"/>
              </w:rPr>
              <w:t>FEP文件处理记录数据访问接口。</w:t>
            </w:r>
          </w:p>
        </w:tc>
      </w:tr>
    </w:tbl>
    <w:p w14:paraId="67F3A47C">
      <w:pPr>
        <w:spacing w:after="0"/>
      </w:pPr>
    </w:p>
    <w:p w14:paraId="52014FE6">
      <w:r>
        <w:br w:type="page"/>
      </w:r>
    </w:p>
    <w:p w14:paraId="3FA1347A">
      <w:pPr>
        <w:pStyle w:val="3"/>
      </w:pPr>
      <w:bookmarkStart w:id="28" w:name="_Toc13433"/>
      <w:r>
        <w:t>专项设计13 线程容量与统计口径</w:t>
      </w:r>
      <w:bookmarkEnd w:id="28"/>
    </w:p>
    <w:p w14:paraId="6D3A4AD0">
      <w:pPr>
        <w:ind w:firstLine="420"/>
      </w:pPr>
      <w:r>
        <w:t>采集线程承载长期监听，PDXP处理线程承载短任务，文件线程承载外部存储与消息调用。容量估算需分别考虑启用接口数量、报文到达速度、单帧处理耗时和文件上传耗时。有界队列限制堆积量，但队列满时会拒绝当前提交，因此不能仅扩大队列就认为吞吐能力提高。</w:t>
      </w:r>
    </w:p>
    <w:p w14:paraId="184B3B02">
      <w:pPr>
        <w:ind w:firstLine="420"/>
      </w:pPr>
      <w:r>
        <w:t>接收速率基于网络字节统计，采集量基于完整帧或完整文件，处理量基于后续流程成功到达统计点。运行指标按窗口汇总和持久化，存在采样周期。页面中一个瞬间的数量差异不必等于数据丢失，应先统一任务、接口和统计时段，再查拒绝或异常日志。</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7DABC6D4">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BEF4CB9">
            <w:pPr>
              <w:keepNext/>
              <w:spacing w:after="0" w:line="320" w:lineRule="exact"/>
            </w:pPr>
            <w:r>
              <w:rPr>
                <w:b/>
                <w:sz w:val="21"/>
              </w:rPr>
              <w:t>指标</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E918453">
            <w:pPr>
              <w:keepNext/>
              <w:spacing w:after="0" w:line="320" w:lineRule="exact"/>
            </w:pPr>
            <w:r>
              <w:rPr>
                <w:b/>
                <w:sz w:val="21"/>
              </w:rPr>
              <w:t>统计点</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19E63A4">
            <w:pPr>
              <w:keepNext/>
              <w:spacing w:after="0" w:line="320" w:lineRule="exact"/>
            </w:pPr>
            <w:r>
              <w:rPr>
                <w:b/>
                <w:sz w:val="21"/>
              </w:rPr>
              <w:t>解释边界</w:t>
            </w:r>
          </w:p>
        </w:tc>
      </w:tr>
      <w:tr w14:paraId="77800D26">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35A43D9">
            <w:pPr>
              <w:spacing w:after="0" w:line="320" w:lineRule="exact"/>
            </w:pPr>
            <w:r>
              <w:rPr>
                <w:b w:val="0"/>
                <w:sz w:val="21"/>
              </w:rPr>
              <w:t>接收字节</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20463B1">
            <w:pPr>
              <w:spacing w:after="0" w:line="320" w:lineRule="exact"/>
            </w:pPr>
            <w:r>
              <w:rPr>
                <w:b w:val="0"/>
                <w:sz w:val="21"/>
              </w:rPr>
              <w:t>进入PDXP提交前</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D6B1F88">
            <w:pPr>
              <w:spacing w:after="0" w:line="320" w:lineRule="exact"/>
            </w:pPr>
            <w:r>
              <w:rPr>
                <w:b w:val="0"/>
                <w:sz w:val="21"/>
              </w:rPr>
              <w:t>不保证结构合法或处理成功</w:t>
            </w:r>
          </w:p>
        </w:tc>
      </w:tr>
      <w:tr w14:paraId="28B1F480">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AB51EA8">
            <w:pPr>
              <w:spacing w:after="0" w:line="320" w:lineRule="exact"/>
            </w:pPr>
            <w:r>
              <w:rPr>
                <w:b w:val="0"/>
                <w:sz w:val="21"/>
              </w:rPr>
              <w:t>采集量</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A4AF385">
            <w:pPr>
              <w:spacing w:after="0" w:line="320" w:lineRule="exact"/>
            </w:pPr>
            <w:r>
              <w:rPr>
                <w:b w:val="0"/>
                <w:sz w:val="21"/>
              </w:rPr>
              <w:t>完整PDXP帧或FEP文件</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C247F33">
            <w:pPr>
              <w:spacing w:after="0" w:line="320" w:lineRule="exact"/>
            </w:pPr>
            <w:r>
              <w:rPr>
                <w:b w:val="0"/>
                <w:sz w:val="21"/>
              </w:rPr>
              <w:t>不同协议单位不同</w:t>
            </w:r>
          </w:p>
        </w:tc>
      </w:tr>
      <w:tr w14:paraId="37DC26D0">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92D468F">
            <w:pPr>
              <w:spacing w:after="0" w:line="320" w:lineRule="exact"/>
            </w:pPr>
            <w:r>
              <w:rPr>
                <w:b w:val="0"/>
                <w:sz w:val="21"/>
              </w:rPr>
              <w:t>处理帧量</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F7264D0">
            <w:pPr>
              <w:spacing w:after="0" w:line="320" w:lineRule="exact"/>
            </w:pPr>
            <w:r>
              <w:rPr>
                <w:b w:val="0"/>
                <w:sz w:val="21"/>
              </w:rPr>
              <w:t>遥测消息发送成功之后</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F4DB90">
            <w:pPr>
              <w:spacing w:after="0" w:line="320" w:lineRule="exact"/>
            </w:pPr>
            <w:r>
              <w:rPr>
                <w:b w:val="0"/>
                <w:sz w:val="21"/>
              </w:rPr>
              <w:t>不保证IoTDB写入成功</w:t>
            </w:r>
          </w:p>
        </w:tc>
      </w:tr>
      <w:tr w14:paraId="33DA0270">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556555">
            <w:pPr>
              <w:spacing w:after="0" w:line="320" w:lineRule="exact"/>
            </w:pPr>
            <w:r>
              <w:rPr>
                <w:b w:val="0"/>
                <w:sz w:val="21"/>
              </w:rPr>
              <w:t>运行资源</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64ECBB">
            <w:pPr>
              <w:spacing w:after="0" w:line="320" w:lineRule="exact"/>
            </w:pPr>
            <w:r>
              <w:rPr>
                <w:b w:val="0"/>
                <w:sz w:val="21"/>
              </w:rPr>
              <w:t>线程池与接收任务</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72FE665">
            <w:pPr>
              <w:spacing w:after="0" w:line="320" w:lineRule="exact"/>
            </w:pPr>
            <w:r>
              <w:rPr>
                <w:b w:val="0"/>
                <w:sz w:val="21"/>
              </w:rPr>
              <w:t>须结合实际配置和监控</w:t>
            </w:r>
          </w:p>
        </w:tc>
      </w:tr>
    </w:tbl>
    <w:p w14:paraId="371379B6">
      <w:pPr>
        <w:spacing w:after="0"/>
      </w:pPr>
    </w:p>
    <w:p w14:paraId="5258609D">
      <w:pPr>
        <w:ind w:firstLine="420"/>
      </w:pPr>
      <w:r>
        <w:t>统计落库采用任务、接口和窗口时间定位记录。PDXP与FEP的采集单位分别为帧和文件，跨协议总览可以作为业务计数汇总，但不适合直接比较同一物理吞吐量。本节给出估算维度，不填造未执行的并发数、吞吐率、丢包率或压力测试成绩。</w:t>
      </w:r>
    </w:p>
    <w:p w14:paraId="4793DFFE">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412B0D6C">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5ACE704">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E9D315E">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2083132">
            <w:pPr>
              <w:keepNext/>
              <w:spacing w:after="0" w:line="300" w:lineRule="exact"/>
            </w:pPr>
            <w:r>
              <w:rPr>
                <w:b/>
                <w:sz w:val="20"/>
              </w:rPr>
              <w:t>职责说明</w:t>
            </w:r>
          </w:p>
        </w:tc>
      </w:tr>
      <w:tr w14:paraId="48A0C649">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5C6FE14">
            <w:pPr>
              <w:spacing w:after="0" w:line="300" w:lineRule="exact"/>
            </w:pPr>
            <w:r>
              <w:rPr>
                <w:b w:val="0"/>
                <w:sz w:val="20"/>
              </w:rPr>
              <w:t>DataProcessingThreadPoolConfig</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A496AA">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EB8E076">
            <w:pPr>
              <w:spacing w:after="0" w:line="300" w:lineRule="exact"/>
            </w:pPr>
            <w:r>
              <w:rPr>
                <w:b w:val="0"/>
                <w:sz w:val="20"/>
              </w:rPr>
              <w:t>数据采集和数据处理线程池配置。</w:t>
            </w:r>
          </w:p>
        </w:tc>
      </w:tr>
      <w:tr w14:paraId="3343AFB2">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0ADB6F">
            <w:pPr>
              <w:spacing w:after="0" w:line="300" w:lineRule="exact"/>
            </w:pPr>
            <w:r>
              <w:rPr>
                <w:b w:val="0"/>
                <w:sz w:val="20"/>
              </w:rPr>
              <w:t>CollectInterfaceStatistics</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385C0D2">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C0C566B">
            <w:pPr>
              <w:spacing w:after="0" w:line="300" w:lineRule="exact"/>
            </w:pPr>
            <w:r>
              <w:rPr>
                <w:b w:val="0"/>
                <w:sz w:val="20"/>
              </w:rPr>
              <w:t>采集线程和处理线程共用的秒级Redis、五秒数据库统计组件。</w:t>
            </w:r>
          </w:p>
        </w:tc>
      </w:tr>
    </w:tbl>
    <w:p w14:paraId="3DD6A929">
      <w:pPr>
        <w:spacing w:after="0"/>
      </w:pPr>
    </w:p>
    <w:p w14:paraId="147FE81D">
      <w:r>
        <w:br w:type="page"/>
      </w:r>
    </w:p>
    <w:p w14:paraId="0481652E">
      <w:pPr>
        <w:pStyle w:val="3"/>
      </w:pPr>
      <w:bookmarkStart w:id="29" w:name="_Toc28000"/>
      <w:r>
        <w:t>专项设计14 异常定位与恢复流程</w:t>
      </w:r>
      <w:bookmarkEnd w:id="29"/>
    </w:p>
    <w:p w14:paraId="4B954CD5">
      <w:pPr>
        <w:ind w:firstLine="420"/>
      </w:pPr>
      <w:r>
        <w:t>异常排查按配置、监听、协议、业务移交和结果发布的顺序进行。先确认请求是否已提交，再确认运行端是否收到同步，然后检查套接字创建和接收日志。只有确认收到完整数据后，才进入协议结构及后续处理排查，避免把端口问题误判为解析规则问题。</w:t>
      </w:r>
    </w:p>
    <w:p w14:paraId="66BAF3FD">
      <w:pPr>
        <w:ind w:firstLine="420"/>
      </w:pPr>
      <w:r>
        <w:t>对于文件链路，应先查看结果记录的状态和本地文件是否存在。已接收但上传失败需要检查对象存储连接与权限；已上传但消息失败应检查主题、标签和消息系统；已发布记录不需要重新上传。临时文件与正式文件含义不同，人工清理前必须核对是否仍被接收或重试任务使用。</w:t>
      </w:r>
    </w:p>
    <w:p w14:paraId="73614EA4">
      <w:pPr>
        <w:keepNext/>
        <w:spacing w:line="240" w:lineRule="auto"/>
        <w:jc w:val="center"/>
      </w:pPr>
      <w:r>
        <w:drawing>
          <wp:inline distT="0" distB="0" distL="114300" distR="114300">
            <wp:extent cx="6119495" cy="2735580"/>
            <wp:effectExtent l="0" t="0" r="146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6120000" cy="2736000"/>
                    </a:xfrm>
                    <a:prstGeom prst="rect">
                      <a:avLst/>
                    </a:prstGeom>
                  </pic:spPr>
                </pic:pic>
              </a:graphicData>
            </a:graphic>
          </wp:inline>
        </w:drawing>
      </w:r>
    </w:p>
    <w:p w14:paraId="48734714">
      <w:pPr>
        <w:pStyle w:val="15"/>
        <w:jc w:val="center"/>
      </w:pPr>
      <w:r>
        <w:t>图14 异常定位与恢复流程</w:t>
      </w:r>
    </w:p>
    <w:p w14:paraId="7CD55425">
      <w:pPr>
        <w:ind w:firstLine="420"/>
      </w:pPr>
      <w:r>
        <w:t>恢复动作完成后，使用同一任务和接口进行小规模验证，检查日志、采集计数和最终结果是否对应。当前系统未提供覆盖所有PDXP失败报文的自动补发，所以恢复服务不意味着历史失败数据自动补齐。图中流程用于定位已有实现，不把人工检查描述为新增自动功能。</w:t>
      </w:r>
    </w:p>
    <w:p w14:paraId="6E18419E">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3FFB974C">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225979EA">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A8D4A34">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B955BCA">
            <w:pPr>
              <w:keepNext/>
              <w:spacing w:after="0" w:line="300" w:lineRule="exact"/>
            </w:pPr>
            <w:r>
              <w:rPr>
                <w:b/>
                <w:sz w:val="20"/>
              </w:rPr>
              <w:t>职责说明</w:t>
            </w:r>
          </w:p>
        </w:tc>
      </w:tr>
      <w:tr w14:paraId="0AE99E19">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36FCD8A">
            <w:pPr>
              <w:spacing w:after="0" w:line="300" w:lineRule="exact"/>
            </w:pPr>
            <w:r>
              <w:rPr>
                <w:b w:val="0"/>
                <w:sz w:val="20"/>
              </w:rPr>
              <w:t>CollectInterfaceManager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706CB73">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FABD69D">
            <w:pPr>
              <w:spacing w:after="0" w:line="300" w:lineRule="exact"/>
            </w:pPr>
            <w:r>
              <w:rPr>
                <w:b w:val="0"/>
                <w:sz w:val="20"/>
              </w:rPr>
              <w:t>根据数据库配置动态启动和停止采集接口。</w:t>
            </w:r>
          </w:p>
        </w:tc>
      </w:tr>
      <w:tr w14:paraId="55472E55">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BD29BDF">
            <w:pPr>
              <w:spacing w:after="0" w:line="300" w:lineRule="exact"/>
            </w:pPr>
            <w:r>
              <w:rPr>
                <w:b w:val="0"/>
                <w:sz w:val="20"/>
              </w:rPr>
              <w:t>FepFileResultServiceImpl</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38074CE">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8EB3514">
            <w:pPr>
              <w:spacing w:after="0" w:line="300" w:lineRule="exact"/>
            </w:pPr>
            <w:r>
              <w:rPr>
                <w:b w:val="0"/>
                <w:sz w:val="20"/>
              </w:rPr>
              <w:t>可靠执行FEP文件对象上传和消息发布。</w:t>
            </w:r>
          </w:p>
        </w:tc>
      </w:tr>
    </w:tbl>
    <w:p w14:paraId="6AEBDB34">
      <w:pPr>
        <w:spacing w:after="0"/>
      </w:pPr>
    </w:p>
    <w:p w14:paraId="5F737E09">
      <w:r>
        <w:br w:type="page"/>
      </w:r>
    </w:p>
    <w:p w14:paraId="58FD8C3E">
      <w:pPr>
        <w:pStyle w:val="3"/>
      </w:pPr>
      <w:bookmarkStart w:id="30" w:name="_Toc10757"/>
      <w:r>
        <w:t>专项设计15 验证场景与判定依据</w:t>
      </w:r>
      <w:bookmarkEnd w:id="30"/>
    </w:p>
    <w:p w14:paraId="4FF028A5">
      <w:pPr>
        <w:ind w:firstLine="420"/>
      </w:pPr>
      <w:r>
        <w:t>本节定义可复核的功能验证方案，供材料审阅和后续联调使用，不作为已执行测试报告。验证数据应包含正常报文、边界长度、非法单元号和外部服务短时不可用等情况。每次验证记录任务、接口、配置版本和输入时间，才能把接收日志与结果记录关联起来。</w:t>
      </w:r>
    </w:p>
    <w:p w14:paraId="3E8A8E0E">
      <w:pPr>
        <w:ind w:firstLine="420"/>
      </w:pPr>
      <w:r>
        <w:t>配置类验证关注事务及同步边界；网络类验证关注监听成功和资源释放；协议类验证关注完整帧与文件长度；结果类验证关注状态迁移和重试阶段。故障恢复时分别检查新增错误是否停止和历史记录是否已继续处理，不能仅以接口返回200判断业务完成。</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6D04135B">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63FCAA51">
            <w:pPr>
              <w:keepNext/>
              <w:spacing w:after="0" w:line="320" w:lineRule="exact"/>
            </w:pPr>
            <w:r>
              <w:rPr>
                <w:b/>
                <w:sz w:val="21"/>
              </w:rPr>
              <w:t>场景</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078E852">
            <w:pPr>
              <w:keepNext/>
              <w:spacing w:after="0" w:line="320" w:lineRule="exact"/>
            </w:pPr>
            <w:r>
              <w:rPr>
                <w:b/>
                <w:sz w:val="21"/>
              </w:rPr>
              <w:t>输入或操作</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A45D371">
            <w:pPr>
              <w:keepNext/>
              <w:spacing w:after="0" w:line="320" w:lineRule="exact"/>
            </w:pPr>
            <w:r>
              <w:rPr>
                <w:b/>
                <w:sz w:val="21"/>
              </w:rPr>
              <w:t>预期证据</w:t>
            </w:r>
          </w:p>
        </w:tc>
      </w:tr>
      <w:tr w14:paraId="4DD9FCAD">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7B6DC99">
            <w:pPr>
              <w:spacing w:after="0" w:line="320" w:lineRule="exact"/>
            </w:pPr>
            <w:r>
              <w:rPr>
                <w:b w:val="0"/>
                <w:sz w:val="21"/>
              </w:rPr>
              <w:t>停用接口</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53E167E">
            <w:pPr>
              <w:spacing w:after="0" w:line="320" w:lineRule="exact"/>
            </w:pPr>
            <w:r>
              <w:rPr>
                <w:b w:val="0"/>
                <w:sz w:val="21"/>
              </w:rPr>
              <w:t>启用后再停用</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2BE405">
            <w:pPr>
              <w:spacing w:after="0" w:line="320" w:lineRule="exact"/>
            </w:pPr>
            <w:r>
              <w:rPr>
                <w:b w:val="0"/>
                <w:sz w:val="21"/>
              </w:rPr>
              <w:t>接收器关闭 任务退出</w:t>
            </w:r>
          </w:p>
        </w:tc>
      </w:tr>
      <w:tr w14:paraId="6F604E1D">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21B0AE">
            <w:pPr>
              <w:spacing w:after="0" w:line="320" w:lineRule="exact"/>
            </w:pPr>
            <w:r>
              <w:rPr>
                <w:b w:val="0"/>
                <w:sz w:val="21"/>
              </w:rPr>
              <w:t>TCP拆包</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5CABE5B">
            <w:pPr>
              <w:spacing w:after="0" w:line="320" w:lineRule="exact"/>
            </w:pPr>
            <w:r>
              <w:rPr>
                <w:b w:val="0"/>
                <w:sz w:val="21"/>
              </w:rPr>
              <w:t>把一个包分次发送</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FD26118">
            <w:pPr>
              <w:spacing w:after="0" w:line="320" w:lineRule="exact"/>
            </w:pPr>
            <w:r>
              <w:rPr>
                <w:b w:val="0"/>
                <w:sz w:val="21"/>
              </w:rPr>
              <w:t>只形成完整包后处理</w:t>
            </w:r>
          </w:p>
        </w:tc>
      </w:tr>
      <w:tr w14:paraId="26F73813">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7ABB7B">
            <w:pPr>
              <w:spacing w:after="0" w:line="320" w:lineRule="exact"/>
            </w:pPr>
            <w:r>
              <w:rPr>
                <w:b w:val="0"/>
                <w:sz w:val="21"/>
              </w:rPr>
              <w:t>UDP多帧</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ACF29DF">
            <w:pPr>
              <w:spacing w:after="0" w:line="320" w:lineRule="exact"/>
            </w:pPr>
            <w:r>
              <w:rPr>
                <w:b w:val="0"/>
                <w:sz w:val="21"/>
              </w:rPr>
              <w:t>一报文携带多包</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AD9F9DC">
            <w:pPr>
              <w:spacing w:after="0" w:line="320" w:lineRule="exact"/>
            </w:pPr>
            <w:r>
              <w:rPr>
                <w:b w:val="0"/>
                <w:sz w:val="21"/>
              </w:rPr>
              <w:t>逐包统计完整帧</w:t>
            </w:r>
          </w:p>
        </w:tc>
      </w:tr>
      <w:tr w14:paraId="1A29DE8E">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CF796CB">
            <w:pPr>
              <w:spacing w:after="0" w:line="320" w:lineRule="exact"/>
            </w:pPr>
            <w:r>
              <w:rPr>
                <w:b w:val="0"/>
                <w:sz w:val="21"/>
              </w:rPr>
              <w:t>FEP续传</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FB44C5E">
            <w:pPr>
              <w:spacing w:after="0" w:line="320" w:lineRule="exact"/>
            </w:pPr>
            <w:r>
              <w:rPr>
                <w:b w:val="0"/>
                <w:sz w:val="21"/>
              </w:rPr>
              <w:t>临时文件保留残片</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D52EC4">
            <w:pPr>
              <w:spacing w:after="0" w:line="320" w:lineRule="exact"/>
            </w:pPr>
            <w:r>
              <w:rPr>
                <w:b w:val="0"/>
                <w:sz w:val="21"/>
              </w:rPr>
              <w:t>从完整单元边界恢复</w:t>
            </w:r>
          </w:p>
        </w:tc>
      </w:tr>
      <w:tr w14:paraId="66A54026">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933EB6">
            <w:pPr>
              <w:spacing w:after="0" w:line="320" w:lineRule="exact"/>
            </w:pPr>
            <w:r>
              <w:rPr>
                <w:b w:val="0"/>
                <w:sz w:val="21"/>
              </w:rPr>
              <w:t>消息故障</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4F33C8E">
            <w:pPr>
              <w:spacing w:after="0" w:line="320" w:lineRule="exact"/>
            </w:pPr>
            <w:r>
              <w:rPr>
                <w:b w:val="0"/>
                <w:sz w:val="21"/>
              </w:rPr>
              <w:t>对象成功 消息失败</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0F65329">
            <w:pPr>
              <w:spacing w:after="0" w:line="320" w:lineRule="exact"/>
            </w:pPr>
            <w:r>
              <w:rPr>
                <w:b w:val="0"/>
                <w:sz w:val="21"/>
              </w:rPr>
              <w:t>保持已上传并进入重试</w:t>
            </w:r>
          </w:p>
        </w:tc>
      </w:tr>
    </w:tbl>
    <w:p w14:paraId="1928634F">
      <w:pPr>
        <w:spacing w:after="0"/>
      </w:pPr>
    </w:p>
    <w:p w14:paraId="36590F0A">
      <w:pPr>
        <w:ind w:firstLine="420"/>
      </w:pPr>
      <w:r>
        <w:t>验证过程中优先使用已有接口和日志，不要求新增测试框架。性能结论必须由实际部署环境测得，尤其是多播网络条件、磁盘写入速度和对象存储延迟。若外部服务未连接，应将相关验证记为未执行，而非填写通过。</w:t>
      </w:r>
    </w:p>
    <w:p w14:paraId="343D58D2">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03428477">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7E2A43E">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393DC61">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173DFA6">
            <w:pPr>
              <w:keepNext/>
              <w:spacing w:after="0" w:line="300" w:lineRule="exact"/>
            </w:pPr>
            <w:r>
              <w:rPr>
                <w:b/>
                <w:sz w:val="20"/>
              </w:rPr>
              <w:t>职责说明</w:t>
            </w:r>
          </w:p>
        </w:tc>
      </w:tr>
      <w:tr w14:paraId="06915198">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2C65C9">
            <w:pPr>
              <w:spacing w:after="0" w:line="300" w:lineRule="exact"/>
            </w:pPr>
            <w:r>
              <w:rPr>
                <w:b w:val="0"/>
                <w:sz w:val="20"/>
              </w:rPr>
              <w:t>PdxpParser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427668">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AFB07C1">
            <w:pPr>
              <w:spacing w:after="0" w:line="300" w:lineRule="exact"/>
            </w:pPr>
            <w:r>
              <w:rPr>
                <w:b w:val="0"/>
                <w:sz w:val="20"/>
              </w:rPr>
              <w:t>PDXP 协议解析工具。</w:t>
            </w:r>
          </w:p>
        </w:tc>
      </w:tr>
      <w:tr w14:paraId="085A8510">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B90BA8">
            <w:pPr>
              <w:spacing w:after="0" w:line="300" w:lineRule="exact"/>
            </w:pPr>
            <w:r>
              <w:rPr>
                <w:b w:val="0"/>
                <w:sz w:val="20"/>
              </w:rPr>
              <w:t>FepFileReceiver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5406A70">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C0B0CC">
            <w:pPr>
              <w:spacing w:after="0" w:line="300" w:lineRule="exact"/>
            </w:pPr>
            <w:r>
              <w:rPr>
                <w:b w:val="0"/>
                <w:sz w:val="20"/>
              </w:rPr>
              <w:t>根据FEP协议接收文件数据的工具。</w:t>
            </w:r>
          </w:p>
        </w:tc>
      </w:tr>
    </w:tbl>
    <w:p w14:paraId="4F9F71C8">
      <w:pPr>
        <w:spacing w:after="0"/>
      </w:pPr>
    </w:p>
    <w:p w14:paraId="58258D63">
      <w:r>
        <w:br w:type="page"/>
      </w:r>
    </w:p>
    <w:p w14:paraId="7E407A35">
      <w:pPr>
        <w:pStyle w:val="3"/>
      </w:pPr>
      <w:bookmarkStart w:id="31" w:name="_Toc23097"/>
      <w:r>
        <w:t>专项设计16 扩展点与维护约束</w:t>
      </w:r>
      <w:bookmarkEnd w:id="31"/>
    </w:p>
    <w:p w14:paraId="0774A6DB">
      <w:pPr>
        <w:ind w:firstLine="420"/>
      </w:pPr>
      <w:r>
        <w:t>新增协议应实现既有协议处理接口并登记支持的传输协议，复用UDP或TCP接收器，不复制整套监听管理。新处理器需要定义输入边界、异常结束条件、统计单位和停止行为。仅向枚举加入一个名称不能形成可运行协议，管理端可选项与运行注册能力必须同步维护。</w:t>
      </w:r>
    </w:p>
    <w:p w14:paraId="09CAD92A">
      <w:pPr>
        <w:ind w:firstLine="420"/>
      </w:pPr>
      <w:r>
        <w:t>新增文件后处理阶段时，需要明确它在持久化状态中的位置以及失败后从何处恢复。当前三状态模型服务于接收、上传和发布；若未来加入内容校验或归档，应先设计状态迁移和重复执行行为，再修改业务实现。本文不把这些未来阶段列为当前功能。</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736E3E41">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8208BDB">
            <w:pPr>
              <w:keepNext/>
              <w:spacing w:after="0" w:line="320" w:lineRule="exact"/>
            </w:pPr>
            <w:r>
              <w:rPr>
                <w:b/>
                <w:sz w:val="21"/>
              </w:rPr>
              <w:t>扩展位置</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CADFCDD">
            <w:pPr>
              <w:keepNext/>
              <w:spacing w:after="0" w:line="320" w:lineRule="exact"/>
            </w:pPr>
            <w:r>
              <w:rPr>
                <w:b/>
                <w:sz w:val="21"/>
              </w:rPr>
              <w:t>复用点</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8A1CBD5">
            <w:pPr>
              <w:keepNext/>
              <w:spacing w:after="0" w:line="320" w:lineRule="exact"/>
            </w:pPr>
            <w:r>
              <w:rPr>
                <w:b/>
                <w:sz w:val="21"/>
              </w:rPr>
              <w:t>必须补充的约束</w:t>
            </w:r>
          </w:p>
        </w:tc>
      </w:tr>
      <w:tr w14:paraId="0ACEC686">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474A5C8">
            <w:pPr>
              <w:spacing w:after="0" w:line="320" w:lineRule="exact"/>
            </w:pPr>
            <w:r>
              <w:rPr>
                <w:b w:val="0"/>
                <w:sz w:val="21"/>
              </w:rPr>
              <w:t>新协议</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EBBF0FF">
            <w:pPr>
              <w:spacing w:after="0" w:line="320" w:lineRule="exact"/>
            </w:pPr>
            <w:r>
              <w:rPr>
                <w:b w:val="0"/>
                <w:sz w:val="21"/>
              </w:rPr>
              <w:t>协议注册表与网络接收器</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EFA9AD">
            <w:pPr>
              <w:spacing w:after="0" w:line="320" w:lineRule="exact"/>
            </w:pPr>
            <w:r>
              <w:rPr>
                <w:b w:val="0"/>
                <w:sz w:val="21"/>
              </w:rPr>
              <w:t>支持组合 包边界 停止方式</w:t>
            </w:r>
          </w:p>
        </w:tc>
      </w:tr>
      <w:tr w14:paraId="1D6C29C1">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627AFC6">
            <w:pPr>
              <w:spacing w:after="0" w:line="320" w:lineRule="exact"/>
            </w:pPr>
            <w:r>
              <w:rPr>
                <w:b w:val="0"/>
                <w:sz w:val="21"/>
              </w:rPr>
              <w:t>新结果阶段</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523F04A">
            <w:pPr>
              <w:spacing w:after="0" w:line="320" w:lineRule="exact"/>
            </w:pPr>
            <w:r>
              <w:rPr>
                <w:b w:val="0"/>
                <w:sz w:val="21"/>
              </w:rPr>
              <w:t>文件记录与重试调度</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7C9EE69">
            <w:pPr>
              <w:spacing w:after="0" w:line="320" w:lineRule="exact"/>
            </w:pPr>
            <w:r>
              <w:rPr>
                <w:b w:val="0"/>
                <w:sz w:val="21"/>
              </w:rPr>
              <w:t>状态迁移 重复执行 恢复入口</w:t>
            </w:r>
          </w:p>
        </w:tc>
      </w:tr>
      <w:tr w14:paraId="2991E651">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02051D6">
            <w:pPr>
              <w:spacing w:after="0" w:line="320" w:lineRule="exact"/>
            </w:pPr>
            <w:r>
              <w:rPr>
                <w:b w:val="0"/>
                <w:sz w:val="21"/>
              </w:rPr>
              <w:t>新监控指标</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7552876">
            <w:pPr>
              <w:spacing w:after="0" w:line="320" w:lineRule="exact"/>
            </w:pPr>
            <w:r>
              <w:rPr>
                <w:b w:val="0"/>
                <w:sz w:val="21"/>
              </w:rPr>
              <w:t>窗口统计与查询接口</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DC785C9">
            <w:pPr>
              <w:spacing w:after="0" w:line="320" w:lineRule="exact"/>
            </w:pPr>
            <w:r>
              <w:rPr>
                <w:b w:val="0"/>
                <w:sz w:val="21"/>
              </w:rPr>
              <w:t>计量单位 采样时间 错误口径</w:t>
            </w:r>
          </w:p>
        </w:tc>
      </w:tr>
      <w:tr w14:paraId="370A7AEA">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A775C7">
            <w:pPr>
              <w:spacing w:after="0" w:line="320" w:lineRule="exact"/>
            </w:pPr>
            <w:r>
              <w:rPr>
                <w:b w:val="0"/>
                <w:sz w:val="21"/>
              </w:rPr>
              <w:t>新配置字段</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716C43A">
            <w:pPr>
              <w:spacing w:after="0" w:line="320" w:lineRule="exact"/>
            </w:pPr>
            <w:r>
              <w:rPr>
                <w:b w:val="0"/>
                <w:sz w:val="21"/>
              </w:rPr>
              <w:t>DTO Mapper 运行快照</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61860F9F">
            <w:pPr>
              <w:spacing w:after="0" w:line="320" w:lineRule="exact"/>
            </w:pPr>
            <w:r>
              <w:rPr>
                <w:b w:val="0"/>
                <w:sz w:val="21"/>
              </w:rPr>
              <w:t>默认值 校验 同步生效方式</w:t>
            </w:r>
          </w:p>
        </w:tc>
      </w:tr>
    </w:tbl>
    <w:p w14:paraId="4AB1BBF8">
      <w:pPr>
        <w:spacing w:after="0"/>
      </w:pPr>
    </w:p>
    <w:p w14:paraId="391B735A">
      <w:pPr>
        <w:ind w:firstLine="420"/>
      </w:pPr>
      <w:r>
        <w:t>维护协议参数时应同步检查请求对象、校验逻辑、运行快照、接口文档和中文显示枚举。修改网络参数后要验证旧资源确实关闭；修改文件目录后要考虑已有未完成记录引用的旧路径。源码快照与鉴别材料保持一致，本次说明书扩充未改变既有业务实现。</w:t>
      </w:r>
    </w:p>
    <w:p w14:paraId="1F0BFAF1">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1169FCFB">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1533781">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6A70C6E">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44B2ECEE">
            <w:pPr>
              <w:keepNext/>
              <w:spacing w:after="0" w:line="300" w:lineRule="exact"/>
            </w:pPr>
            <w:r>
              <w:rPr>
                <w:b/>
                <w:sz w:val="20"/>
              </w:rPr>
              <w:t>职责说明</w:t>
            </w:r>
          </w:p>
        </w:tc>
      </w:tr>
      <w:tr w14:paraId="462B187E">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9AE4AC6">
            <w:pPr>
              <w:spacing w:after="0" w:line="300" w:lineRule="exact"/>
            </w:pPr>
            <w:r>
              <w:rPr>
                <w:b w:val="0"/>
                <w:sz w:val="20"/>
              </w:rPr>
              <w:t>ProtocolHandler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CC4644F">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C81447B">
            <w:pPr>
              <w:spacing w:after="0" w:line="300" w:lineRule="exact"/>
            </w:pPr>
            <w:r>
              <w:rPr>
                <w:b w:val="0"/>
                <w:sz w:val="20"/>
              </w:rPr>
              <w:t>数据协议处理器定义，由具体协议实现UDP报文处理和TCP流拆包。</w:t>
            </w:r>
          </w:p>
        </w:tc>
      </w:tr>
      <w:tr w14:paraId="4D42105D">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61231BF">
            <w:pPr>
              <w:spacing w:after="0" w:line="300" w:lineRule="exact"/>
            </w:pPr>
            <w:r>
              <w:rPr>
                <w:b w:val="0"/>
                <w:sz w:val="20"/>
              </w:rPr>
              <w:t>ProtocolHandlerRegistry</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14BD0EC5">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A621D52">
            <w:pPr>
              <w:spacing w:after="0" w:line="300" w:lineRule="exact"/>
            </w:pPr>
            <w:r>
              <w:rPr>
                <w:b w:val="0"/>
                <w:sz w:val="20"/>
              </w:rPr>
              <w:t>根据传输协议查找协议处理器，新增协议时无需修改采集接收器。</w:t>
            </w:r>
          </w:p>
        </w:tc>
      </w:tr>
    </w:tbl>
    <w:p w14:paraId="14F110D8">
      <w:pPr>
        <w:spacing w:after="0"/>
      </w:pPr>
    </w:p>
    <w:p w14:paraId="4A891601">
      <w:r>
        <w:br w:type="page"/>
      </w:r>
    </w:p>
    <w:p w14:paraId="2AC7BF60">
      <w:pPr>
        <w:pStyle w:val="3"/>
      </w:pPr>
      <w:bookmarkStart w:id="32" w:name="_Toc675"/>
      <w:r>
        <w:t>专项设计17 数据访问与历史记录关联</w:t>
      </w:r>
      <w:bookmarkEnd w:id="32"/>
    </w:p>
    <w:p w14:paraId="0E072FFF">
      <w:pPr>
        <w:ind w:firstLine="420"/>
      </w:pPr>
      <w:r>
        <w:t>接口、协议、统计和文件结果使用不同生命周期。接口和协议是可维护配置，统计是按时间窗口累积的观察值，文件记录承载跨阶段结果。读取历史数据时不能假定所有关联配置仍有效，尤其不能通过当前接口名称覆盖历史文件的来源含义。配置主键用于关联，展示名称用于说明，两者在响应中承担不同职责。</w:t>
      </w:r>
    </w:p>
    <w:p w14:paraId="4C8A1B4D">
      <w:pPr>
        <w:ind w:firstLine="420"/>
      </w:pPr>
      <w:r>
        <w:t>关系查询由Mapper接口和XML组织，分页先限定任务及可选筛选条件，再按既定排序返回。删除配置采用逻辑删除或受业务校验约束的处理，查询有效配置时需要过滤删除状态。运行端装载还检查启用状态；管理列表展示和运行列表的范围不同，应选择与调用目的对应的查询入口。</w:t>
      </w:r>
    </w:p>
    <w:tbl>
      <w:tblPr>
        <w:tblStyle w:val="33"/>
        <w:tblW w:w="0" w:type="auto"/>
        <w:tblInd w:w="0" w:type="dxa"/>
        <w:tblLayout w:type="fixed"/>
        <w:tblCellMar>
          <w:top w:w="0" w:type="dxa"/>
          <w:left w:w="108" w:type="dxa"/>
          <w:bottom w:w="0" w:type="dxa"/>
          <w:right w:w="108" w:type="dxa"/>
        </w:tblCellMar>
      </w:tblPr>
      <w:tblGrid>
        <w:gridCol w:w="2154"/>
        <w:gridCol w:w="3798"/>
        <w:gridCol w:w="3798"/>
      </w:tblGrid>
      <w:tr w14:paraId="36C23EF4">
        <w:tblPrEx>
          <w:tblCellMar>
            <w:top w:w="0" w:type="dxa"/>
            <w:left w:w="108" w:type="dxa"/>
            <w:bottom w:w="0" w:type="dxa"/>
            <w:right w:w="108" w:type="dxa"/>
          </w:tblCellMar>
        </w:tblPrEx>
        <w:trPr>
          <w:cantSplit/>
          <w:tblHeader/>
        </w:trPr>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09EAF40A">
            <w:pPr>
              <w:keepNext/>
              <w:spacing w:after="0" w:line="320" w:lineRule="exact"/>
            </w:pPr>
            <w:r>
              <w:rPr>
                <w:b/>
                <w:sz w:val="21"/>
              </w:rPr>
              <w:t>访问目的</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B3F0C9C">
            <w:pPr>
              <w:keepNext/>
              <w:spacing w:after="0" w:line="320" w:lineRule="exact"/>
            </w:pPr>
            <w:r>
              <w:rPr>
                <w:b/>
                <w:sz w:val="21"/>
              </w:rPr>
              <w:t>主要依据</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107D88C5">
            <w:pPr>
              <w:keepNext/>
              <w:spacing w:after="0" w:line="320" w:lineRule="exact"/>
            </w:pPr>
            <w:r>
              <w:rPr>
                <w:b/>
                <w:sz w:val="21"/>
              </w:rPr>
              <w:t>一致性检查</w:t>
            </w:r>
          </w:p>
        </w:tc>
      </w:tr>
      <w:tr w14:paraId="33F70CE3">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3A08F95">
            <w:pPr>
              <w:spacing w:after="0" w:line="320" w:lineRule="exact"/>
            </w:pPr>
            <w:r>
              <w:rPr>
                <w:b w:val="0"/>
                <w:sz w:val="21"/>
              </w:rPr>
              <w:t>装载运行接口</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61D156C">
            <w:pPr>
              <w:spacing w:after="0" w:line="320" w:lineRule="exact"/>
            </w:pPr>
            <w:r>
              <w:rPr>
                <w:b w:val="0"/>
                <w:sz w:val="21"/>
              </w:rPr>
              <w:t>有效且启用的配置集合</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8DC0DD">
            <w:pPr>
              <w:spacing w:after="0" w:line="320" w:lineRule="exact"/>
            </w:pPr>
            <w:r>
              <w:rPr>
                <w:b w:val="0"/>
                <w:sz w:val="21"/>
              </w:rPr>
              <w:t>任务一致 协议关联有效</w:t>
            </w:r>
          </w:p>
        </w:tc>
      </w:tr>
      <w:tr w14:paraId="15F2C84B">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DE0754">
            <w:pPr>
              <w:spacing w:after="0" w:line="320" w:lineRule="exact"/>
            </w:pPr>
            <w:r>
              <w:rPr>
                <w:b w:val="0"/>
                <w:sz w:val="21"/>
              </w:rPr>
              <w:t>查看接口统计</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776D138">
            <w:pPr>
              <w:spacing w:after="0" w:line="320" w:lineRule="exact"/>
            </w:pPr>
            <w:r>
              <w:rPr>
                <w:b w:val="0"/>
                <w:sz w:val="21"/>
              </w:rPr>
              <w:t>任务 接口 窗口时间</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AA78EAB">
            <w:pPr>
              <w:spacing w:after="0" w:line="320" w:lineRule="exact"/>
            </w:pPr>
            <w:r>
              <w:rPr>
                <w:b w:val="0"/>
                <w:sz w:val="21"/>
              </w:rPr>
              <w:t>采集单位与时间窗口一致</w:t>
            </w:r>
          </w:p>
        </w:tc>
      </w:tr>
      <w:tr w14:paraId="5C07FF87">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9BCFB2F">
            <w:pPr>
              <w:spacing w:after="0" w:line="320" w:lineRule="exact"/>
            </w:pPr>
            <w:r>
              <w:rPr>
                <w:b w:val="0"/>
                <w:sz w:val="21"/>
              </w:rPr>
              <w:t>定位文件结果</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551FA32F">
            <w:pPr>
              <w:spacing w:after="0" w:line="320" w:lineRule="exact"/>
            </w:pPr>
            <w:r>
              <w:rPr>
                <w:b w:val="0"/>
                <w:sz w:val="21"/>
              </w:rPr>
              <w:t>任务 接口 文件名 长度</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8039850">
            <w:pPr>
              <w:spacing w:after="0" w:line="320" w:lineRule="exact"/>
            </w:pPr>
            <w:r>
              <w:rPr>
                <w:b w:val="0"/>
                <w:sz w:val="21"/>
              </w:rPr>
              <w:t>状态对应本地或对象阶段</w:t>
            </w:r>
          </w:p>
        </w:tc>
      </w:tr>
      <w:tr w14:paraId="03CD904F">
        <w:tblPrEx>
          <w:tblCellMar>
            <w:top w:w="0" w:type="dxa"/>
            <w:left w:w="108" w:type="dxa"/>
            <w:bottom w:w="0" w:type="dxa"/>
            <w:right w:w="108" w:type="dxa"/>
          </w:tblCellMar>
        </w:tblPrEx>
        <w:trPr>
          <w:cantSplit/>
        </w:trPr>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42A39119">
            <w:pPr>
              <w:spacing w:after="0" w:line="320" w:lineRule="exact"/>
            </w:pPr>
            <w:r>
              <w:rPr>
                <w:b w:val="0"/>
                <w:sz w:val="21"/>
              </w:rPr>
              <w:t>查询历史来源</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6F60618">
            <w:pPr>
              <w:spacing w:after="0" w:line="320" w:lineRule="exact"/>
            </w:pPr>
            <w:r>
              <w:rPr>
                <w:b w:val="0"/>
                <w:sz w:val="21"/>
              </w:rPr>
              <w:t>结果记录与可用关联</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38BA9FC3">
            <w:pPr>
              <w:spacing w:after="0" w:line="320" w:lineRule="exact"/>
            </w:pPr>
            <w:r>
              <w:rPr>
                <w:b w:val="0"/>
                <w:sz w:val="21"/>
              </w:rPr>
              <w:t>允许配置已经被停用或删除</w:t>
            </w:r>
          </w:p>
        </w:tc>
      </w:tr>
    </w:tbl>
    <w:p w14:paraId="080F6B9C">
      <w:pPr>
        <w:spacing w:after="0"/>
      </w:pPr>
    </w:p>
    <w:p w14:paraId="0B4FEB70">
      <w:pPr>
        <w:ind w:firstLine="420"/>
      </w:pPr>
      <w:r>
        <w:t>文件记录保存本地路径和对象地址，二者不能互相替代。本地路径服务于上传及恢复，对象地址服务于发布后的访问。统计表的窗口时间与文件完成时间也不同，跨表比对需明确时间含义。本节描述现有数据组织，未承诺数据库已经对全部业务关联建立外键。</w:t>
      </w:r>
    </w:p>
    <w:p w14:paraId="487443A9">
      <w:pPr>
        <w:pStyle w:val="4"/>
      </w:pPr>
      <w:r>
        <w:t>实现定位与数据交接</w:t>
      </w:r>
    </w:p>
    <w:tbl>
      <w:tblPr>
        <w:tblStyle w:val="33"/>
        <w:tblW w:w="0" w:type="auto"/>
        <w:tblInd w:w="0" w:type="dxa"/>
        <w:tblLayout w:type="fixed"/>
        <w:tblCellMar>
          <w:top w:w="0" w:type="dxa"/>
          <w:left w:w="108" w:type="dxa"/>
          <w:bottom w:w="0" w:type="dxa"/>
          <w:right w:w="108" w:type="dxa"/>
        </w:tblCellMar>
      </w:tblPr>
      <w:tblGrid>
        <w:gridCol w:w="3798"/>
        <w:gridCol w:w="2154"/>
        <w:gridCol w:w="3798"/>
      </w:tblGrid>
      <w:tr w14:paraId="744BEEB2">
        <w:tblPrEx>
          <w:tblCellMar>
            <w:top w:w="0" w:type="dxa"/>
            <w:left w:w="108" w:type="dxa"/>
            <w:bottom w:w="0" w:type="dxa"/>
            <w:right w:w="108" w:type="dxa"/>
          </w:tblCellMar>
        </w:tblPrEx>
        <w:trPr>
          <w:cantSplit/>
          <w:tblHeader/>
        </w:trPr>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53E6E332">
            <w:pPr>
              <w:keepNext/>
              <w:spacing w:after="0" w:line="300" w:lineRule="exact"/>
            </w:pPr>
            <w:r>
              <w:rPr>
                <w:b/>
                <w:sz w:val="20"/>
              </w:rPr>
              <w:t>实现类</w:t>
            </w:r>
          </w:p>
        </w:tc>
        <w:tc>
          <w:tcPr>
            <w:tcW w:w="2154"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3D71F22C">
            <w:pPr>
              <w:keepNext/>
              <w:spacing w:after="0" w:line="300" w:lineRule="exact"/>
            </w:pPr>
            <w:r>
              <w:rPr>
                <w:b/>
                <w:sz w:val="20"/>
              </w:rPr>
              <w:t>所属模块</w:t>
            </w:r>
          </w:p>
        </w:tc>
        <w:tc>
          <w:tcPr>
            <w:tcW w:w="3798" w:type="dxa"/>
            <w:tcBorders>
              <w:top w:val="single" w:color="D9D9D9" w:sz="4" w:space="0"/>
              <w:left w:val="single" w:color="D9D9D9" w:sz="4" w:space="0"/>
              <w:bottom w:val="single" w:color="D9D9D9" w:sz="4" w:space="0"/>
              <w:right w:val="single" w:color="D9D9D9" w:sz="4" w:space="0"/>
            </w:tcBorders>
            <w:shd w:val="clear" w:color="auto" w:fill="E7EEF3"/>
            <w:tcMar>
              <w:top w:w="65" w:type="dxa"/>
              <w:left w:w="65" w:type="dxa"/>
              <w:bottom w:w="65" w:type="dxa"/>
              <w:right w:w="65" w:type="dxa"/>
            </w:tcMar>
          </w:tcPr>
          <w:p w14:paraId="7FCF868D">
            <w:pPr>
              <w:keepNext/>
              <w:spacing w:after="0" w:line="300" w:lineRule="exact"/>
            </w:pPr>
            <w:r>
              <w:rPr>
                <w:b/>
                <w:sz w:val="20"/>
              </w:rPr>
              <w:t>职责说明</w:t>
            </w:r>
          </w:p>
        </w:tc>
      </w:tr>
      <w:tr w14:paraId="56CDFFBD">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3165079">
            <w:pPr>
              <w:spacing w:after="0" w:line="300" w:lineRule="exact"/>
            </w:pPr>
            <w:r>
              <w:rPr>
                <w:b w:val="0"/>
                <w:sz w:val="20"/>
              </w:rPr>
              <w:t>CollectInterfaceConfigMapper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85A9FE">
            <w:pPr>
              <w:spacing w:after="0" w:line="300" w:lineRule="exact"/>
            </w:pPr>
            <w:r>
              <w:rPr>
                <w:b w:val="0"/>
                <w:sz w:val="20"/>
              </w:rPr>
              <w:t>data-admin-service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00114EBD">
            <w:pPr>
              <w:spacing w:after="0" w:line="300" w:lineRule="exact"/>
            </w:pPr>
            <w:r>
              <w:rPr>
                <w:b w:val="0"/>
                <w:sz w:val="20"/>
              </w:rPr>
              <w:t>采集接口配置数据访问接口。</w:t>
            </w:r>
          </w:p>
        </w:tc>
      </w:tr>
      <w:tr w14:paraId="29262B38">
        <w:tblPrEx>
          <w:tblCellMar>
            <w:top w:w="0" w:type="dxa"/>
            <w:left w:w="108" w:type="dxa"/>
            <w:bottom w:w="0" w:type="dxa"/>
            <w:right w:w="108" w:type="dxa"/>
          </w:tblCellMar>
        </w:tblPrEx>
        <w:trPr>
          <w:cantSplit/>
        </w:trPr>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0D0C592">
            <w:pPr>
              <w:spacing w:after="0" w:line="300" w:lineRule="exact"/>
            </w:pPr>
            <w:r>
              <w:rPr>
                <w:b w:val="0"/>
                <w:sz w:val="20"/>
              </w:rPr>
              <w:t>FepFileTransferRecordMapper</w:t>
            </w:r>
          </w:p>
        </w:tc>
        <w:tc>
          <w:tcPr>
            <w:tcW w:w="2154"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2B31F8D1">
            <w:pPr>
              <w:spacing w:after="0" w:line="300" w:lineRule="exact"/>
            </w:pPr>
            <w:r>
              <w:rPr>
                <w:b w:val="0"/>
                <w:sz w:val="20"/>
              </w:rPr>
              <w:t>data-process-service</w:t>
            </w:r>
          </w:p>
        </w:tc>
        <w:tc>
          <w:tcPr>
            <w:tcW w:w="3798" w:type="dxa"/>
            <w:tcBorders>
              <w:top w:val="single" w:color="D9D9D9" w:sz="4" w:space="0"/>
              <w:left w:val="single" w:color="D9D9D9" w:sz="4" w:space="0"/>
              <w:bottom w:val="single" w:color="D9D9D9" w:sz="4" w:space="0"/>
              <w:right w:val="single" w:color="D9D9D9" w:sz="4" w:space="0"/>
            </w:tcBorders>
            <w:tcMar>
              <w:top w:w="65" w:type="dxa"/>
              <w:left w:w="65" w:type="dxa"/>
              <w:bottom w:w="65" w:type="dxa"/>
              <w:right w:w="65" w:type="dxa"/>
            </w:tcMar>
          </w:tcPr>
          <w:p w14:paraId="79DE4C95">
            <w:pPr>
              <w:spacing w:after="0" w:line="300" w:lineRule="exact"/>
            </w:pPr>
            <w:r>
              <w:rPr>
                <w:b w:val="0"/>
                <w:sz w:val="20"/>
              </w:rPr>
              <w:t>FEP文件处理记录数据访问接口。</w:t>
            </w:r>
          </w:p>
        </w:tc>
      </w:tr>
    </w:tbl>
    <w:p w14:paraId="12DB98E2">
      <w:pPr>
        <w:spacing w:after="0"/>
      </w:pPr>
    </w:p>
    <w:sectPr>
      <w:headerReference r:id="rId5" w:type="default"/>
      <w:pgSz w:w="11906" w:h="16838"/>
      <w:pgMar w:top="1020" w:right="1077" w:bottom="1020" w:left="1077" w:header="397" w:footer="283"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A07D4">
    <w:pPr>
      <w:pStyle w:val="25"/>
      <w:jc w:val="right"/>
    </w:pPr>
    <w:r>
      <w:rPr>
        <w:sz w:val="16"/>
      </w:rPr>
      <w:t xml:space="preserve">多协议数据采集管理软件 V1.0    </w:t>
    </w:r>
    <w:r>
      <w:fldChar w:fldCharType="begin"/>
    </w:r>
    <w:r>
      <w:instrText xml:space="preserve">PAGE</w:instrText>
    </w:r>
    <w:r>
      <w:fldChar w:fldCharType="separate"/>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EE7B5C"/>
    <w:rsid w:val="7F435A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380" w:lineRule="exact"/>
    </w:pPr>
    <w:rPr>
      <w:rFonts w:ascii="宋体" w:hAnsi="宋体" w:eastAsia="宋体" w:cstheme="minorBidi"/>
      <w:color w:val="000000"/>
      <w:sz w:val="23"/>
      <w:szCs w:val="22"/>
      <w:u w:val="none"/>
      <w:lang w:val="en-US" w:eastAsia="en-US" w:bidi="ar-SA"/>
    </w:rPr>
  </w:style>
  <w:style w:type="paragraph" w:styleId="3">
    <w:name w:val="heading 1"/>
    <w:basedOn w:val="1"/>
    <w:next w:val="1"/>
    <w:link w:val="139"/>
    <w:qFormat/>
    <w:uiPriority w:val="9"/>
    <w:pPr>
      <w:keepNext/>
      <w:keepLines/>
      <w:spacing w:before="180" w:after="80" w:line="320" w:lineRule="exact"/>
      <w:outlineLvl w:val="0"/>
    </w:pPr>
    <w:rPr>
      <w:rFonts w:asciiTheme="majorHAnsi" w:hAnsiTheme="majorHAnsi" w:eastAsiaTheme="majorEastAsia" w:cstheme="majorBidi"/>
      <w:b/>
      <w:bCs/>
      <w:color w:val="000000"/>
      <w:sz w:val="28"/>
      <w:szCs w:val="28"/>
      <w:u w:val="none"/>
    </w:rPr>
  </w:style>
  <w:style w:type="paragraph" w:styleId="4">
    <w:name w:val="heading 2"/>
    <w:basedOn w:val="1"/>
    <w:next w:val="1"/>
    <w:link w:val="140"/>
    <w:unhideWhenUsed/>
    <w:qFormat/>
    <w:uiPriority w:val="9"/>
    <w:pPr>
      <w:keepNext/>
      <w:keepLines/>
      <w:spacing w:before="180" w:after="80" w:line="320" w:lineRule="exact"/>
      <w:outlineLvl w:val="1"/>
    </w:pPr>
    <w:rPr>
      <w:rFonts w:asciiTheme="majorHAnsi" w:hAnsiTheme="majorHAnsi" w:eastAsiaTheme="majorEastAsia" w:cstheme="majorBidi"/>
      <w:b/>
      <w:bCs/>
      <w:color w:val="000000"/>
      <w:sz w:val="24"/>
      <w:szCs w:val="26"/>
      <w:u w:val="none"/>
    </w:rPr>
  </w:style>
  <w:style w:type="paragraph" w:styleId="5">
    <w:name w:val="heading 3"/>
    <w:basedOn w:val="1"/>
    <w:next w:val="1"/>
    <w:link w:val="141"/>
    <w:unhideWhenUsed/>
    <w:qFormat/>
    <w:uiPriority w:val="9"/>
    <w:pPr>
      <w:keepNext/>
      <w:keepLines/>
      <w:spacing w:before="200" w:after="80" w:line="320" w:lineRule="exact"/>
      <w:outlineLvl w:val="2"/>
    </w:pPr>
    <w:rPr>
      <w:rFonts w:asciiTheme="majorHAnsi" w:hAnsiTheme="majorHAnsi" w:eastAsiaTheme="majorEastAsia" w:cstheme="majorBidi"/>
      <w:b/>
      <w:bCs/>
      <w:color w:val="000000"/>
      <w:sz w:val="21"/>
      <w:u w:val="none"/>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80" w:line="320" w:lineRule="exact"/>
    </w:pPr>
    <w:rPr>
      <w:rFonts w:ascii="宋体" w:hAnsi="宋体" w:eastAsia="宋体"/>
      <w:b/>
      <w:bCs/>
      <w:color w:val="000000"/>
      <w:sz w:val="21"/>
      <w:szCs w:val="18"/>
      <w:u w:val="none"/>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80" w:line="320" w:lineRule="exact"/>
    </w:pPr>
    <w:rPr>
      <w:rFonts w:ascii="宋体" w:hAnsi="宋体" w:eastAsia="宋体"/>
      <w:color w:val="000000"/>
      <w:sz w:val="21"/>
      <w:u w:val="none"/>
    </w:rPr>
  </w:style>
  <w:style w:type="paragraph" w:styleId="26">
    <w:name w:val="toc 1"/>
    <w:basedOn w:val="1"/>
    <w:next w:val="1"/>
    <w:semiHidden/>
    <w:unhideWhenUsed/>
    <w:qFormat/>
    <w:uiPriority w:val="39"/>
  </w:style>
  <w:style w:type="paragraph" w:styleId="27">
    <w:name w:val="Subtitle"/>
    <w:basedOn w:val="1"/>
    <w:next w:val="1"/>
    <w:link w:val="143"/>
    <w:qFormat/>
    <w:uiPriority w:val="11"/>
    <w:pPr>
      <w:spacing w:after="80" w:line="320" w:lineRule="exact"/>
    </w:pPr>
    <w:rPr>
      <w:rFonts w:asciiTheme="majorHAnsi" w:hAnsiTheme="majorHAnsi" w:eastAsiaTheme="majorEastAsia" w:cstheme="majorBidi"/>
      <w:i/>
      <w:iCs/>
      <w:color w:val="000000"/>
      <w:spacing w:val="15"/>
      <w:sz w:val="21"/>
      <w:szCs w:val="24"/>
      <w:u w:val="none"/>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keepNext/>
      <w:spacing w:before="180" w:after="80" w:line="320" w:lineRule="exact"/>
      <w:contextualSpacing/>
    </w:pPr>
    <w:rPr>
      <w:rFonts w:asciiTheme="majorHAnsi" w:hAnsiTheme="majorHAnsi" w:eastAsiaTheme="majorEastAsia" w:cstheme="majorBidi"/>
      <w:b/>
      <w:color w:val="000000"/>
      <w:spacing w:val="5"/>
      <w:kern w:val="28"/>
      <w:sz w:val="40"/>
      <w:szCs w:val="52"/>
      <w:u w:val="none"/>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王雷</dc:creator>
  <dc:description>generated by python-docx</dc:description>
  <cp:lastModifiedBy>王雷</cp:lastModifiedBy>
  <dcterms:modified xsi:type="dcterms:W3CDTF">2026-09-30T03:22:55Z</dcterms:modified>
  <dc:subject>软件著作权登记用设计说明书</dc:subject>
  <dc:title>多协议数据采集管理软件 V1.0 设计说明书扩充版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65A8F2D5AC514213BBCD2F5E08AB61CC_12</vt:lpwstr>
  </property>
</Properties>
</file>