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FF815F">
      <w:pPr>
        <w:pStyle w:val="3"/>
        <w:jc w:val="center"/>
      </w:pPr>
      <w:r>
        <w:rPr>
          <w:rFonts w:hint="eastAsia" w:eastAsia="宋体"/>
          <w:lang w:val="en-US" w:eastAsia="zh-CN"/>
        </w:rPr>
        <w:t>商机</w:t>
      </w:r>
      <w:r>
        <w:t>产品需求文档</w:t>
      </w:r>
    </w:p>
    <w:p w14:paraId="3584149A">
      <w:pPr>
        <w:pStyle w:val="4"/>
      </w:pPr>
    </w:p>
    <w:p w14:paraId="2C9DCE1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一、产品目标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1859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E60012"/>
          </w:tcPr>
          <w:p w14:paraId="602B3D4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w="4320" w:type="dxa"/>
            <w:shd w:val="clear" w:color="auto" w:fill="E60012"/>
          </w:tcPr>
          <w:p w14:paraId="202D9F1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</w:t>
            </w:r>
          </w:p>
        </w:tc>
      </w:tr>
      <w:tr w14:paraId="0F9BB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4C3DA42">
            <w:r>
              <w:rPr>
                <w:rFonts w:ascii="微软雅黑" w:hAnsi="微软雅黑" w:eastAsia="微软雅黑"/>
                <w:sz w:val="18"/>
              </w:rPr>
              <w:t>核心价值</w:t>
            </w:r>
          </w:p>
        </w:tc>
        <w:tc>
          <w:tcPr>
            <w:tcW w:w="4320" w:type="dxa"/>
          </w:tcPr>
          <w:p w14:paraId="20A2E633">
            <w:r>
              <w:rPr>
                <w:rFonts w:ascii="微软雅黑" w:hAnsi="微软雅黑" w:eastAsia="微软雅黑"/>
                <w:sz w:val="18"/>
              </w:rPr>
              <w:t>连接采购商与供应商，通过智能匹配、比价、撮合等机制，将传统B2B采购周期从2-4周压缩至3-7天</w:t>
            </w:r>
          </w:p>
        </w:tc>
      </w:tr>
      <w:tr w14:paraId="7B6DA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54DB681">
            <w:r>
              <w:rPr>
                <w:rFonts w:ascii="微软雅黑" w:hAnsi="微软雅黑" w:eastAsia="微软雅黑"/>
                <w:sz w:val="18"/>
              </w:rPr>
              <w:t>平台定位</w:t>
            </w:r>
          </w:p>
        </w:tc>
        <w:tc>
          <w:tcPr>
            <w:tcW w:w="4320" w:type="dxa"/>
          </w:tcPr>
          <w:p w14:paraId="2751E871">
            <w:r>
              <w:rPr>
                <w:rFonts w:ascii="微软雅黑" w:hAnsi="微软雅黑" w:eastAsia="微软雅黑"/>
                <w:sz w:val="18"/>
              </w:rPr>
              <w:t>以撮合交易为核心的全链路B2B采购平台，区别于信息黄页（不只做信息展示），以成交转化为导向</w:t>
            </w:r>
          </w:p>
        </w:tc>
      </w:tr>
      <w:tr w14:paraId="10E44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7DD35C5">
            <w:r>
              <w:rPr>
                <w:rFonts w:ascii="微软雅黑" w:hAnsi="微软雅黑" w:eastAsia="微软雅黑"/>
                <w:sz w:val="18"/>
              </w:rPr>
              <w:t>关键指标</w:t>
            </w:r>
          </w:p>
        </w:tc>
        <w:tc>
          <w:tcPr>
            <w:tcW w:w="4320" w:type="dxa"/>
          </w:tcPr>
          <w:p w14:paraId="46F4B768">
            <w:r>
              <w:rPr>
                <w:rFonts w:ascii="微软雅黑" w:hAnsi="微软雅黑" w:eastAsia="微软雅黑"/>
                <w:sz w:val="18"/>
              </w:rPr>
              <w:t>供需匹配成功率≥85%、采购商月留存≥60%、平均成交周期≤7天</w:t>
            </w:r>
          </w:p>
        </w:tc>
      </w:tr>
    </w:tbl>
    <w:p w14:paraId="15A74BAE"/>
    <w:p w14:paraId="04985BB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二、用户角色</w:t>
      </w:r>
    </w:p>
    <w:p w14:paraId="2E6492DB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</w:t>
      </w:r>
      <w:r>
        <w:rPr>
          <w:rFonts w:hint="eastAsia" w:ascii="黑体" w:hAnsi="黑体" w:eastAsia="黑体" w:cs="黑体"/>
          <w:lang w:eastAsia="zh-CN"/>
        </w:rPr>
        <w:t>.</w:t>
      </w:r>
      <w:r>
        <w:rPr>
          <w:rFonts w:hint="eastAsia" w:ascii="黑体" w:hAnsi="黑体" w:eastAsia="黑体" w:cs="黑体"/>
        </w:rPr>
        <w:t xml:space="preserve"> 角色矩阵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427F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2160" w:type="dxa"/>
            <w:shd w:val="clear" w:color="auto" w:fill="E60012"/>
            <w:vAlign w:val="center"/>
          </w:tcPr>
          <w:p w14:paraId="7AFAEA0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w="2160" w:type="dxa"/>
            <w:shd w:val="clear" w:color="auto" w:fill="E60012"/>
            <w:vAlign w:val="center"/>
          </w:tcPr>
          <w:p w14:paraId="4B61342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核心诉求</w:t>
            </w:r>
          </w:p>
        </w:tc>
        <w:tc>
          <w:tcPr>
            <w:tcW w:w="2160" w:type="dxa"/>
            <w:shd w:val="clear" w:color="auto" w:fill="E60012"/>
            <w:vAlign w:val="center"/>
          </w:tcPr>
          <w:p w14:paraId="0C67E22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关键行为</w:t>
            </w:r>
          </w:p>
        </w:tc>
        <w:tc>
          <w:tcPr>
            <w:tcW w:w="2160" w:type="dxa"/>
            <w:shd w:val="clear" w:color="auto" w:fill="E60012"/>
            <w:vAlign w:val="center"/>
          </w:tcPr>
          <w:p w14:paraId="7F0F850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数据权限</w:t>
            </w:r>
          </w:p>
        </w:tc>
      </w:tr>
      <w:tr w14:paraId="78B3B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124E7CB">
            <w:r>
              <w:rPr>
                <w:rFonts w:ascii="微软雅黑" w:hAnsi="微软雅黑" w:eastAsia="微软雅黑"/>
                <w:sz w:val="18"/>
              </w:rPr>
              <w:t>采购商</w:t>
            </w:r>
          </w:p>
        </w:tc>
        <w:tc>
          <w:tcPr>
            <w:tcW w:w="2160" w:type="dxa"/>
          </w:tcPr>
          <w:p w14:paraId="32C0B088">
            <w:r>
              <w:rPr>
                <w:rFonts w:ascii="微软雅黑" w:hAnsi="微软雅黑" w:eastAsia="微软雅黑"/>
                <w:sz w:val="18"/>
              </w:rPr>
              <w:t>快速找到性价比最高的供应商，降低采购成本</w:t>
            </w:r>
          </w:p>
        </w:tc>
        <w:tc>
          <w:tcPr>
            <w:tcW w:w="2160" w:type="dxa"/>
          </w:tcPr>
          <w:p w14:paraId="153634DA">
            <w:r>
              <w:rPr>
                <w:rFonts w:ascii="微软雅黑" w:hAnsi="微软雅黑" w:eastAsia="微软雅黑"/>
                <w:sz w:val="18"/>
              </w:rPr>
              <w:t>发布需求、比价、下单、评价</w:t>
            </w:r>
          </w:p>
        </w:tc>
        <w:tc>
          <w:tcPr>
            <w:tcW w:w="2160" w:type="dxa"/>
          </w:tcPr>
          <w:p w14:paraId="0AD2CF78">
            <w:r>
              <w:rPr>
                <w:rFonts w:ascii="微软雅黑" w:hAnsi="微软雅黑" w:eastAsia="微软雅黑"/>
                <w:sz w:val="18"/>
              </w:rPr>
              <w:t>仅自己的需求、报价、订单</w:t>
            </w:r>
          </w:p>
        </w:tc>
      </w:tr>
      <w:tr w14:paraId="74E61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4245900">
            <w:r>
              <w:rPr>
                <w:rFonts w:ascii="微软雅黑" w:hAnsi="微软雅黑" w:eastAsia="微软雅黑"/>
                <w:sz w:val="18"/>
              </w:rPr>
              <w:t>供应商</w:t>
            </w:r>
          </w:p>
        </w:tc>
        <w:tc>
          <w:tcPr>
            <w:tcW w:w="2160" w:type="dxa"/>
          </w:tcPr>
          <w:p w14:paraId="2C898DF6">
            <w:r>
              <w:rPr>
                <w:rFonts w:ascii="微软雅黑" w:hAnsi="微软雅黑" w:eastAsia="微软雅黑"/>
                <w:sz w:val="18"/>
              </w:rPr>
              <w:t>获取精准商机，提升成单率</w:t>
            </w:r>
          </w:p>
        </w:tc>
        <w:tc>
          <w:tcPr>
            <w:tcW w:w="2160" w:type="dxa"/>
          </w:tcPr>
          <w:p w14:paraId="092F27B8">
            <w:r>
              <w:rPr>
                <w:rFonts w:ascii="微软雅黑" w:hAnsi="微软雅黑" w:eastAsia="微软雅黑"/>
                <w:sz w:val="18"/>
              </w:rPr>
              <w:t>报价、接单、发货、履约</w:t>
            </w:r>
          </w:p>
        </w:tc>
        <w:tc>
          <w:tcPr>
            <w:tcW w:w="2160" w:type="dxa"/>
          </w:tcPr>
          <w:p w14:paraId="306796BE">
            <w:r>
              <w:rPr>
                <w:rFonts w:ascii="微软雅黑" w:hAnsi="微软雅黑" w:eastAsia="微软雅黑"/>
                <w:sz w:val="18"/>
              </w:rPr>
              <w:t>仅自己的报价、订单</w:t>
            </w:r>
          </w:p>
        </w:tc>
      </w:tr>
      <w:tr w14:paraId="2D77C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C5D1AB4">
            <w:r>
              <w:rPr>
                <w:rFonts w:ascii="微软雅黑" w:hAnsi="微软雅黑" w:eastAsia="微软雅黑"/>
                <w:sz w:val="18"/>
              </w:rPr>
              <w:t>平台运营</w:t>
            </w:r>
          </w:p>
        </w:tc>
        <w:tc>
          <w:tcPr>
            <w:tcW w:w="2160" w:type="dxa"/>
          </w:tcPr>
          <w:p w14:paraId="1EF66F15">
            <w:r>
              <w:rPr>
                <w:rFonts w:ascii="微软雅黑" w:hAnsi="微软雅黑" w:eastAsia="微软雅黑"/>
                <w:sz w:val="18"/>
              </w:rPr>
              <w:t>撮合供需、提升平台成交转化率</w:t>
            </w:r>
          </w:p>
        </w:tc>
        <w:tc>
          <w:tcPr>
            <w:tcW w:w="2160" w:type="dxa"/>
          </w:tcPr>
          <w:p w14:paraId="6F2BB45C">
            <w:r>
              <w:rPr>
                <w:rFonts w:ascii="微软雅黑" w:hAnsi="微软雅黑" w:eastAsia="微软雅黑"/>
                <w:sz w:val="18"/>
              </w:rPr>
              <w:t>干预匹配、审核供应商、数据监控</w:t>
            </w:r>
          </w:p>
        </w:tc>
        <w:tc>
          <w:tcPr>
            <w:tcW w:w="2160" w:type="dxa"/>
          </w:tcPr>
          <w:p w14:paraId="41B83EF4">
            <w:r>
              <w:rPr>
                <w:rFonts w:ascii="微软雅黑" w:hAnsi="微软雅黑" w:eastAsia="微软雅黑"/>
                <w:sz w:val="18"/>
              </w:rPr>
              <w:t>全局数据+干预记录</w:t>
            </w:r>
          </w:p>
        </w:tc>
      </w:tr>
    </w:tbl>
    <w:p w14:paraId="16343F69"/>
    <w:p w14:paraId="1573AEEF"/>
    <w:p w14:paraId="056F422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三、功能需求清单</w:t>
      </w:r>
    </w:p>
    <w:p w14:paraId="19D99956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3.</w:t>
      </w:r>
      <w:r>
        <w:rPr>
          <w:rFonts w:hint="eastAsia" w:ascii="黑体" w:hAnsi="黑体" w:eastAsia="黑体" w:cs="黑体"/>
        </w:rPr>
        <w:t>1</w:t>
      </w:r>
      <w:r>
        <w:rPr>
          <w:rFonts w:hint="eastAsia" w:ascii="黑体" w:hAnsi="黑体" w:eastAsia="黑体" w:cs="黑体"/>
          <w:lang w:val="en-US" w:eastAsia="zh-CN"/>
        </w:rPr>
        <w:t xml:space="preserve"> </w:t>
      </w:r>
      <w:r>
        <w:rPr>
          <w:rFonts w:hint="eastAsia" w:ascii="黑体" w:hAnsi="黑体" w:eastAsia="黑体" w:cs="黑体"/>
        </w:rPr>
        <w:t>采购商端功能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D6F8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60012"/>
          </w:tcPr>
          <w:p w14:paraId="4690686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功能模块</w:t>
            </w:r>
          </w:p>
        </w:tc>
        <w:tc>
          <w:tcPr>
            <w:tcW w:w="2160" w:type="dxa"/>
            <w:shd w:val="clear" w:color="auto" w:fill="E60012"/>
          </w:tcPr>
          <w:p w14:paraId="6B1AF21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功能点</w:t>
            </w:r>
          </w:p>
        </w:tc>
        <w:tc>
          <w:tcPr>
            <w:tcW w:w="2160" w:type="dxa"/>
            <w:shd w:val="clear" w:color="auto" w:fill="E60012"/>
          </w:tcPr>
          <w:p w14:paraId="68A1A2F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w="2160" w:type="dxa"/>
            <w:shd w:val="clear" w:color="auto" w:fill="E60012"/>
          </w:tcPr>
          <w:p w14:paraId="01879E8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描述</w:t>
            </w:r>
          </w:p>
        </w:tc>
      </w:tr>
      <w:tr w14:paraId="3C5BF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9AB0524">
            <w:r>
              <w:rPr>
                <w:rFonts w:ascii="微软雅黑" w:hAnsi="微软雅黑" w:eastAsia="微软雅黑"/>
                <w:sz w:val="18"/>
              </w:rPr>
              <w:t>工作台</w:t>
            </w:r>
          </w:p>
        </w:tc>
        <w:tc>
          <w:tcPr>
            <w:tcW w:w="2160" w:type="dxa"/>
          </w:tcPr>
          <w:p w14:paraId="3429545C">
            <w:r>
              <w:rPr>
                <w:rFonts w:ascii="微软雅黑" w:hAnsi="微软雅黑" w:eastAsia="微软雅黑"/>
                <w:sz w:val="18"/>
              </w:rPr>
              <w:t>商机概览</w:t>
            </w:r>
          </w:p>
        </w:tc>
        <w:tc>
          <w:tcPr>
            <w:tcW w:w="2160" w:type="dxa"/>
          </w:tcPr>
          <w:p w14:paraId="2BA66584"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w="2160" w:type="dxa"/>
          </w:tcPr>
          <w:p w14:paraId="2F51C367">
            <w:r>
              <w:rPr>
                <w:rFonts w:ascii="微软雅黑" w:hAnsi="微软雅黑" w:eastAsia="微软雅黑"/>
                <w:sz w:val="18"/>
              </w:rPr>
              <w:t>展示进行中的需求列表，含状态、匹配数、更新时间；点击跳转详情</w:t>
            </w:r>
          </w:p>
        </w:tc>
      </w:tr>
      <w:tr w14:paraId="29748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2AA74C4"/>
        </w:tc>
        <w:tc>
          <w:tcPr>
            <w:tcW w:w="2160" w:type="dxa"/>
          </w:tcPr>
          <w:p w14:paraId="06AC35BE">
            <w:r>
              <w:rPr>
                <w:rFonts w:ascii="微软雅黑" w:hAnsi="微软雅黑" w:eastAsia="微软雅黑"/>
                <w:sz w:val="18"/>
              </w:rPr>
              <w:t>数据统计</w:t>
            </w:r>
          </w:p>
        </w:tc>
        <w:tc>
          <w:tcPr>
            <w:tcW w:w="2160" w:type="dxa"/>
          </w:tcPr>
          <w:p w14:paraId="66AA1973"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w="2160" w:type="dxa"/>
          </w:tcPr>
          <w:p w14:paraId="56EB1EE3">
            <w:r>
              <w:rPr>
                <w:rFonts w:ascii="微软雅黑" w:hAnsi="微软雅黑" w:eastAsia="微软雅黑"/>
                <w:sz w:val="18"/>
              </w:rPr>
              <w:t>进行中商机数、匹配供应商数、待处理样品数、预计采购金额</w:t>
            </w:r>
          </w:p>
        </w:tc>
      </w:tr>
      <w:tr w14:paraId="7AC8C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E699A12"/>
        </w:tc>
        <w:tc>
          <w:tcPr>
            <w:tcW w:w="2160" w:type="dxa"/>
          </w:tcPr>
          <w:p w14:paraId="082547E1">
            <w:r>
              <w:rPr>
                <w:rFonts w:ascii="微软雅黑" w:hAnsi="微软雅黑" w:eastAsia="微软雅黑"/>
                <w:sz w:val="18"/>
              </w:rPr>
              <w:t>市场动态</w:t>
            </w:r>
          </w:p>
        </w:tc>
        <w:tc>
          <w:tcPr>
            <w:tcW w:w="2160" w:type="dxa"/>
          </w:tcPr>
          <w:p w14:paraId="5C93E415"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  <w:tc>
          <w:tcPr>
            <w:tcW w:w="2160" w:type="dxa"/>
          </w:tcPr>
          <w:p w14:paraId="0E2302A7">
            <w:r>
              <w:rPr>
                <w:rFonts w:ascii="微软雅黑" w:hAnsi="微软雅黑" w:eastAsia="微软雅黑"/>
                <w:sz w:val="18"/>
              </w:rPr>
              <w:t>品类热度排行、价格走势、新入驻供应商列表</w:t>
            </w:r>
          </w:p>
        </w:tc>
      </w:tr>
      <w:tr w14:paraId="359A2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F54CD3E"/>
        </w:tc>
        <w:tc>
          <w:tcPr>
            <w:tcW w:w="2160" w:type="dxa"/>
          </w:tcPr>
          <w:p w14:paraId="2A8D164C">
            <w:r>
              <w:rPr>
                <w:rFonts w:ascii="微软雅黑" w:hAnsi="微软雅黑" w:eastAsia="微软雅黑"/>
                <w:sz w:val="18"/>
              </w:rPr>
              <w:t>推荐供应商</w:t>
            </w:r>
          </w:p>
        </w:tc>
        <w:tc>
          <w:tcPr>
            <w:tcW w:w="2160" w:type="dxa"/>
          </w:tcPr>
          <w:p w14:paraId="463FA70A"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  <w:tc>
          <w:tcPr>
            <w:tcW w:w="2160" w:type="dxa"/>
          </w:tcPr>
          <w:p w14:paraId="04500F49">
            <w:r>
              <w:rPr>
                <w:rFonts w:ascii="微软雅黑" w:hAnsi="微软雅黑" w:eastAsia="微软雅黑"/>
                <w:sz w:val="18"/>
              </w:rPr>
              <w:t>基于采购偏好推荐Top3供应商，含评分/交易量/主营类目</w:t>
            </w:r>
          </w:p>
        </w:tc>
      </w:tr>
      <w:tr w14:paraId="2FCB3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A58914D">
            <w:r>
              <w:rPr>
                <w:rFonts w:ascii="微软雅黑" w:hAnsi="微软雅黑" w:eastAsia="微软雅黑"/>
                <w:sz w:val="18"/>
              </w:rPr>
              <w:t>发布需求</w:t>
            </w:r>
          </w:p>
        </w:tc>
        <w:tc>
          <w:tcPr>
            <w:tcW w:w="2160" w:type="dxa"/>
          </w:tcPr>
          <w:p w14:paraId="2B23E007">
            <w:r>
              <w:rPr>
                <w:rFonts w:ascii="微软雅黑" w:hAnsi="微软雅黑" w:eastAsia="微软雅黑"/>
                <w:sz w:val="18"/>
              </w:rPr>
              <w:t>品类选择</w:t>
            </w:r>
          </w:p>
        </w:tc>
        <w:tc>
          <w:tcPr>
            <w:tcW w:w="2160" w:type="dxa"/>
          </w:tcPr>
          <w:p w14:paraId="7CA3E130"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w="2160" w:type="dxa"/>
          </w:tcPr>
          <w:p w14:paraId="2E68EC12">
            <w:r>
              <w:rPr>
                <w:rFonts w:ascii="微软雅黑" w:hAnsi="微软雅黑" w:eastAsia="微软雅黑"/>
                <w:sz w:val="18"/>
              </w:rPr>
              <w:t>二级类目树选择（示例：日用百货→餐具），支持品类胶囊多选</w:t>
            </w:r>
          </w:p>
        </w:tc>
      </w:tr>
      <w:tr w14:paraId="43D91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C1CA450"/>
        </w:tc>
        <w:tc>
          <w:tcPr>
            <w:tcW w:w="2160" w:type="dxa"/>
          </w:tcPr>
          <w:p w14:paraId="04191BA3">
            <w:r>
              <w:rPr>
                <w:rFonts w:ascii="微软雅黑" w:hAnsi="微软雅黑" w:eastAsia="微软雅黑"/>
                <w:sz w:val="18"/>
              </w:rPr>
              <w:t>规格填写</w:t>
            </w:r>
          </w:p>
        </w:tc>
        <w:tc>
          <w:tcPr>
            <w:tcW w:w="2160" w:type="dxa"/>
          </w:tcPr>
          <w:p w14:paraId="32207079"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w="2160" w:type="dxa"/>
          </w:tcPr>
          <w:p w14:paraId="29470E64">
            <w:r>
              <w:rPr>
                <w:rFonts w:ascii="微软雅黑" w:hAnsi="微软雅黑" w:eastAsia="微软雅黑"/>
                <w:sz w:val="18"/>
              </w:rPr>
              <w:t>文本描述规格要求，含</w:t>
            </w:r>
            <w:r>
              <w:rPr>
                <w:rFonts w:hint="eastAsia"/>
                <w:sz w:val="18"/>
                <w:lang w:val="en-US" w:eastAsia="zh-CN"/>
              </w:rPr>
              <w:t>占位符</w:t>
            </w:r>
            <w:r>
              <w:rPr>
                <w:rFonts w:ascii="微软雅黑" w:hAnsi="微软雅黑" w:eastAsia="微软雅黑"/>
                <w:sz w:val="18"/>
              </w:rPr>
              <w:t>示例</w:t>
            </w:r>
          </w:p>
        </w:tc>
      </w:tr>
      <w:tr w14:paraId="32076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DADF69C"/>
        </w:tc>
        <w:tc>
          <w:tcPr>
            <w:tcW w:w="2160" w:type="dxa"/>
          </w:tcPr>
          <w:p w14:paraId="5EA076B9">
            <w:r>
              <w:rPr>
                <w:rFonts w:ascii="微软雅黑" w:hAnsi="微软雅黑" w:eastAsia="微软雅黑"/>
                <w:sz w:val="18"/>
              </w:rPr>
              <w:t>参数设置</w:t>
            </w:r>
          </w:p>
        </w:tc>
        <w:tc>
          <w:tcPr>
            <w:tcW w:w="2160" w:type="dxa"/>
          </w:tcPr>
          <w:p w14:paraId="1CD56553"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w="2160" w:type="dxa"/>
          </w:tcPr>
          <w:p w14:paraId="61C5D915">
            <w:r>
              <w:rPr>
                <w:rFonts w:ascii="微软雅黑" w:hAnsi="微软雅黑" w:eastAsia="微软雅黑"/>
                <w:sz w:val="18"/>
              </w:rPr>
              <w:t>采购数量+单位、预算区间、期望交期、起批量、收货地区</w:t>
            </w:r>
          </w:p>
        </w:tc>
      </w:tr>
      <w:tr w14:paraId="75D45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A0C3645"/>
        </w:tc>
        <w:tc>
          <w:tcPr>
            <w:tcW w:w="2160" w:type="dxa"/>
          </w:tcPr>
          <w:p w14:paraId="1C728F17">
            <w:r>
              <w:rPr>
                <w:rFonts w:ascii="微软雅黑" w:hAnsi="微软雅黑" w:eastAsia="微软雅黑"/>
                <w:sz w:val="18"/>
              </w:rPr>
              <w:t>匹配条件</w:t>
            </w:r>
          </w:p>
        </w:tc>
        <w:tc>
          <w:tcPr>
            <w:tcW w:w="2160" w:type="dxa"/>
          </w:tcPr>
          <w:p w14:paraId="07F2D400"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  <w:tc>
          <w:tcPr>
            <w:tcW w:w="2160" w:type="dxa"/>
          </w:tcPr>
          <w:p w14:paraId="015594F0">
            <w:r>
              <w:rPr>
                <w:rFonts w:ascii="微软雅黑" w:hAnsi="微软雅黑" w:eastAsia="微软雅黑"/>
                <w:sz w:val="18"/>
              </w:rPr>
              <w:t>认证等级、历史交易笔数、</w:t>
            </w:r>
            <w:r>
              <w:rPr>
                <w:rFonts w:ascii="微软雅黑" w:hAnsi="微软雅黑" w:eastAsia="微软雅黑"/>
                <w:b/>
                <w:bCs/>
                <w:sz w:val="18"/>
                <w14:textFill>
                  <w14:gradFill>
                    <w14:gsLst>
                      <w14:gs w14:pos="51300">
                        <w14:srgbClr w14:val="FE5F4A"/>
                      </w14:gs>
                      <w14:gs w14:pos="0">
                        <w14:srgbClr w14:val="DF0303"/>
                      </w14:gs>
                      <w14:gs w14:pos="100000">
                        <w14:srgbClr w14:val="FEA06E"/>
                      </w14:gs>
                    </w14:gsLst>
                    <w14:lin w14:ang="5400000" w14:scaled="1"/>
                  </w14:gradFill>
                </w14:textFill>
              </w:rPr>
              <w:t>评分</w:t>
            </w:r>
            <w:r>
              <w:rPr>
                <w:rFonts w:ascii="微软雅黑" w:hAnsi="微软雅黑" w:eastAsia="微软雅黑"/>
                <w:sz w:val="18"/>
              </w:rPr>
              <w:t>、样品支持等筛选条件</w:t>
            </w:r>
          </w:p>
        </w:tc>
      </w:tr>
      <w:tr w14:paraId="2BBAC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E6E3B77"/>
        </w:tc>
        <w:tc>
          <w:tcPr>
            <w:tcW w:w="2160" w:type="dxa"/>
          </w:tcPr>
          <w:p w14:paraId="0EDFA2BD">
            <w:r>
              <w:rPr>
                <w:rFonts w:ascii="微软雅黑" w:hAnsi="微软雅黑" w:eastAsia="微软雅黑"/>
                <w:sz w:val="18"/>
              </w:rPr>
              <w:t>附件上传</w:t>
            </w:r>
          </w:p>
        </w:tc>
        <w:tc>
          <w:tcPr>
            <w:tcW w:w="2160" w:type="dxa"/>
          </w:tcPr>
          <w:p w14:paraId="1493319B">
            <w:r>
              <w:rPr>
                <w:rFonts w:ascii="微软雅黑" w:hAnsi="微软雅黑" w:eastAsia="微软雅黑"/>
                <w:sz w:val="18"/>
              </w:rPr>
              <w:t>P2</w:t>
            </w:r>
          </w:p>
        </w:tc>
        <w:tc>
          <w:tcPr>
            <w:tcW w:w="2160" w:type="dxa"/>
          </w:tcPr>
          <w:p w14:paraId="12DEC46A">
            <w:r>
              <w:rPr>
                <w:rFonts w:ascii="微软雅黑" w:hAnsi="微软雅黑" w:eastAsia="微软雅黑"/>
                <w:sz w:val="18"/>
              </w:rPr>
              <w:t>图片/规格书（JPG/PNG/PDF，最多5个）</w:t>
            </w:r>
          </w:p>
        </w:tc>
      </w:tr>
      <w:tr w14:paraId="39034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0F44FDE"/>
        </w:tc>
        <w:tc>
          <w:tcPr>
            <w:tcW w:w="2160" w:type="dxa"/>
          </w:tcPr>
          <w:p w14:paraId="03CA0EB8">
            <w:r>
              <w:rPr>
                <w:rFonts w:ascii="微软雅黑" w:hAnsi="微软雅黑" w:eastAsia="微软雅黑"/>
                <w:sz w:val="18"/>
              </w:rPr>
              <w:t>发布/草稿</w:t>
            </w:r>
          </w:p>
        </w:tc>
        <w:tc>
          <w:tcPr>
            <w:tcW w:w="2160" w:type="dxa"/>
          </w:tcPr>
          <w:p w14:paraId="60920064"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w="2160" w:type="dxa"/>
          </w:tcPr>
          <w:p w14:paraId="026F978C">
            <w:r>
              <w:rPr>
                <w:rFonts w:ascii="微软雅黑" w:hAnsi="微软雅黑" w:eastAsia="微软雅黑"/>
                <w:sz w:val="18"/>
              </w:rPr>
              <w:t>立即发布 or 保存草稿</w:t>
            </w:r>
          </w:p>
        </w:tc>
      </w:tr>
      <w:tr w14:paraId="38299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B356B97">
            <w:r>
              <w:rPr>
                <w:rFonts w:ascii="微软雅黑" w:hAnsi="微软雅黑" w:eastAsia="微软雅黑"/>
                <w:sz w:val="18"/>
              </w:rPr>
              <w:t>智能匹配</w:t>
            </w:r>
          </w:p>
        </w:tc>
        <w:tc>
          <w:tcPr>
            <w:tcW w:w="2160" w:type="dxa"/>
          </w:tcPr>
          <w:p w14:paraId="5222A72E">
            <w:r>
              <w:rPr>
                <w:rFonts w:ascii="微软雅黑" w:hAnsi="微软雅黑" w:eastAsia="微软雅黑"/>
                <w:sz w:val="18"/>
              </w:rPr>
              <w:t>匹配结果展示</w:t>
            </w:r>
          </w:p>
        </w:tc>
        <w:tc>
          <w:tcPr>
            <w:tcW w:w="2160" w:type="dxa"/>
          </w:tcPr>
          <w:p w14:paraId="73B17216"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w="2160" w:type="dxa"/>
          </w:tcPr>
          <w:p w14:paraId="09C251DB">
            <w:r>
              <w:rPr>
                <w:rFonts w:ascii="微软雅黑" w:hAnsi="微软雅黑" w:eastAsia="微软雅黑"/>
                <w:sz w:val="18"/>
              </w:rPr>
              <w:t>按匹配度降序展示供应商卡片，含价格/交期/</w:t>
            </w: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评级</w:t>
            </w:r>
            <w:r>
              <w:rPr>
                <w:rFonts w:ascii="微软雅黑" w:hAnsi="微软雅黑" w:eastAsia="微软雅黑"/>
                <w:sz w:val="18"/>
              </w:rPr>
              <w:t>/交易量/样品政策</w:t>
            </w:r>
          </w:p>
        </w:tc>
      </w:tr>
      <w:tr w14:paraId="5CC29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B2446B1"/>
        </w:tc>
        <w:tc>
          <w:tcPr>
            <w:tcW w:w="2160" w:type="dxa"/>
          </w:tcPr>
          <w:p w14:paraId="0E9B29BB">
            <w:r>
              <w:rPr>
                <w:rFonts w:ascii="微软雅黑" w:hAnsi="微软雅黑" w:eastAsia="微软雅黑"/>
                <w:sz w:val="18"/>
              </w:rPr>
              <w:t>供应商卡片</w:t>
            </w:r>
          </w:p>
        </w:tc>
        <w:tc>
          <w:tcPr>
            <w:tcW w:w="2160" w:type="dxa"/>
          </w:tcPr>
          <w:p w14:paraId="2CFA1989"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w="2160" w:type="dxa"/>
          </w:tcPr>
          <w:p w14:paraId="0BA7D350">
            <w:r>
              <w:rPr>
                <w:rFonts w:ascii="微软雅黑" w:hAnsi="微软雅黑" w:eastAsia="微软雅黑"/>
                <w:sz w:val="18"/>
              </w:rPr>
              <w:t>供应商名称+认证标签、主营类目、单价、起批量、交期、历史交易笔数、评分、样品费、匹配度百分比</w:t>
            </w:r>
          </w:p>
        </w:tc>
      </w:tr>
      <w:tr w14:paraId="3E0AB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034CE3A"/>
        </w:tc>
        <w:tc>
          <w:tcPr>
            <w:tcW w:w="2160" w:type="dxa"/>
          </w:tcPr>
          <w:p w14:paraId="462BA246">
            <w:r>
              <w:rPr>
                <w:rFonts w:ascii="微软雅黑" w:hAnsi="微软雅黑" w:eastAsia="微软雅黑"/>
                <w:sz w:val="18"/>
              </w:rPr>
              <w:t>筛选过滤</w:t>
            </w:r>
          </w:p>
        </w:tc>
        <w:tc>
          <w:tcPr>
            <w:tcW w:w="2160" w:type="dxa"/>
          </w:tcPr>
          <w:p w14:paraId="42038C76"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  <w:tc>
          <w:tcPr>
            <w:tcW w:w="2160" w:type="dxa"/>
          </w:tcPr>
          <w:p w14:paraId="1BDBB601">
            <w:r>
              <w:rPr>
                <w:rFonts w:ascii="微软雅黑" w:hAnsi="微软雅黑" w:eastAsia="微软雅黑"/>
                <w:sz w:val="18"/>
              </w:rPr>
              <w:t>按认证等级/起批量/价格区间筛选，支持多维排序（匹配度/价格/评级/交易量）</w:t>
            </w:r>
          </w:p>
        </w:tc>
      </w:tr>
      <w:tr w14:paraId="0CA25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43937B8"/>
        </w:tc>
        <w:tc>
          <w:tcPr>
            <w:tcW w:w="2160" w:type="dxa"/>
          </w:tcPr>
          <w:p w14:paraId="6FA04D66">
            <w:r>
              <w:rPr>
                <w:rFonts w:ascii="微软雅黑" w:hAnsi="微软雅黑" w:eastAsia="微软雅黑"/>
                <w:sz w:val="18"/>
              </w:rPr>
              <w:t>申请样品</w:t>
            </w:r>
          </w:p>
        </w:tc>
        <w:tc>
          <w:tcPr>
            <w:tcW w:w="2160" w:type="dxa"/>
          </w:tcPr>
          <w:p w14:paraId="5EF25807"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  <w:tc>
          <w:tcPr>
            <w:tcW w:w="2160" w:type="dxa"/>
          </w:tcPr>
          <w:p w14:paraId="0ABD62DE">
            <w:r>
              <w:rPr>
                <w:rFonts w:ascii="微软雅黑" w:hAnsi="微软雅黑" w:eastAsia="微软雅黑"/>
                <w:sz w:val="18"/>
              </w:rPr>
              <w:t>点击后跳转样品申请流程</w:t>
            </w:r>
          </w:p>
        </w:tc>
      </w:tr>
      <w:tr w14:paraId="2DF22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FB45205"/>
        </w:tc>
        <w:tc>
          <w:tcPr>
            <w:tcW w:w="2160" w:type="dxa"/>
          </w:tcPr>
          <w:p w14:paraId="77EC8911">
            <w:r>
              <w:rPr>
                <w:rFonts w:ascii="微软雅黑" w:hAnsi="微软雅黑" w:eastAsia="微软雅黑"/>
                <w:sz w:val="18"/>
              </w:rPr>
              <w:t>加入比价</w:t>
            </w:r>
          </w:p>
        </w:tc>
        <w:tc>
          <w:tcPr>
            <w:tcW w:w="2160" w:type="dxa"/>
          </w:tcPr>
          <w:p w14:paraId="02D9A97C"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w="2160" w:type="dxa"/>
          </w:tcPr>
          <w:p w14:paraId="481AEFCD">
            <w:r>
              <w:rPr>
                <w:rFonts w:ascii="微软雅黑" w:hAnsi="微软雅黑" w:eastAsia="微软雅黑"/>
                <w:sz w:val="18"/>
              </w:rPr>
              <w:t>将供应商加入比价看板</w:t>
            </w:r>
          </w:p>
        </w:tc>
      </w:tr>
      <w:tr w14:paraId="26A92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DEB5566">
            <w:r>
              <w:rPr>
                <w:rFonts w:ascii="微软雅黑" w:hAnsi="微软雅黑" w:eastAsia="微软雅黑"/>
                <w:sz w:val="18"/>
              </w:rPr>
              <w:t>比价看板</w:t>
            </w:r>
          </w:p>
        </w:tc>
        <w:tc>
          <w:tcPr>
            <w:tcW w:w="2160" w:type="dxa"/>
          </w:tcPr>
          <w:p w14:paraId="2A1BD90F">
            <w:r>
              <w:rPr>
                <w:rFonts w:ascii="微软雅黑" w:hAnsi="微软雅黑" w:eastAsia="微软雅黑"/>
                <w:sz w:val="18"/>
              </w:rPr>
              <w:t>多维对比表</w:t>
            </w:r>
          </w:p>
        </w:tc>
        <w:tc>
          <w:tcPr>
            <w:tcW w:w="2160" w:type="dxa"/>
          </w:tcPr>
          <w:p w14:paraId="09B80513"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w="2160" w:type="dxa"/>
          </w:tcPr>
          <w:p w14:paraId="1F8E79E3">
            <w:r>
              <w:rPr>
                <w:rFonts w:ascii="微软雅黑" w:hAnsi="微软雅黑" w:eastAsia="微软雅黑"/>
                <w:sz w:val="18"/>
              </w:rPr>
              <w:t>按供应商列展示对比：单价、起批量、交期、样品费、</w:t>
            </w: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评级</w:t>
            </w:r>
            <w:r>
              <w:rPr>
                <w:rFonts w:ascii="微软雅黑" w:hAnsi="微软雅黑" w:eastAsia="微软雅黑"/>
                <w:sz w:val="18"/>
              </w:rPr>
              <w:t>、历史交易、样品支持</w:t>
            </w:r>
          </w:p>
        </w:tc>
      </w:tr>
      <w:tr w14:paraId="72450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CE59CA1"/>
        </w:tc>
        <w:tc>
          <w:tcPr>
            <w:tcW w:w="2160" w:type="dxa"/>
          </w:tcPr>
          <w:p w14:paraId="3AFC0220">
            <w:r>
              <w:rPr>
                <w:rFonts w:ascii="微软雅黑" w:hAnsi="微软雅黑" w:eastAsia="微软雅黑"/>
                <w:sz w:val="18"/>
              </w:rPr>
              <w:t>指标高亮</w:t>
            </w:r>
          </w:p>
        </w:tc>
        <w:tc>
          <w:tcPr>
            <w:tcW w:w="2160" w:type="dxa"/>
          </w:tcPr>
          <w:p w14:paraId="57D6FA6D"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w="2160" w:type="dxa"/>
          </w:tcPr>
          <w:p w14:paraId="71A9C94A">
            <w:r>
              <w:rPr>
                <w:rFonts w:ascii="微软雅黑" w:hAnsi="微软雅黑" w:eastAsia="微软雅黑"/>
                <w:sz w:val="18"/>
              </w:rPr>
              <w:t>最优指标绿色高亮（最低价、最短交期、免费样品等）</w:t>
            </w:r>
          </w:p>
        </w:tc>
      </w:tr>
      <w:tr w14:paraId="35F40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1CCD69A"/>
        </w:tc>
        <w:tc>
          <w:tcPr>
            <w:tcW w:w="2160" w:type="dxa"/>
          </w:tcPr>
          <w:p w14:paraId="6884B41D">
            <w:r>
              <w:rPr>
                <w:rFonts w:ascii="微软雅黑" w:hAnsi="微软雅黑" w:eastAsia="微软雅黑"/>
                <w:sz w:val="18"/>
              </w:rPr>
              <w:t>系统推荐</w:t>
            </w:r>
          </w:p>
        </w:tc>
        <w:tc>
          <w:tcPr>
            <w:tcW w:w="2160" w:type="dxa"/>
          </w:tcPr>
          <w:p w14:paraId="72C4864F"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w="2160" w:type="dxa"/>
          </w:tcPr>
          <w:p w14:paraId="2B781B28">
            <w:r>
              <w:rPr>
                <w:rFonts w:ascii="微软雅黑" w:hAnsi="微软雅黑" w:eastAsia="微软雅黑"/>
                <w:sz w:val="18"/>
              </w:rPr>
              <w:t>基于综合评分给出最优推荐结论及理由</w:t>
            </w:r>
          </w:p>
        </w:tc>
      </w:tr>
      <w:tr w14:paraId="13815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2AA8E1D"/>
        </w:tc>
        <w:tc>
          <w:tcPr>
            <w:tcW w:w="2160" w:type="dxa"/>
          </w:tcPr>
          <w:p w14:paraId="2056E050">
            <w:r>
              <w:rPr>
                <w:rFonts w:ascii="微软雅黑" w:hAnsi="微软雅黑" w:eastAsia="微软雅黑"/>
                <w:sz w:val="18"/>
              </w:rPr>
              <w:t>询价/样品</w:t>
            </w:r>
          </w:p>
        </w:tc>
        <w:tc>
          <w:tcPr>
            <w:tcW w:w="2160" w:type="dxa"/>
          </w:tcPr>
          <w:p w14:paraId="4F07A4D9"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w="2160" w:type="dxa"/>
          </w:tcPr>
          <w:p w14:paraId="2039E247">
            <w:r>
              <w:rPr>
                <w:rFonts w:ascii="微软雅黑" w:hAnsi="微软雅黑" w:eastAsia="微软雅黑"/>
                <w:sz w:val="18"/>
              </w:rPr>
              <w:t>对选中供应商发送询价 or 申请样品</w:t>
            </w:r>
          </w:p>
        </w:tc>
      </w:tr>
      <w:tr w14:paraId="44116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7347891">
            <w:r>
              <w:rPr>
                <w:rFonts w:ascii="微软雅黑" w:hAnsi="微软雅黑" w:eastAsia="微软雅黑"/>
                <w:sz w:val="18"/>
              </w:rPr>
              <w:t>样品管理</w:t>
            </w:r>
          </w:p>
        </w:tc>
        <w:tc>
          <w:tcPr>
            <w:tcW w:w="2160" w:type="dxa"/>
          </w:tcPr>
          <w:p w14:paraId="5579D4B3">
            <w:r>
              <w:rPr>
                <w:rFonts w:ascii="微软雅黑" w:hAnsi="微软雅黑" w:eastAsia="微软雅黑"/>
                <w:sz w:val="18"/>
              </w:rPr>
              <w:t>样品状态流</w:t>
            </w:r>
          </w:p>
        </w:tc>
        <w:tc>
          <w:tcPr>
            <w:tcW w:w="2160" w:type="dxa"/>
          </w:tcPr>
          <w:p w14:paraId="279FBD79"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w="2160" w:type="dxa"/>
          </w:tcPr>
          <w:p w14:paraId="647C1848">
            <w:r>
              <w:rPr>
                <w:rFonts w:ascii="微软雅黑" w:hAnsi="微软雅黑" w:eastAsia="微软雅黑"/>
                <w:sz w:val="18"/>
              </w:rPr>
              <w:t>三状态卡片展示：申请中/已发货/已收货</w:t>
            </w:r>
          </w:p>
        </w:tc>
      </w:tr>
      <w:tr w14:paraId="2B386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B56378F"/>
        </w:tc>
        <w:tc>
          <w:tcPr>
            <w:tcW w:w="2160" w:type="dxa"/>
          </w:tcPr>
          <w:p w14:paraId="08ACBB29">
            <w:r>
              <w:rPr>
                <w:rFonts w:ascii="微软雅黑" w:hAnsi="微软雅黑" w:eastAsia="微软雅黑"/>
                <w:sz w:val="18"/>
              </w:rPr>
              <w:t>物流追踪</w:t>
            </w:r>
          </w:p>
        </w:tc>
        <w:tc>
          <w:tcPr>
            <w:tcW w:w="2160" w:type="dxa"/>
          </w:tcPr>
          <w:p w14:paraId="604B11EC"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  <w:tc>
          <w:tcPr>
            <w:tcW w:w="2160" w:type="dxa"/>
          </w:tcPr>
          <w:p w14:paraId="215A8CFE">
            <w:r>
              <w:rPr>
                <w:rFonts w:ascii="微软雅黑" w:hAnsi="微软雅黑" w:eastAsia="微软雅黑"/>
                <w:sz w:val="18"/>
              </w:rPr>
              <w:t>展示物流单号+承运商，点击跳转物流查询</w:t>
            </w:r>
          </w:p>
        </w:tc>
      </w:tr>
      <w:tr w14:paraId="773D8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D7D5794"/>
        </w:tc>
        <w:tc>
          <w:tcPr>
            <w:tcW w:w="2160" w:type="dxa"/>
          </w:tcPr>
          <w:p w14:paraId="6570A131">
            <w:r>
              <w:rPr>
                <w:rFonts w:ascii="微软雅黑" w:hAnsi="微软雅黑" w:eastAsia="微软雅黑"/>
                <w:sz w:val="18"/>
              </w:rPr>
              <w:t>样品评价</w:t>
            </w:r>
          </w:p>
        </w:tc>
        <w:tc>
          <w:tcPr>
            <w:tcW w:w="2160" w:type="dxa"/>
          </w:tcPr>
          <w:p w14:paraId="3F5BBD65"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  <w:tc>
          <w:tcPr>
            <w:tcW w:w="2160" w:type="dxa"/>
          </w:tcPr>
          <w:p w14:paraId="35AFE6C7">
            <w:r>
              <w:rPr>
                <w:rFonts w:ascii="微软雅黑" w:hAnsi="微软雅黑" w:eastAsia="微软雅黑"/>
                <w:sz w:val="18"/>
              </w:rPr>
              <w:t>5星评价+文本评价，记录到评价历史</w:t>
            </w:r>
          </w:p>
        </w:tc>
      </w:tr>
      <w:tr w14:paraId="5D756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6A19412"/>
        </w:tc>
        <w:tc>
          <w:tcPr>
            <w:tcW w:w="2160" w:type="dxa"/>
          </w:tcPr>
          <w:p w14:paraId="71077EBB">
            <w:r>
              <w:rPr>
                <w:rFonts w:ascii="微软雅黑" w:hAnsi="微软雅黑" w:eastAsia="微软雅黑"/>
                <w:sz w:val="18"/>
              </w:rPr>
              <w:t>评价历史</w:t>
            </w:r>
          </w:p>
        </w:tc>
        <w:tc>
          <w:tcPr>
            <w:tcW w:w="2160" w:type="dxa"/>
          </w:tcPr>
          <w:p w14:paraId="08D9DD89">
            <w:r>
              <w:rPr>
                <w:rFonts w:ascii="微软雅黑" w:hAnsi="微软雅黑" w:eastAsia="微软雅黑"/>
                <w:sz w:val="18"/>
              </w:rPr>
              <w:t>P2</w:t>
            </w:r>
          </w:p>
        </w:tc>
        <w:tc>
          <w:tcPr>
            <w:tcW w:w="2160" w:type="dxa"/>
          </w:tcPr>
          <w:p w14:paraId="2832A156">
            <w:r>
              <w:rPr>
                <w:rFonts w:ascii="微软雅黑" w:hAnsi="微软雅黑" w:eastAsia="微软雅黑"/>
                <w:sz w:val="18"/>
              </w:rPr>
              <w:t>样品评价记录列表</w:t>
            </w:r>
          </w:p>
        </w:tc>
      </w:tr>
      <w:tr w14:paraId="39CA8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8090EC0">
            <w:r>
              <w:rPr>
                <w:rFonts w:ascii="微软雅黑" w:hAnsi="微软雅黑" w:eastAsia="微软雅黑"/>
                <w:sz w:val="18"/>
              </w:rPr>
              <w:t>市场情报</w:t>
            </w:r>
          </w:p>
        </w:tc>
        <w:tc>
          <w:tcPr>
            <w:tcW w:w="2160" w:type="dxa"/>
          </w:tcPr>
          <w:p w14:paraId="0F4AC69B">
            <w:r>
              <w:rPr>
                <w:rFonts w:ascii="微软雅黑" w:hAnsi="微软雅黑" w:eastAsia="微软雅黑"/>
                <w:sz w:val="18"/>
              </w:rPr>
              <w:t>品类热度</w:t>
            </w:r>
          </w:p>
        </w:tc>
        <w:tc>
          <w:tcPr>
            <w:tcW w:w="2160" w:type="dxa"/>
          </w:tcPr>
          <w:p w14:paraId="0FD20F4B"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  <w:tc>
          <w:tcPr>
            <w:tcW w:w="2160" w:type="dxa"/>
          </w:tcPr>
          <w:p w14:paraId="1BC2F557">
            <w:r>
              <w:rPr>
                <w:rFonts w:ascii="微软雅黑" w:hAnsi="微软雅黑" w:eastAsia="微软雅黑"/>
                <w:sz w:val="18"/>
              </w:rPr>
              <w:t>柱状图展示各品类搜索热度趋势</w:t>
            </w:r>
          </w:p>
        </w:tc>
      </w:tr>
      <w:tr w14:paraId="49285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D9DDA23"/>
        </w:tc>
        <w:tc>
          <w:tcPr>
            <w:tcW w:w="2160" w:type="dxa"/>
          </w:tcPr>
          <w:p w14:paraId="4C7C4B02">
            <w:r>
              <w:rPr>
                <w:rFonts w:ascii="微软雅黑" w:hAnsi="微软雅黑" w:eastAsia="微软雅黑"/>
                <w:sz w:val="18"/>
              </w:rPr>
              <w:t>价格走势</w:t>
            </w:r>
          </w:p>
        </w:tc>
        <w:tc>
          <w:tcPr>
            <w:tcW w:w="2160" w:type="dxa"/>
          </w:tcPr>
          <w:p w14:paraId="0F3B45C2"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  <w:tc>
          <w:tcPr>
            <w:tcW w:w="2160" w:type="dxa"/>
          </w:tcPr>
          <w:p w14:paraId="603A6BEA">
            <w:r>
              <w:rPr>
                <w:rFonts w:ascii="微软雅黑" w:hAnsi="微软雅黑" w:eastAsia="微软雅黑"/>
                <w:sz w:val="18"/>
              </w:rPr>
              <w:t>折线图展示原料价格走势（如不锈钢近6个月）</w:t>
            </w:r>
          </w:p>
        </w:tc>
      </w:tr>
      <w:tr w14:paraId="2D412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8DA70AD"/>
        </w:tc>
        <w:tc>
          <w:tcPr>
            <w:tcW w:w="2160" w:type="dxa"/>
          </w:tcPr>
          <w:p w14:paraId="70C1C7DD">
            <w:r>
              <w:rPr>
                <w:rFonts w:ascii="微软雅黑" w:hAnsi="微软雅黑" w:eastAsia="微软雅黑"/>
                <w:sz w:val="18"/>
              </w:rPr>
              <w:t>新入驻供应商</w:t>
            </w:r>
          </w:p>
        </w:tc>
        <w:tc>
          <w:tcPr>
            <w:tcW w:w="2160" w:type="dxa"/>
          </w:tcPr>
          <w:p w14:paraId="4B613648"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  <w:tc>
          <w:tcPr>
            <w:tcW w:w="2160" w:type="dxa"/>
          </w:tcPr>
          <w:p w14:paraId="530CEA49">
            <w:r>
              <w:rPr>
                <w:rFonts w:ascii="微软雅黑" w:hAnsi="微软雅黑" w:eastAsia="微软雅黑"/>
                <w:sz w:val="18"/>
              </w:rPr>
              <w:t>供应商入驻动态列表</w:t>
            </w:r>
          </w:p>
        </w:tc>
      </w:tr>
    </w:tbl>
    <w:p w14:paraId="5F96B480"/>
    <w:p w14:paraId="7DAF5412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3.2 供应商端功能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DE4B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60012"/>
          </w:tcPr>
          <w:p w14:paraId="12442F09"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功能模块</w:t>
            </w:r>
          </w:p>
        </w:tc>
        <w:tc>
          <w:tcPr>
            <w:tcW w:w="2160" w:type="dxa"/>
            <w:shd w:val="clear" w:color="auto" w:fill="E60012"/>
          </w:tcPr>
          <w:p w14:paraId="62618AF8"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功能点</w:t>
            </w:r>
          </w:p>
        </w:tc>
        <w:tc>
          <w:tcPr>
            <w:tcW w:w="2160" w:type="dxa"/>
            <w:shd w:val="clear" w:color="auto" w:fill="E60012"/>
          </w:tcPr>
          <w:p w14:paraId="7758E6B7"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w="2160" w:type="dxa"/>
            <w:shd w:val="clear" w:color="auto" w:fill="E60012"/>
          </w:tcPr>
          <w:p w14:paraId="51889A27"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描述</w:t>
            </w:r>
          </w:p>
        </w:tc>
      </w:tr>
      <w:tr w14:paraId="20DD4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D2072F0">
            <w:r>
              <w:rPr>
                <w:rFonts w:ascii="微软雅黑" w:hAnsi="微软雅黑" w:eastAsia="微软雅黑"/>
                <w:sz w:val="18"/>
              </w:rPr>
              <w:t>工作台</w:t>
            </w:r>
          </w:p>
        </w:tc>
        <w:tc>
          <w:tcPr>
            <w:tcW w:w="2160" w:type="dxa"/>
          </w:tcPr>
          <w:p w14:paraId="3742F634">
            <w:r>
              <w:rPr>
                <w:rFonts w:ascii="微软雅黑" w:hAnsi="微软雅黑" w:eastAsia="微软雅黑"/>
                <w:sz w:val="18"/>
              </w:rPr>
              <w:t>统计面板</w:t>
            </w:r>
          </w:p>
        </w:tc>
        <w:tc>
          <w:tcPr>
            <w:tcW w:w="2160" w:type="dxa"/>
          </w:tcPr>
          <w:p w14:paraId="6F5FFC6B"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w="2160" w:type="dxa"/>
          </w:tcPr>
          <w:p w14:paraId="0263E0D8">
            <w:r>
              <w:rPr>
                <w:rFonts w:ascii="微软雅黑" w:hAnsi="微软雅黑" w:eastAsia="微软雅黑"/>
                <w:sz w:val="18"/>
              </w:rPr>
              <w:t>待报价需求数、进行中报价数、本月成交额、服务评分</w:t>
            </w:r>
          </w:p>
        </w:tc>
      </w:tr>
      <w:tr w14:paraId="2960C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CDCAADF"/>
        </w:tc>
        <w:tc>
          <w:tcPr>
            <w:tcW w:w="2160" w:type="dxa"/>
          </w:tcPr>
          <w:p w14:paraId="3E3E3E47">
            <w:r>
              <w:rPr>
                <w:rFonts w:ascii="微软雅黑" w:hAnsi="微软雅黑" w:eastAsia="微软雅黑"/>
                <w:sz w:val="18"/>
              </w:rPr>
              <w:t>商机通知</w:t>
            </w:r>
          </w:p>
        </w:tc>
        <w:tc>
          <w:tcPr>
            <w:tcW w:w="2160" w:type="dxa"/>
          </w:tcPr>
          <w:p w14:paraId="428ABEF4"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w="2160" w:type="dxa"/>
          </w:tcPr>
          <w:p w14:paraId="09A37813">
            <w:r>
              <w:rPr>
                <w:rFonts w:ascii="微软雅黑" w:hAnsi="微软雅黑" w:eastAsia="微软雅黑"/>
                <w:sz w:val="18"/>
              </w:rPr>
              <w:t>待报价需求红色通知点，高匹配需求高亮</w:t>
            </w:r>
          </w:p>
        </w:tc>
      </w:tr>
      <w:tr w14:paraId="7B8E4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F42D642">
            <w:r>
              <w:rPr>
                <w:rFonts w:ascii="微软雅黑" w:hAnsi="微软雅黑" w:eastAsia="微软雅黑"/>
                <w:sz w:val="18"/>
              </w:rPr>
              <w:t>商机大厅</w:t>
            </w:r>
          </w:p>
        </w:tc>
        <w:tc>
          <w:tcPr>
            <w:tcW w:w="2160" w:type="dxa"/>
          </w:tcPr>
          <w:p w14:paraId="38ACC909">
            <w:r>
              <w:rPr>
                <w:rFonts w:ascii="微软雅黑" w:hAnsi="微软雅黑" w:eastAsia="微软雅黑"/>
                <w:sz w:val="18"/>
              </w:rPr>
              <w:t>商机列表</w:t>
            </w:r>
          </w:p>
        </w:tc>
        <w:tc>
          <w:tcPr>
            <w:tcW w:w="2160" w:type="dxa"/>
          </w:tcPr>
          <w:p w14:paraId="5C52D602"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w="2160" w:type="dxa"/>
          </w:tcPr>
          <w:p w14:paraId="35A43B18">
            <w:r>
              <w:rPr>
                <w:rFonts w:ascii="微软雅黑" w:hAnsi="微软雅黑" w:eastAsia="微软雅黑"/>
                <w:sz w:val="18"/>
              </w:rPr>
              <w:t>按匹配度展示待报价需求，含采购商/品类/匹配度/预算/截止时间</w:t>
            </w:r>
          </w:p>
        </w:tc>
      </w:tr>
      <w:tr w14:paraId="210BC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5844861"/>
        </w:tc>
        <w:tc>
          <w:tcPr>
            <w:tcW w:w="2160" w:type="dxa"/>
          </w:tcPr>
          <w:p w14:paraId="56829F91">
            <w:r>
              <w:rPr>
                <w:rFonts w:ascii="微软雅黑" w:hAnsi="微软雅黑" w:eastAsia="微软雅黑"/>
                <w:sz w:val="18"/>
              </w:rPr>
              <w:t>品类/地区筛选</w:t>
            </w:r>
          </w:p>
        </w:tc>
        <w:tc>
          <w:tcPr>
            <w:tcW w:w="2160" w:type="dxa"/>
          </w:tcPr>
          <w:p w14:paraId="750BFAED"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  <w:tc>
          <w:tcPr>
            <w:tcW w:w="2160" w:type="dxa"/>
          </w:tcPr>
          <w:p w14:paraId="0A533600">
            <w:r>
              <w:rPr>
                <w:rFonts w:ascii="微软雅黑" w:hAnsi="微软雅黑" w:eastAsia="微软雅黑"/>
                <w:sz w:val="18"/>
              </w:rPr>
              <w:t>下拉筛选，支持多条件组合</w:t>
            </w:r>
          </w:p>
        </w:tc>
      </w:tr>
      <w:tr w14:paraId="68412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D4A3271"/>
        </w:tc>
        <w:tc>
          <w:tcPr>
            <w:tcW w:w="2160" w:type="dxa"/>
          </w:tcPr>
          <w:p w14:paraId="7D3965D9">
            <w:r>
              <w:rPr>
                <w:rFonts w:ascii="微软雅黑" w:hAnsi="微软雅黑" w:eastAsia="微软雅黑"/>
                <w:sz w:val="18"/>
              </w:rPr>
              <w:t>智能推荐</w:t>
            </w:r>
          </w:p>
        </w:tc>
        <w:tc>
          <w:tcPr>
            <w:tcW w:w="2160" w:type="dxa"/>
          </w:tcPr>
          <w:p w14:paraId="6979EB2E"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  <w:tc>
          <w:tcPr>
            <w:tcW w:w="2160" w:type="dxa"/>
          </w:tcPr>
          <w:p w14:paraId="6AADE84B">
            <w:r>
              <w:rPr>
                <w:rFonts w:ascii="微软雅黑" w:hAnsi="微软雅黑" w:eastAsia="微软雅黑"/>
                <w:sz w:val="18"/>
              </w:rPr>
              <w:t>基于供应商主营类目+历史成交，推荐高匹配需求</w:t>
            </w:r>
          </w:p>
        </w:tc>
      </w:tr>
      <w:tr w14:paraId="67088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9E48CB0"/>
        </w:tc>
        <w:tc>
          <w:tcPr>
            <w:tcW w:w="2160" w:type="dxa"/>
          </w:tcPr>
          <w:p w14:paraId="56B89102">
            <w:r>
              <w:rPr>
                <w:rFonts w:ascii="微软雅黑" w:hAnsi="微软雅黑" w:eastAsia="微软雅黑"/>
                <w:sz w:val="18"/>
              </w:rPr>
              <w:t>立即报价</w:t>
            </w:r>
          </w:p>
        </w:tc>
        <w:tc>
          <w:tcPr>
            <w:tcW w:w="2160" w:type="dxa"/>
          </w:tcPr>
          <w:p w14:paraId="615DFF70"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w="2160" w:type="dxa"/>
          </w:tcPr>
          <w:p w14:paraId="7389EF8F">
            <w:r>
              <w:rPr>
                <w:rFonts w:ascii="微软雅黑" w:hAnsi="微软雅黑" w:eastAsia="微软雅黑"/>
                <w:sz w:val="18"/>
              </w:rPr>
              <w:t>点击跳转报价填写</w:t>
            </w:r>
          </w:p>
        </w:tc>
      </w:tr>
      <w:tr w14:paraId="185FE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5547752">
            <w:r>
              <w:rPr>
                <w:rFonts w:ascii="微软雅黑" w:hAnsi="微软雅黑" w:eastAsia="微软雅黑"/>
                <w:sz w:val="18"/>
              </w:rPr>
              <w:t>报价管理</w:t>
            </w:r>
          </w:p>
        </w:tc>
        <w:tc>
          <w:tcPr>
            <w:tcW w:w="2160" w:type="dxa"/>
          </w:tcPr>
          <w:p w14:paraId="32334565">
            <w:r>
              <w:rPr>
                <w:rFonts w:ascii="微软雅黑" w:hAnsi="微软雅黑" w:eastAsia="微软雅黑"/>
                <w:sz w:val="18"/>
              </w:rPr>
              <w:t>报价单状态</w:t>
            </w:r>
          </w:p>
        </w:tc>
        <w:tc>
          <w:tcPr>
            <w:tcW w:w="2160" w:type="dxa"/>
          </w:tcPr>
          <w:p w14:paraId="7C88A92F"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w="2160" w:type="dxa"/>
          </w:tcPr>
          <w:p w14:paraId="0B49E91B">
            <w:r>
              <w:rPr>
                <w:rFonts w:ascii="微软雅黑" w:hAnsi="微软雅黑" w:eastAsia="微软雅黑"/>
                <w:sz w:val="18"/>
              </w:rPr>
              <w:t>状态流转：提交成功→采购商比价中→样品待寄送→等待确认→成交/未成交</w:t>
            </w:r>
          </w:p>
        </w:tc>
      </w:tr>
      <w:tr w14:paraId="4720E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1648A13"/>
        </w:tc>
        <w:tc>
          <w:tcPr>
            <w:tcW w:w="2160" w:type="dxa"/>
          </w:tcPr>
          <w:p w14:paraId="50CFDB2E">
            <w:r>
              <w:rPr>
                <w:rFonts w:ascii="微软雅黑" w:hAnsi="微软雅黑" w:eastAsia="微软雅黑"/>
                <w:sz w:val="18"/>
              </w:rPr>
              <w:t>报价修改</w:t>
            </w:r>
          </w:p>
        </w:tc>
        <w:tc>
          <w:tcPr>
            <w:tcW w:w="2160" w:type="dxa"/>
          </w:tcPr>
          <w:p w14:paraId="4EBD4B89"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  <w:tc>
          <w:tcPr>
            <w:tcW w:w="2160" w:type="dxa"/>
          </w:tcPr>
          <w:p w14:paraId="5D9B1F7A">
            <w:r>
              <w:rPr>
                <w:rFonts w:ascii="微软雅黑" w:hAnsi="微软雅黑" w:eastAsia="微软雅黑"/>
                <w:sz w:val="18"/>
              </w:rPr>
              <w:t>比价前允许修改报价内容</w:t>
            </w:r>
          </w:p>
        </w:tc>
      </w:tr>
      <w:tr w14:paraId="4B3D8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1709E87"/>
        </w:tc>
        <w:tc>
          <w:tcPr>
            <w:tcW w:w="2160" w:type="dxa"/>
          </w:tcPr>
          <w:p w14:paraId="1767C646">
            <w:r>
              <w:rPr>
                <w:rFonts w:ascii="微软雅黑" w:hAnsi="微软雅黑" w:eastAsia="微软雅黑"/>
                <w:sz w:val="18"/>
              </w:rPr>
              <w:t>报价模板</w:t>
            </w:r>
          </w:p>
        </w:tc>
        <w:tc>
          <w:tcPr>
            <w:tcW w:w="2160" w:type="dxa"/>
          </w:tcPr>
          <w:p w14:paraId="018575A1">
            <w:r>
              <w:rPr>
                <w:rFonts w:ascii="微软雅黑" w:hAnsi="微软雅黑" w:eastAsia="微软雅黑"/>
                <w:sz w:val="18"/>
              </w:rPr>
              <w:t>P2</w:t>
            </w:r>
          </w:p>
        </w:tc>
        <w:tc>
          <w:tcPr>
            <w:tcW w:w="2160" w:type="dxa"/>
          </w:tcPr>
          <w:p w14:paraId="66EB2BC7">
            <w:r>
              <w:rPr>
                <w:rFonts w:ascii="微软雅黑" w:hAnsi="微软雅黑" w:eastAsia="微软雅黑"/>
                <w:sz w:val="18"/>
              </w:rPr>
              <w:t>新建保存报价模板，重复报价时复用</w:t>
            </w:r>
          </w:p>
        </w:tc>
      </w:tr>
      <w:tr w14:paraId="26BD7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B6798C1"/>
        </w:tc>
        <w:tc>
          <w:tcPr>
            <w:tcW w:w="2160" w:type="dxa"/>
          </w:tcPr>
          <w:p w14:paraId="21D75BFE">
            <w:r>
              <w:rPr>
                <w:rFonts w:ascii="微软雅黑" w:hAnsi="微软雅黑" w:eastAsia="微软雅黑"/>
                <w:sz w:val="18"/>
              </w:rPr>
              <w:t>催单</w:t>
            </w:r>
          </w:p>
        </w:tc>
        <w:tc>
          <w:tcPr>
            <w:tcW w:w="2160" w:type="dxa"/>
          </w:tcPr>
          <w:p w14:paraId="11A958BB">
            <w:r>
              <w:rPr>
                <w:rFonts w:ascii="微软雅黑" w:hAnsi="微软雅黑" w:eastAsia="微软雅黑"/>
                <w:sz w:val="18"/>
              </w:rPr>
              <w:t>P2</w:t>
            </w:r>
          </w:p>
        </w:tc>
        <w:tc>
          <w:tcPr>
            <w:tcW w:w="2160" w:type="dxa"/>
          </w:tcPr>
          <w:p w14:paraId="64FB02A7">
            <w:r>
              <w:rPr>
                <w:rFonts w:ascii="微软雅黑" w:hAnsi="微软雅黑" w:eastAsia="微软雅黑"/>
                <w:sz w:val="18"/>
              </w:rPr>
              <w:t>停滞超过48小时可发送催单提醒</w:t>
            </w:r>
          </w:p>
        </w:tc>
      </w:tr>
    </w:tbl>
    <w:p w14:paraId="0D3D5234"/>
    <w:p w14:paraId="679B4E81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3.3 平台运营端功能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1F4D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60012"/>
          </w:tcPr>
          <w:p w14:paraId="07CBC24D"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功能模块</w:t>
            </w:r>
          </w:p>
        </w:tc>
        <w:tc>
          <w:tcPr>
            <w:tcW w:w="2160" w:type="dxa"/>
            <w:shd w:val="clear" w:color="auto" w:fill="E60012"/>
          </w:tcPr>
          <w:p w14:paraId="00A4209A"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功能点</w:t>
            </w:r>
          </w:p>
        </w:tc>
        <w:tc>
          <w:tcPr>
            <w:tcW w:w="2160" w:type="dxa"/>
            <w:shd w:val="clear" w:color="auto" w:fill="E60012"/>
          </w:tcPr>
          <w:p w14:paraId="18CBFFF1"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w="2160" w:type="dxa"/>
            <w:shd w:val="clear" w:color="auto" w:fill="E60012"/>
          </w:tcPr>
          <w:p w14:paraId="4DD32C6A"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描述</w:t>
            </w:r>
          </w:p>
        </w:tc>
      </w:tr>
      <w:tr w14:paraId="0153A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FC34D42">
            <w:r>
              <w:rPr>
                <w:rFonts w:ascii="微软雅黑" w:hAnsi="微软雅黑" w:eastAsia="微软雅黑"/>
                <w:sz w:val="18"/>
              </w:rPr>
              <w:t>数据大盘</w:t>
            </w:r>
          </w:p>
        </w:tc>
        <w:tc>
          <w:tcPr>
            <w:tcW w:w="2160" w:type="dxa"/>
          </w:tcPr>
          <w:p w14:paraId="4A7C688E">
            <w:r>
              <w:rPr>
                <w:rFonts w:ascii="微软雅黑" w:hAnsi="微软雅黑" w:eastAsia="微软雅黑"/>
                <w:sz w:val="18"/>
              </w:rPr>
              <w:t>核心指标</w:t>
            </w:r>
          </w:p>
        </w:tc>
        <w:tc>
          <w:tcPr>
            <w:tcW w:w="2160" w:type="dxa"/>
          </w:tcPr>
          <w:p w14:paraId="00A88E90"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w="2160" w:type="dxa"/>
          </w:tcPr>
          <w:p w14:paraId="203CDD66">
            <w:r>
              <w:rPr>
                <w:rFonts w:ascii="微软雅黑" w:hAnsi="微软雅黑" w:eastAsia="微软雅黑"/>
                <w:sz w:val="18"/>
              </w:rPr>
              <w:t>今日商机发布量、活跃供应商数、今日撮合成交额、供需匹配成功率</w:t>
            </w:r>
          </w:p>
        </w:tc>
      </w:tr>
      <w:tr w14:paraId="46E9B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EFD7296"/>
        </w:tc>
        <w:tc>
          <w:tcPr>
            <w:tcW w:w="2160" w:type="dxa"/>
          </w:tcPr>
          <w:p w14:paraId="7291E78A">
            <w:r>
              <w:rPr>
                <w:rFonts w:ascii="微软雅黑" w:hAnsi="微软雅黑" w:eastAsia="微软雅黑"/>
                <w:sz w:val="18"/>
              </w:rPr>
              <w:t>趋势对比</w:t>
            </w:r>
          </w:p>
        </w:tc>
        <w:tc>
          <w:tcPr>
            <w:tcW w:w="2160" w:type="dxa"/>
          </w:tcPr>
          <w:p w14:paraId="79BFFCFE"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  <w:tc>
          <w:tcPr>
            <w:tcW w:w="2160" w:type="dxa"/>
          </w:tcPr>
          <w:p w14:paraId="716E57D3">
            <w:r>
              <w:rPr>
                <w:rFonts w:ascii="微软雅黑" w:hAnsi="微软雅黑" w:eastAsia="微软雅黑"/>
                <w:sz w:val="18"/>
              </w:rPr>
              <w:t>较昨日/上月环比涨跌</w:t>
            </w:r>
          </w:p>
        </w:tc>
      </w:tr>
      <w:tr w14:paraId="6D632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AD284E8"/>
        </w:tc>
        <w:tc>
          <w:tcPr>
            <w:tcW w:w="2160" w:type="dxa"/>
          </w:tcPr>
          <w:p w14:paraId="12806543">
            <w:r>
              <w:rPr>
                <w:rFonts w:ascii="微软雅黑" w:hAnsi="微软雅黑" w:eastAsia="微软雅黑"/>
                <w:sz w:val="18"/>
              </w:rPr>
              <w:t>在线率</w:t>
            </w:r>
          </w:p>
        </w:tc>
        <w:tc>
          <w:tcPr>
            <w:tcW w:w="2160" w:type="dxa"/>
          </w:tcPr>
          <w:p w14:paraId="24CFDB13"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  <w:tc>
          <w:tcPr>
            <w:tcW w:w="2160" w:type="dxa"/>
          </w:tcPr>
          <w:p w14:paraId="358D2160">
            <w:r>
              <w:rPr>
                <w:rFonts w:ascii="微软雅黑" w:hAnsi="微软雅黑" w:eastAsia="微软雅黑"/>
                <w:sz w:val="18"/>
              </w:rPr>
              <w:t>供应商实时在线比例</w:t>
            </w:r>
          </w:p>
        </w:tc>
      </w:tr>
      <w:tr w14:paraId="0196B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F69FBD2">
            <w:r>
              <w:rPr>
                <w:rFonts w:ascii="微软雅黑" w:hAnsi="微软雅黑" w:eastAsia="微软雅黑"/>
                <w:sz w:val="18"/>
              </w:rPr>
              <w:t>供需撮合干预</w:t>
            </w:r>
          </w:p>
        </w:tc>
        <w:tc>
          <w:tcPr>
            <w:tcW w:w="2160" w:type="dxa"/>
          </w:tcPr>
          <w:p w14:paraId="79C35705">
            <w:r>
              <w:rPr>
                <w:rFonts w:ascii="微软雅黑" w:hAnsi="微软雅黑" w:eastAsia="微软雅黑"/>
                <w:sz w:val="18"/>
              </w:rPr>
              <w:t>异常商机识别</w:t>
            </w:r>
          </w:p>
        </w:tc>
        <w:tc>
          <w:tcPr>
            <w:tcW w:w="2160" w:type="dxa"/>
          </w:tcPr>
          <w:p w14:paraId="215949F5"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w="2160" w:type="dxa"/>
          </w:tcPr>
          <w:p w14:paraId="0B5E4C44">
            <w:r>
              <w:rPr>
                <w:rFonts w:ascii="微软雅黑" w:hAnsi="微软雅黑" w:eastAsia="微软雅黑"/>
                <w:sz w:val="18"/>
              </w:rPr>
              <w:t>自动识别匹配失败/报价停滞/样品问题的商机</w:t>
            </w:r>
          </w:p>
        </w:tc>
      </w:tr>
      <w:tr w14:paraId="2C16C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DCEE6FD"/>
        </w:tc>
        <w:tc>
          <w:tcPr>
            <w:tcW w:w="2160" w:type="dxa"/>
          </w:tcPr>
          <w:p w14:paraId="6A37DA81">
            <w:r>
              <w:rPr>
                <w:rFonts w:ascii="微软雅黑" w:hAnsi="微软雅黑" w:eastAsia="微软雅黑"/>
                <w:sz w:val="18"/>
              </w:rPr>
              <w:t>人工推荐</w:t>
            </w:r>
          </w:p>
        </w:tc>
        <w:tc>
          <w:tcPr>
            <w:tcW w:w="2160" w:type="dxa"/>
          </w:tcPr>
          <w:p w14:paraId="02DF8327"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w="2160" w:type="dxa"/>
          </w:tcPr>
          <w:p w14:paraId="2184E605">
            <w:r>
              <w:rPr>
                <w:rFonts w:ascii="微软雅黑" w:hAnsi="微软雅黑" w:eastAsia="微软雅黑"/>
                <w:sz w:val="18"/>
              </w:rPr>
              <w:t>运营手动推荐供应商给采购商，记录干预日志</w:t>
            </w:r>
          </w:p>
        </w:tc>
      </w:tr>
      <w:tr w14:paraId="413B4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4BC5AB9"/>
        </w:tc>
        <w:tc>
          <w:tcPr>
            <w:tcW w:w="2160" w:type="dxa"/>
          </w:tcPr>
          <w:p w14:paraId="7664DCF3">
            <w:r>
              <w:rPr>
                <w:rFonts w:ascii="微软雅黑" w:hAnsi="微软雅黑" w:eastAsia="微软雅黑"/>
                <w:sz w:val="18"/>
              </w:rPr>
              <w:t>推送提醒</w:t>
            </w:r>
          </w:p>
        </w:tc>
        <w:tc>
          <w:tcPr>
            <w:tcW w:w="2160" w:type="dxa"/>
          </w:tcPr>
          <w:p w14:paraId="31C889AD"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  <w:tc>
          <w:tcPr>
            <w:tcW w:w="2160" w:type="dxa"/>
          </w:tcPr>
          <w:p w14:paraId="7390A7CB">
            <w:r>
              <w:rPr>
                <w:rFonts w:ascii="微软雅黑" w:hAnsi="微软雅黑" w:eastAsia="微软雅黑"/>
                <w:sz w:val="18"/>
              </w:rPr>
              <w:t>对停滞供应商发送系统提醒</w:t>
            </w:r>
          </w:p>
        </w:tc>
      </w:tr>
      <w:tr w14:paraId="4178F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46F169A"/>
        </w:tc>
        <w:tc>
          <w:tcPr>
            <w:tcW w:w="2160" w:type="dxa"/>
          </w:tcPr>
          <w:p w14:paraId="5F6CC8CF">
            <w:r>
              <w:rPr>
                <w:rFonts w:ascii="微软雅黑" w:hAnsi="微软雅黑" w:eastAsia="微软雅黑"/>
                <w:sz w:val="18"/>
              </w:rPr>
              <w:t>联系双方</w:t>
            </w:r>
          </w:p>
        </w:tc>
        <w:tc>
          <w:tcPr>
            <w:tcW w:w="2160" w:type="dxa"/>
          </w:tcPr>
          <w:p w14:paraId="3B82D3E2">
            <w:r>
              <w:rPr>
                <w:rFonts w:ascii="微软雅黑" w:hAnsi="微软雅黑" w:eastAsia="微软雅黑"/>
                <w:sz w:val="18"/>
              </w:rPr>
              <w:t>P2</w:t>
            </w:r>
          </w:p>
        </w:tc>
        <w:tc>
          <w:tcPr>
            <w:tcW w:w="2160" w:type="dxa"/>
          </w:tcPr>
          <w:p w14:paraId="4946B33E">
            <w:r>
              <w:rPr>
                <w:rFonts w:ascii="微软雅黑" w:hAnsi="微软雅黑" w:eastAsia="微软雅黑"/>
                <w:sz w:val="18"/>
              </w:rPr>
              <w:t>运营居中协调，发送消息</w:t>
            </w:r>
          </w:p>
        </w:tc>
      </w:tr>
      <w:tr w14:paraId="00F48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56ECBC3">
            <w:r>
              <w:rPr>
                <w:rFonts w:ascii="微软雅黑" w:hAnsi="微软雅黑" w:eastAsia="微软雅黑"/>
                <w:sz w:val="18"/>
              </w:rPr>
              <w:t>供应商审核</w:t>
            </w:r>
          </w:p>
        </w:tc>
        <w:tc>
          <w:tcPr>
            <w:tcW w:w="2160" w:type="dxa"/>
          </w:tcPr>
          <w:p w14:paraId="6712BEF0">
            <w:r>
              <w:rPr>
                <w:rFonts w:ascii="微软雅黑" w:hAnsi="微软雅黑" w:eastAsia="微软雅黑"/>
                <w:sz w:val="18"/>
              </w:rPr>
              <w:t>审核队列</w:t>
            </w:r>
          </w:p>
        </w:tc>
        <w:tc>
          <w:tcPr>
            <w:tcW w:w="2160" w:type="dxa"/>
          </w:tcPr>
          <w:p w14:paraId="65109E57"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w="2160" w:type="dxa"/>
          </w:tcPr>
          <w:p w14:paraId="59866097">
            <w:r>
              <w:rPr>
                <w:rFonts w:ascii="微软雅黑" w:hAnsi="微软雅黑" w:eastAsia="微软雅黑"/>
                <w:sz w:val="18"/>
              </w:rPr>
              <w:t>待审核供应商列表，含申请时间/资质状态/主营品类</w:t>
            </w:r>
          </w:p>
        </w:tc>
      </w:tr>
      <w:tr w14:paraId="1421E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C3A1FE5"/>
        </w:tc>
        <w:tc>
          <w:tcPr>
            <w:tcW w:w="2160" w:type="dxa"/>
          </w:tcPr>
          <w:p w14:paraId="5A385E1B">
            <w:r>
              <w:rPr>
                <w:rFonts w:ascii="微软雅黑" w:hAnsi="微软雅黑" w:eastAsia="微软雅黑"/>
                <w:sz w:val="18"/>
              </w:rPr>
              <w:t>审核流程</w:t>
            </w:r>
          </w:p>
        </w:tc>
        <w:tc>
          <w:tcPr>
            <w:tcW w:w="2160" w:type="dxa"/>
          </w:tcPr>
          <w:p w14:paraId="62D5BC07"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w="2160" w:type="dxa"/>
          </w:tcPr>
          <w:p w14:paraId="4793FF24">
            <w:r>
              <w:rPr>
                <w:rFonts w:ascii="微软雅黑" w:hAnsi="微软雅黑" w:eastAsia="微软雅黑"/>
                <w:sz w:val="18"/>
              </w:rPr>
              <w:t>初审→补充材料→终审→发放入驻通知</w:t>
            </w:r>
          </w:p>
        </w:tc>
      </w:tr>
      <w:tr w14:paraId="349AF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E28726E"/>
        </w:tc>
        <w:tc>
          <w:tcPr>
            <w:tcW w:w="2160" w:type="dxa"/>
          </w:tcPr>
          <w:p w14:paraId="747EA756">
            <w:r>
              <w:rPr>
                <w:rFonts w:ascii="微软雅黑" w:hAnsi="微软雅黑" w:eastAsia="微软雅黑"/>
                <w:sz w:val="18"/>
              </w:rPr>
              <w:t>资质审核</w:t>
            </w:r>
          </w:p>
        </w:tc>
        <w:tc>
          <w:tcPr>
            <w:tcW w:w="2160" w:type="dxa"/>
          </w:tcPr>
          <w:p w14:paraId="1286D866"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w="2160" w:type="dxa"/>
          </w:tcPr>
          <w:p w14:paraId="6C2F494A">
            <w:r>
              <w:rPr>
                <w:rFonts w:ascii="微软雅黑" w:hAnsi="微软雅黑" w:eastAsia="微软雅黑"/>
                <w:sz w:val="18"/>
              </w:rPr>
              <w:t>营业执照、法人信息、主营类目、产能证明等</w:t>
            </w:r>
          </w:p>
        </w:tc>
      </w:tr>
      <w:tr w14:paraId="4C530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2B0B8B8"/>
        </w:tc>
        <w:tc>
          <w:tcPr>
            <w:tcW w:w="2160" w:type="dxa"/>
          </w:tcPr>
          <w:p w14:paraId="12C64592">
            <w:r>
              <w:rPr>
                <w:rFonts w:ascii="微软雅黑" w:hAnsi="微软雅黑" w:eastAsia="微软雅黑"/>
                <w:sz w:val="18"/>
              </w:rPr>
              <w:t>催办/备注</w:t>
            </w:r>
          </w:p>
        </w:tc>
        <w:tc>
          <w:tcPr>
            <w:tcW w:w="2160" w:type="dxa"/>
          </w:tcPr>
          <w:p w14:paraId="37ED3797"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  <w:tc>
          <w:tcPr>
            <w:tcW w:w="2160" w:type="dxa"/>
          </w:tcPr>
          <w:p w14:paraId="4C0D5283">
            <w:r>
              <w:rPr>
                <w:rFonts w:ascii="微软雅黑" w:hAnsi="微软雅黑" w:eastAsia="微软雅黑"/>
                <w:sz w:val="18"/>
              </w:rPr>
              <w:t>运营对审核中供应商可发送催办通知或内部备注</w:t>
            </w:r>
          </w:p>
        </w:tc>
      </w:tr>
    </w:tbl>
    <w:p w14:paraId="6A5DBA8D"/>
    <w:p w14:paraId="0CFE3A1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四、业务流程（10步闭环）</w:t>
      </w:r>
    </w:p>
    <w:p w14:paraId="39890867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4.1 流程全景图</w:t>
      </w:r>
    </w:p>
    <w:p w14:paraId="6A423034">
      <w:pPr>
        <w:shd w:val="clear" w:fill="F7F7F7"/>
        <w:spacing w:before="80" w:after="80"/>
        <w:ind w:left="567"/>
      </w:pPr>
      <w:r>
        <w:rPr>
          <w:rFonts w:ascii="Consolas" w:hAnsi="Consolas"/>
          <w:color w:val="333333"/>
          <w:sz w:val="17"/>
        </w:rPr>
        <w:t>[采购商]发布需求 → 系统智能匹配 → 供应商接收商机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 xml:space="preserve">  </w:t>
      </w:r>
      <w:r>
        <w:rPr>
          <w:rFonts w:hint="eastAsia" w:ascii="Consolas" w:hAnsi="Consolas"/>
          <w:color w:val="333333"/>
          <w:sz w:val="17"/>
          <w:lang w:val="en-US" w:eastAsia="zh-CN"/>
        </w:rPr>
        <w:t xml:space="preserve">  </w:t>
      </w:r>
      <w:r>
        <w:rPr>
          <w:rFonts w:ascii="Consolas" w:hAnsi="Consolas"/>
          <w:color w:val="333333"/>
          <w:sz w:val="17"/>
        </w:rPr>
        <w:t>↓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 xml:space="preserve">[采购商]比价分析 ← </w:t>
      </w:r>
      <w:r>
        <w:rPr>
          <w:rFonts w:hint="eastAsia" w:ascii="Consolas" w:hAnsi="Consolas"/>
          <w:color w:val="333333"/>
          <w:sz w:val="17"/>
          <w:lang w:val="en-US" w:eastAsia="zh-CN"/>
        </w:rPr>
        <w:t>[</w:t>
      </w:r>
      <w:r>
        <w:rPr>
          <w:rFonts w:ascii="Consolas" w:hAnsi="Consolas"/>
          <w:color w:val="333333"/>
          <w:sz w:val="17"/>
        </w:rPr>
        <w:t>供应商</w:t>
      </w:r>
      <w:r>
        <w:rPr>
          <w:rFonts w:hint="eastAsia" w:ascii="Consolas" w:hAnsi="Consolas"/>
          <w:color w:val="333333"/>
          <w:sz w:val="17"/>
          <w:lang w:val="en-US" w:eastAsia="zh-CN"/>
        </w:rPr>
        <w:t>]</w:t>
      </w:r>
      <w:r>
        <w:rPr>
          <w:rFonts w:ascii="Consolas" w:hAnsi="Consolas"/>
          <w:color w:val="333333"/>
          <w:sz w:val="17"/>
        </w:rPr>
        <w:t>提交报价 ← (← 报价提交)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 xml:space="preserve">    ↓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[采购商]申请样品 → [供应商]寄送样品 → [采购商]确认收货 → [采购商]评价样品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 xml:space="preserve">    ↓                                              ↑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[平台运营]人工干预 ← (匹配失败/停滞) → [平台运营]审核供应商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 xml:space="preserve">    ↓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[采购商+供应商]签订电子合同 → [采购商]在线支付 → [供应商]收款 → 交易完成 → 双方互评 → 数据归档</w:t>
      </w:r>
    </w:p>
    <w:p w14:paraId="4D576920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4.2 各步骤详细说明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0DF20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E60012"/>
          </w:tcPr>
          <w:p w14:paraId="5BD6AC9A"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步骤</w:t>
            </w:r>
          </w:p>
        </w:tc>
        <w:tc>
          <w:tcPr>
            <w:tcW w:w="1440" w:type="dxa"/>
            <w:shd w:val="clear" w:color="auto" w:fill="E60012"/>
          </w:tcPr>
          <w:p w14:paraId="4447CB6F"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动作</w:t>
            </w:r>
          </w:p>
        </w:tc>
        <w:tc>
          <w:tcPr>
            <w:tcW w:w="1440" w:type="dxa"/>
            <w:shd w:val="clear" w:color="auto" w:fill="E60012"/>
          </w:tcPr>
          <w:p w14:paraId="6D17064A"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触发角色</w:t>
            </w:r>
          </w:p>
        </w:tc>
        <w:tc>
          <w:tcPr>
            <w:tcW w:w="1440" w:type="dxa"/>
            <w:shd w:val="clear" w:color="auto" w:fill="E60012"/>
          </w:tcPr>
          <w:p w14:paraId="5EB5C5A7"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系统行为</w:t>
            </w:r>
          </w:p>
        </w:tc>
        <w:tc>
          <w:tcPr>
            <w:tcW w:w="1440" w:type="dxa"/>
            <w:shd w:val="clear" w:color="auto" w:fill="E60012"/>
          </w:tcPr>
          <w:p w14:paraId="6DCFBA22"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状态变更</w:t>
            </w:r>
          </w:p>
        </w:tc>
        <w:tc>
          <w:tcPr>
            <w:tcW w:w="1440" w:type="dxa"/>
            <w:shd w:val="clear" w:color="auto" w:fill="E60012"/>
          </w:tcPr>
          <w:p w14:paraId="374AE5FC"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预计耗时</w:t>
            </w:r>
          </w:p>
        </w:tc>
      </w:tr>
      <w:tr w14:paraId="62E22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01D6640">
            <w:r>
              <w:rPr>
                <w:rFonts w:ascii="微软雅黑" w:hAnsi="微软雅黑" w:eastAsia="微软雅黑"/>
                <w:sz w:val="18"/>
              </w:rPr>
              <w:t>Step 1</w:t>
            </w:r>
          </w:p>
        </w:tc>
        <w:tc>
          <w:tcPr>
            <w:tcW w:w="1440" w:type="dxa"/>
          </w:tcPr>
          <w:p w14:paraId="22F449A3">
            <w:r>
              <w:rPr>
                <w:rFonts w:ascii="微软雅黑" w:hAnsi="微软雅黑" w:eastAsia="微软雅黑"/>
                <w:sz w:val="18"/>
              </w:rPr>
              <w:t>发布需求</w:t>
            </w:r>
          </w:p>
        </w:tc>
        <w:tc>
          <w:tcPr>
            <w:tcW w:w="1440" w:type="dxa"/>
          </w:tcPr>
          <w:p w14:paraId="3BAAA553">
            <w:r>
              <w:rPr>
                <w:rFonts w:ascii="微软雅黑" w:hAnsi="微软雅黑" w:eastAsia="微软雅黑"/>
                <w:sz w:val="18"/>
              </w:rPr>
              <w:t>采购商</w:t>
            </w:r>
          </w:p>
        </w:tc>
        <w:tc>
          <w:tcPr>
            <w:tcW w:w="1440" w:type="dxa"/>
          </w:tcPr>
          <w:p w14:paraId="2A33B9C5">
            <w:r>
              <w:rPr>
                <w:rFonts w:ascii="微软雅黑" w:hAnsi="微软雅黑" w:eastAsia="微软雅黑"/>
                <w:sz w:val="18"/>
              </w:rPr>
              <w:t>生成OPP-ID，推送至商机池</w:t>
            </w:r>
          </w:p>
        </w:tc>
        <w:tc>
          <w:tcPr>
            <w:tcW w:w="1440" w:type="dxa"/>
          </w:tcPr>
          <w:p w14:paraId="317C8500">
            <w:r>
              <w:rPr>
                <w:rFonts w:ascii="微软雅黑" w:hAnsi="微软雅黑" w:eastAsia="微软雅黑"/>
                <w:sz w:val="18"/>
              </w:rPr>
              <w:t>`published`</w:t>
            </w:r>
          </w:p>
        </w:tc>
        <w:tc>
          <w:tcPr>
            <w:tcW w:w="1440" w:type="dxa"/>
          </w:tcPr>
          <w:p w14:paraId="33BD0800">
            <w:r>
              <w:rPr>
                <w:rFonts w:ascii="微软雅黑" w:hAnsi="微软雅黑" w:eastAsia="微软雅黑"/>
                <w:sz w:val="18"/>
              </w:rPr>
              <w:t>即时</w:t>
            </w:r>
          </w:p>
        </w:tc>
      </w:tr>
      <w:tr w14:paraId="659F2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8531679">
            <w:r>
              <w:rPr>
                <w:rFonts w:ascii="微软雅黑" w:hAnsi="微软雅黑" w:eastAsia="微软雅黑"/>
                <w:sz w:val="18"/>
              </w:rPr>
              <w:t>Step 2</w:t>
            </w:r>
          </w:p>
        </w:tc>
        <w:tc>
          <w:tcPr>
            <w:tcW w:w="1440" w:type="dxa"/>
          </w:tcPr>
          <w:p w14:paraId="67563AB3">
            <w:r>
              <w:rPr>
                <w:rFonts w:ascii="微软雅黑" w:hAnsi="微软雅黑" w:eastAsia="微软雅黑"/>
                <w:sz w:val="18"/>
              </w:rPr>
              <w:t>智能匹配</w:t>
            </w:r>
          </w:p>
        </w:tc>
        <w:tc>
          <w:tcPr>
            <w:tcW w:w="1440" w:type="dxa"/>
          </w:tcPr>
          <w:p w14:paraId="05E3D307">
            <w:r>
              <w:rPr>
                <w:rFonts w:ascii="微软雅黑" w:hAnsi="微软雅黑" w:eastAsia="微软雅黑"/>
                <w:sz w:val="18"/>
              </w:rPr>
              <w:t>系统</w:t>
            </w:r>
          </w:p>
        </w:tc>
        <w:tc>
          <w:tcPr>
            <w:tcW w:w="1440" w:type="dxa"/>
          </w:tcPr>
          <w:p w14:paraId="48035495">
            <w:r>
              <w:rPr>
                <w:rFonts w:ascii="微软雅黑" w:hAnsi="微软雅黑" w:eastAsia="微软雅黑"/>
                <w:sz w:val="18"/>
              </w:rPr>
              <w:t>按品类/地区/条件匹配供应商，计算匹配度</w:t>
            </w:r>
          </w:p>
        </w:tc>
        <w:tc>
          <w:tcPr>
            <w:tcW w:w="1440" w:type="dxa"/>
          </w:tcPr>
          <w:p w14:paraId="417D6DFB">
            <w:r>
              <w:rPr>
                <w:rFonts w:ascii="微软雅黑" w:hAnsi="微软雅黑" w:eastAsia="微软雅黑"/>
                <w:sz w:val="18"/>
              </w:rPr>
              <w:t>`matching`</w:t>
            </w:r>
          </w:p>
        </w:tc>
        <w:tc>
          <w:tcPr>
            <w:tcW w:w="1440" w:type="dxa"/>
          </w:tcPr>
          <w:p w14:paraId="51CCE9DE">
            <w:r>
              <w:rPr>
                <w:rFonts w:ascii="微软雅黑" w:hAnsi="微软雅黑" w:eastAsia="微软雅黑"/>
                <w:sz w:val="18"/>
              </w:rPr>
              <w:t>即时-2h</w:t>
            </w:r>
          </w:p>
        </w:tc>
      </w:tr>
      <w:tr w14:paraId="4E6F6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A81AE09">
            <w:r>
              <w:rPr>
                <w:rFonts w:ascii="微软雅黑" w:hAnsi="微软雅黑" w:eastAsia="微软雅黑"/>
                <w:sz w:val="18"/>
              </w:rPr>
              <w:t>Step 3</w:t>
            </w:r>
          </w:p>
        </w:tc>
        <w:tc>
          <w:tcPr>
            <w:tcW w:w="1440" w:type="dxa"/>
          </w:tcPr>
          <w:p w14:paraId="1B575011">
            <w:r>
              <w:rPr>
                <w:rFonts w:ascii="微软雅黑" w:hAnsi="微软雅黑" w:eastAsia="微软雅黑"/>
                <w:sz w:val="18"/>
              </w:rPr>
              <w:t>接收商机</w:t>
            </w:r>
          </w:p>
        </w:tc>
        <w:tc>
          <w:tcPr>
            <w:tcW w:w="1440" w:type="dxa"/>
          </w:tcPr>
          <w:p w14:paraId="7B88E561">
            <w:r>
              <w:rPr>
                <w:rFonts w:ascii="微软雅黑" w:hAnsi="微软雅黑" w:eastAsia="微软雅黑"/>
                <w:sz w:val="18"/>
              </w:rPr>
              <w:t>供应商</w:t>
            </w:r>
          </w:p>
        </w:tc>
        <w:tc>
          <w:tcPr>
            <w:tcW w:w="1440" w:type="dxa"/>
          </w:tcPr>
          <w:p w14:paraId="43A5AFDE">
            <w:r>
              <w:rPr>
                <w:rFonts w:ascii="微软雅黑" w:hAnsi="微软雅黑" w:eastAsia="微软雅黑"/>
                <w:sz w:val="18"/>
              </w:rPr>
              <w:t>商机大厅展示，Push通知高匹配需求</w:t>
            </w:r>
          </w:p>
        </w:tc>
        <w:tc>
          <w:tcPr>
            <w:tcW w:w="1440" w:type="dxa"/>
          </w:tcPr>
          <w:p w14:paraId="7968976A"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w="1440" w:type="dxa"/>
          </w:tcPr>
          <w:p w14:paraId="6601715F">
            <w:r>
              <w:rPr>
                <w:rFonts w:ascii="微软雅黑" w:hAnsi="微软雅黑" w:eastAsia="微软雅黑"/>
                <w:sz w:val="18"/>
              </w:rPr>
              <w:t>即时</w:t>
            </w:r>
          </w:p>
        </w:tc>
      </w:tr>
      <w:tr w14:paraId="24B9A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B6214D3">
            <w:r>
              <w:rPr>
                <w:rFonts w:ascii="微软雅黑" w:hAnsi="微软雅黑" w:eastAsia="微软雅黑"/>
                <w:sz w:val="18"/>
              </w:rPr>
              <w:t>Step 4</w:t>
            </w:r>
          </w:p>
        </w:tc>
        <w:tc>
          <w:tcPr>
            <w:tcW w:w="1440" w:type="dxa"/>
          </w:tcPr>
          <w:p w14:paraId="6DCEF02E">
            <w:r>
              <w:rPr>
                <w:rFonts w:ascii="微软雅黑" w:hAnsi="微软雅黑" w:eastAsia="微软雅黑"/>
                <w:sz w:val="18"/>
              </w:rPr>
              <w:t>提交报价</w:t>
            </w:r>
          </w:p>
        </w:tc>
        <w:tc>
          <w:tcPr>
            <w:tcW w:w="1440" w:type="dxa"/>
          </w:tcPr>
          <w:p w14:paraId="37F9D36B">
            <w:r>
              <w:rPr>
                <w:rFonts w:ascii="微软雅黑" w:hAnsi="微软雅黑" w:eastAsia="微软雅黑"/>
                <w:sz w:val="18"/>
              </w:rPr>
              <w:t>供应商</w:t>
            </w:r>
          </w:p>
        </w:tc>
        <w:tc>
          <w:tcPr>
            <w:tcW w:w="1440" w:type="dxa"/>
          </w:tcPr>
          <w:p w14:paraId="6629B8A3">
            <w:r>
              <w:rPr>
                <w:rFonts w:ascii="微软雅黑" w:hAnsi="微软雅黑" w:eastAsia="微软雅黑"/>
                <w:sz w:val="18"/>
              </w:rPr>
              <w:t>生成QUO-ID，推送至采购商</w:t>
            </w:r>
          </w:p>
        </w:tc>
        <w:tc>
          <w:tcPr>
            <w:tcW w:w="1440" w:type="dxa"/>
          </w:tcPr>
          <w:p w14:paraId="462EF881">
            <w:r>
              <w:rPr>
                <w:rFonts w:ascii="微软雅黑" w:hAnsi="微软雅黑" w:eastAsia="微软雅黑"/>
                <w:sz w:val="18"/>
              </w:rPr>
              <w:t>`quoted`</w:t>
            </w:r>
          </w:p>
        </w:tc>
        <w:tc>
          <w:tcPr>
            <w:tcW w:w="1440" w:type="dxa"/>
          </w:tcPr>
          <w:p w14:paraId="102E8706">
            <w:r>
              <w:rPr>
                <w:rFonts w:ascii="微软雅黑" w:hAnsi="微软雅黑" w:eastAsia="微软雅黑"/>
                <w:sz w:val="18"/>
              </w:rPr>
              <w:t>1-3天</w:t>
            </w:r>
          </w:p>
        </w:tc>
      </w:tr>
      <w:tr w14:paraId="09858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EDEA86F">
            <w:r>
              <w:rPr>
                <w:rFonts w:ascii="微软雅黑" w:hAnsi="微软雅黑" w:eastAsia="微软雅黑"/>
                <w:sz w:val="18"/>
              </w:rPr>
              <w:t>Step 5</w:t>
            </w:r>
          </w:p>
        </w:tc>
        <w:tc>
          <w:tcPr>
            <w:tcW w:w="1440" w:type="dxa"/>
          </w:tcPr>
          <w:p w14:paraId="048B4AE9">
            <w:r>
              <w:rPr>
                <w:rFonts w:ascii="微软雅黑" w:hAnsi="微软雅黑" w:eastAsia="微软雅黑"/>
                <w:sz w:val="18"/>
              </w:rPr>
              <w:t>比价分析</w:t>
            </w:r>
          </w:p>
        </w:tc>
        <w:tc>
          <w:tcPr>
            <w:tcW w:w="1440" w:type="dxa"/>
          </w:tcPr>
          <w:p w14:paraId="33CF7B10">
            <w:r>
              <w:rPr>
                <w:rFonts w:ascii="微软雅黑" w:hAnsi="微软雅黑" w:eastAsia="微软雅黑"/>
                <w:sz w:val="18"/>
              </w:rPr>
              <w:t>采购商</w:t>
            </w:r>
          </w:p>
        </w:tc>
        <w:tc>
          <w:tcPr>
            <w:tcW w:w="1440" w:type="dxa"/>
          </w:tcPr>
          <w:p w14:paraId="097334F5">
            <w:r>
              <w:rPr>
                <w:rFonts w:ascii="微软雅黑" w:hAnsi="微软雅黑" w:eastAsia="微软雅黑"/>
                <w:sz w:val="18"/>
              </w:rPr>
              <w:t>报价看板多维对比，推荐最优</w:t>
            </w:r>
          </w:p>
        </w:tc>
        <w:tc>
          <w:tcPr>
            <w:tcW w:w="1440" w:type="dxa"/>
          </w:tcPr>
          <w:p w14:paraId="6FA6E7B4">
            <w:r>
              <w:rPr>
                <w:rFonts w:ascii="微软雅黑" w:hAnsi="微软雅黑" w:eastAsia="微软雅黑"/>
                <w:sz w:val="18"/>
              </w:rPr>
              <w:t>`compared`</w:t>
            </w:r>
          </w:p>
        </w:tc>
        <w:tc>
          <w:tcPr>
            <w:tcW w:w="1440" w:type="dxa"/>
          </w:tcPr>
          <w:p w14:paraId="0D5CC8F4">
            <w:r>
              <w:rPr>
                <w:rFonts w:ascii="微软雅黑" w:hAnsi="微软雅黑" w:eastAsia="微软雅黑"/>
                <w:sz w:val="18"/>
              </w:rPr>
              <w:t>1-2天</w:t>
            </w:r>
          </w:p>
        </w:tc>
      </w:tr>
      <w:tr w14:paraId="525A5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2AC9617">
            <w:r>
              <w:rPr>
                <w:rFonts w:ascii="微软雅黑" w:hAnsi="微软雅黑" w:eastAsia="微软雅黑"/>
                <w:sz w:val="18"/>
              </w:rPr>
              <w:t>Step 6</w:t>
            </w:r>
          </w:p>
        </w:tc>
        <w:tc>
          <w:tcPr>
            <w:tcW w:w="1440" w:type="dxa"/>
          </w:tcPr>
          <w:p w14:paraId="7C1926E7">
            <w:r>
              <w:rPr>
                <w:rFonts w:ascii="微软雅黑" w:hAnsi="微软雅黑" w:eastAsia="微软雅黑"/>
                <w:sz w:val="18"/>
              </w:rPr>
              <w:t>样品确认</w:t>
            </w:r>
          </w:p>
        </w:tc>
        <w:tc>
          <w:tcPr>
            <w:tcW w:w="1440" w:type="dxa"/>
          </w:tcPr>
          <w:p w14:paraId="1BA7915D">
            <w:r>
              <w:rPr>
                <w:rFonts w:ascii="微软雅黑" w:hAnsi="微软雅黑" w:eastAsia="微软雅黑"/>
                <w:sz w:val="18"/>
              </w:rPr>
              <w:t>采购商+供应商</w:t>
            </w:r>
          </w:p>
        </w:tc>
        <w:tc>
          <w:tcPr>
            <w:tcW w:w="1440" w:type="dxa"/>
          </w:tcPr>
          <w:p w14:paraId="12422782">
            <w:r>
              <w:rPr>
                <w:rFonts w:ascii="微软雅黑" w:hAnsi="微软雅黑" w:eastAsia="微软雅黑"/>
                <w:sz w:val="18"/>
              </w:rPr>
              <w:t>样品申请→寄送→收货→评价</w:t>
            </w:r>
          </w:p>
        </w:tc>
        <w:tc>
          <w:tcPr>
            <w:tcW w:w="1440" w:type="dxa"/>
          </w:tcPr>
          <w:p w14:paraId="25838137">
            <w:r>
              <w:rPr>
                <w:rFonts w:ascii="微软雅黑" w:hAnsi="微软雅黑" w:eastAsia="微软雅黑"/>
                <w:sz w:val="18"/>
              </w:rPr>
              <w:t>`sampled`</w:t>
            </w:r>
          </w:p>
        </w:tc>
        <w:tc>
          <w:tcPr>
            <w:tcW w:w="1440" w:type="dxa"/>
          </w:tcPr>
          <w:p w14:paraId="09252E35">
            <w:r>
              <w:rPr>
                <w:rFonts w:ascii="微软雅黑" w:hAnsi="微软雅黑" w:eastAsia="微软雅黑"/>
                <w:sz w:val="18"/>
              </w:rPr>
              <w:t>3-7天</w:t>
            </w:r>
          </w:p>
        </w:tc>
      </w:tr>
      <w:tr w14:paraId="01105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A01783B">
            <w:r>
              <w:rPr>
                <w:rFonts w:ascii="微软雅黑" w:hAnsi="微软雅黑" w:eastAsia="微软雅黑"/>
                <w:sz w:val="18"/>
              </w:rPr>
              <w:t>Step 7</w:t>
            </w:r>
          </w:p>
        </w:tc>
        <w:tc>
          <w:tcPr>
            <w:tcW w:w="1440" w:type="dxa"/>
          </w:tcPr>
          <w:p w14:paraId="24961153">
            <w:r>
              <w:rPr>
                <w:rFonts w:ascii="微软雅黑" w:hAnsi="微软雅黑" w:eastAsia="微软雅黑"/>
                <w:sz w:val="18"/>
              </w:rPr>
              <w:t>平台干预</w:t>
            </w:r>
          </w:p>
        </w:tc>
        <w:tc>
          <w:tcPr>
            <w:tcW w:w="1440" w:type="dxa"/>
          </w:tcPr>
          <w:p w14:paraId="5AC3BFE4">
            <w:r>
              <w:rPr>
                <w:rFonts w:ascii="微软雅黑" w:hAnsi="微软雅黑" w:eastAsia="微软雅黑"/>
                <w:sz w:val="18"/>
              </w:rPr>
              <w:t>平台运营</w:t>
            </w:r>
          </w:p>
        </w:tc>
        <w:tc>
          <w:tcPr>
            <w:tcW w:w="1440" w:type="dxa"/>
          </w:tcPr>
          <w:p w14:paraId="2522BD5B">
            <w:r>
              <w:rPr>
                <w:rFonts w:ascii="微软雅黑" w:hAnsi="微软雅黑" w:eastAsia="微软雅黑"/>
                <w:sz w:val="18"/>
              </w:rPr>
              <w:t>识别停滞商机，人工撮合，记录干预日志</w:t>
            </w:r>
          </w:p>
        </w:tc>
        <w:tc>
          <w:tcPr>
            <w:tcW w:w="1440" w:type="dxa"/>
          </w:tcPr>
          <w:p w14:paraId="5E5D94C1">
            <w:r>
              <w:rPr>
                <w:rFonts w:ascii="微软雅黑" w:hAnsi="微软雅黑" w:eastAsia="微软雅黑"/>
                <w:sz w:val="18"/>
              </w:rPr>
              <w:t>`intervened`</w:t>
            </w:r>
          </w:p>
        </w:tc>
        <w:tc>
          <w:tcPr>
            <w:tcW w:w="1440" w:type="dxa"/>
          </w:tcPr>
          <w:p w14:paraId="2C92072F">
            <w:r>
              <w:rPr>
                <w:rFonts w:ascii="微软雅黑" w:hAnsi="微软雅黑" w:eastAsia="微软雅黑"/>
                <w:sz w:val="18"/>
              </w:rPr>
              <w:t>按需</w:t>
            </w:r>
          </w:p>
        </w:tc>
      </w:tr>
      <w:tr w14:paraId="2149E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58AE86E">
            <w:r>
              <w:rPr>
                <w:rFonts w:ascii="微软雅黑" w:hAnsi="微软雅黑" w:eastAsia="微软雅黑"/>
                <w:sz w:val="18"/>
              </w:rPr>
              <w:t>Step 8</w:t>
            </w:r>
          </w:p>
        </w:tc>
        <w:tc>
          <w:tcPr>
            <w:tcW w:w="1440" w:type="dxa"/>
          </w:tcPr>
          <w:p w14:paraId="4BFE1843">
            <w:r>
              <w:rPr>
                <w:rFonts w:ascii="微软雅黑" w:hAnsi="微软雅黑" w:eastAsia="微软雅黑"/>
                <w:sz w:val="18"/>
              </w:rPr>
              <w:t>合同签订</w:t>
            </w:r>
          </w:p>
        </w:tc>
        <w:tc>
          <w:tcPr>
            <w:tcW w:w="1440" w:type="dxa"/>
          </w:tcPr>
          <w:p w14:paraId="1F71617F">
            <w:r>
              <w:rPr>
                <w:rFonts w:ascii="微软雅黑" w:hAnsi="微软雅黑" w:eastAsia="微软雅黑"/>
                <w:sz w:val="18"/>
              </w:rPr>
              <w:t>采购商+供应商</w:t>
            </w:r>
          </w:p>
        </w:tc>
        <w:tc>
          <w:tcPr>
            <w:tcW w:w="1440" w:type="dxa"/>
          </w:tcPr>
          <w:p w14:paraId="29F2BD68">
            <w:r>
              <w:rPr>
                <w:rFonts w:ascii="微软雅黑" w:hAnsi="微软雅黑" w:eastAsia="微软雅黑"/>
                <w:sz w:val="18"/>
              </w:rPr>
              <w:t>生成电子合同，双方在线签署</w:t>
            </w:r>
          </w:p>
        </w:tc>
        <w:tc>
          <w:tcPr>
            <w:tcW w:w="1440" w:type="dxa"/>
          </w:tcPr>
          <w:p w14:paraId="239D8499">
            <w:r>
              <w:rPr>
                <w:rFonts w:ascii="微软雅黑" w:hAnsi="微软雅黑" w:eastAsia="微软雅黑"/>
                <w:sz w:val="18"/>
              </w:rPr>
              <w:t>`contracted`</w:t>
            </w:r>
          </w:p>
        </w:tc>
        <w:tc>
          <w:tcPr>
            <w:tcW w:w="1440" w:type="dxa"/>
          </w:tcPr>
          <w:p w14:paraId="1474B13B">
            <w:r>
              <w:rPr>
                <w:rFonts w:ascii="微软雅黑" w:hAnsi="微软雅黑" w:eastAsia="微软雅黑"/>
                <w:sz w:val="18"/>
              </w:rPr>
              <w:t>1-2天</w:t>
            </w:r>
          </w:p>
        </w:tc>
      </w:tr>
      <w:tr w14:paraId="07BA0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975505C">
            <w:r>
              <w:rPr>
                <w:rFonts w:ascii="微软雅黑" w:hAnsi="微软雅黑" w:eastAsia="微软雅黑"/>
                <w:sz w:val="18"/>
              </w:rPr>
              <w:t>Step 9</w:t>
            </w:r>
          </w:p>
        </w:tc>
        <w:tc>
          <w:tcPr>
            <w:tcW w:w="1440" w:type="dxa"/>
          </w:tcPr>
          <w:p w14:paraId="3AFE55BC">
            <w:r>
              <w:rPr>
                <w:rFonts w:ascii="微软雅黑" w:hAnsi="微软雅黑" w:eastAsia="微软雅黑"/>
                <w:sz w:val="18"/>
              </w:rPr>
              <w:t>支付结算</w:t>
            </w:r>
          </w:p>
        </w:tc>
        <w:tc>
          <w:tcPr>
            <w:tcW w:w="1440" w:type="dxa"/>
          </w:tcPr>
          <w:p w14:paraId="697575BB">
            <w:r>
              <w:rPr>
                <w:rFonts w:ascii="微软雅黑" w:hAnsi="微软雅黑" w:eastAsia="微软雅黑"/>
                <w:sz w:val="18"/>
              </w:rPr>
              <w:t>采购商+平台</w:t>
            </w:r>
          </w:p>
        </w:tc>
        <w:tc>
          <w:tcPr>
            <w:tcW w:w="1440" w:type="dxa"/>
          </w:tcPr>
          <w:p w14:paraId="22FBCB09">
            <w:r>
              <w:rPr>
                <w:rFonts w:ascii="微软雅黑" w:hAnsi="微软雅黑" w:eastAsia="微软雅黑"/>
                <w:sz w:val="18"/>
              </w:rPr>
              <w:t>采购商付款至平台担保账户，供应商收款</w:t>
            </w:r>
          </w:p>
        </w:tc>
        <w:tc>
          <w:tcPr>
            <w:tcW w:w="1440" w:type="dxa"/>
          </w:tcPr>
          <w:p w14:paraId="0E2D6F99">
            <w:r>
              <w:rPr>
                <w:rFonts w:ascii="微软雅黑" w:hAnsi="微软雅黑" w:eastAsia="微软雅黑"/>
                <w:sz w:val="18"/>
              </w:rPr>
              <w:t>`paid`</w:t>
            </w:r>
          </w:p>
        </w:tc>
        <w:tc>
          <w:tcPr>
            <w:tcW w:w="1440" w:type="dxa"/>
          </w:tcPr>
          <w:p w14:paraId="5D414F37">
            <w:r>
              <w:rPr>
                <w:rFonts w:ascii="微软雅黑" w:hAnsi="微软雅黑" w:eastAsia="微软雅黑"/>
                <w:sz w:val="18"/>
              </w:rPr>
              <w:t>即时-1天</w:t>
            </w:r>
          </w:p>
        </w:tc>
      </w:tr>
      <w:tr w14:paraId="6C3E4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525214D">
            <w:r>
              <w:rPr>
                <w:rFonts w:ascii="微软雅黑" w:hAnsi="微软雅黑" w:eastAsia="微软雅黑"/>
                <w:sz w:val="18"/>
              </w:rPr>
              <w:t>Step 10</w:t>
            </w:r>
          </w:p>
        </w:tc>
        <w:tc>
          <w:tcPr>
            <w:tcW w:w="1440" w:type="dxa"/>
          </w:tcPr>
          <w:p w14:paraId="21C71132">
            <w:r>
              <w:rPr>
                <w:rFonts w:ascii="微软雅黑" w:hAnsi="微软雅黑" w:eastAsia="微软雅黑"/>
                <w:sz w:val="18"/>
              </w:rPr>
              <w:t>交易完成</w:t>
            </w:r>
          </w:p>
        </w:tc>
        <w:tc>
          <w:tcPr>
            <w:tcW w:w="1440" w:type="dxa"/>
          </w:tcPr>
          <w:p w14:paraId="10E1B883">
            <w:r>
              <w:rPr>
                <w:rFonts w:ascii="微软雅黑" w:hAnsi="微软雅黑" w:eastAsia="微软雅黑"/>
                <w:sz w:val="18"/>
              </w:rPr>
              <w:t>系统+双方</w:t>
            </w:r>
          </w:p>
        </w:tc>
        <w:tc>
          <w:tcPr>
            <w:tcW w:w="1440" w:type="dxa"/>
          </w:tcPr>
          <w:p w14:paraId="6CE584FB">
            <w:r>
              <w:rPr>
                <w:rFonts w:ascii="微软雅黑" w:hAnsi="微软雅黑" w:eastAsia="微软雅黑"/>
                <w:sz w:val="18"/>
              </w:rPr>
              <w:t>订单完结，互评，数据归档更新信用分</w:t>
            </w:r>
          </w:p>
        </w:tc>
        <w:tc>
          <w:tcPr>
            <w:tcW w:w="1440" w:type="dxa"/>
          </w:tcPr>
          <w:p w14:paraId="1EC39D4E">
            <w:r>
              <w:rPr>
                <w:rFonts w:ascii="微软雅黑" w:hAnsi="微软雅黑" w:eastAsia="微软雅黑"/>
                <w:sz w:val="18"/>
              </w:rPr>
              <w:t>`completed`</w:t>
            </w:r>
          </w:p>
        </w:tc>
        <w:tc>
          <w:tcPr>
            <w:tcW w:w="1440" w:type="dxa"/>
          </w:tcPr>
          <w:p w14:paraId="3726F3C2">
            <w:r>
              <w:rPr>
                <w:rFonts w:ascii="微软雅黑" w:hAnsi="微软雅黑" w:eastAsia="微软雅黑"/>
                <w:sz w:val="18"/>
              </w:rPr>
              <w:t>即时</w:t>
            </w:r>
          </w:p>
        </w:tc>
      </w:tr>
    </w:tbl>
    <w:p w14:paraId="5A99554B"/>
    <w:p w14:paraId="17113E94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4.3 状态机定义</w:t>
      </w:r>
    </w:p>
    <w:p w14:paraId="271563B5">
      <w:pPr>
        <w:shd w:val="clear" w:fill="F7F7F7"/>
        <w:spacing w:before="80" w:after="80"/>
        <w:ind w:left="567"/>
      </w:pPr>
      <w:r>
        <w:rPr>
          <w:rFonts w:ascii="Consolas" w:hAnsi="Consolas"/>
          <w:color w:val="333333"/>
          <w:sz w:val="17"/>
        </w:rPr>
        <w:t>Opportunity状态: published → matching → quoted → compared → sampled → intervened → contracted → paid → completed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Quote状态: submitted → under_review → accepted → rejected → sampled → contracted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Sample状态: applied → approved → shipped → received → evaluated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Order状态: created → contracted → paid → shipped → received → completed</w:t>
      </w:r>
      <w:r>
        <w:rPr>
          <w:rFonts w:ascii="Consolas" w:hAnsi="Consolas"/>
          <w:color w:val="333333"/>
          <w:sz w:val="17"/>
        </w:rPr>
        <w:br w:type="textWrapping"/>
      </w:r>
      <w:r>
        <w:rPr>
          <w:rFonts w:ascii="Consolas" w:hAnsi="Consolas"/>
          <w:color w:val="333333"/>
          <w:sz w:val="17"/>
        </w:rPr>
        <w:t>Intervention状态: pending → in_progress → resolved → failed</w:t>
      </w:r>
    </w:p>
    <w:p w14:paraId="1EB50247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4.4 关键分支与异常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5DDA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60012"/>
          </w:tcPr>
          <w:p w14:paraId="570DC941"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w="2880" w:type="dxa"/>
            <w:shd w:val="clear" w:color="auto" w:fill="E60012"/>
          </w:tcPr>
          <w:p w14:paraId="233ACE6D"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触发条件</w:t>
            </w:r>
          </w:p>
        </w:tc>
        <w:tc>
          <w:tcPr>
            <w:tcW w:w="2880" w:type="dxa"/>
            <w:shd w:val="clear" w:color="auto" w:fill="E60012"/>
          </w:tcPr>
          <w:p w14:paraId="11CF1E94"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系统行为</w:t>
            </w:r>
          </w:p>
        </w:tc>
      </w:tr>
      <w:tr w14:paraId="47EB3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5AB3F5A">
            <w:r>
              <w:rPr>
                <w:rFonts w:ascii="微软雅黑" w:hAnsi="微软雅黑" w:eastAsia="微软雅黑"/>
                <w:sz w:val="18"/>
              </w:rPr>
              <w:t>无匹配供应商</w:t>
            </w:r>
          </w:p>
        </w:tc>
        <w:tc>
          <w:tcPr>
            <w:tcW w:w="2880" w:type="dxa"/>
          </w:tcPr>
          <w:p w14:paraId="7A7B10A4">
            <w:r>
              <w:rPr>
                <w:rFonts w:ascii="微软雅黑" w:hAnsi="微软雅黑" w:eastAsia="微软雅黑"/>
                <w:sz w:val="18"/>
              </w:rPr>
              <w:t>需求发布后2h无供应商响应</w:t>
            </w:r>
          </w:p>
        </w:tc>
        <w:tc>
          <w:tcPr>
            <w:tcW w:w="2880" w:type="dxa"/>
          </w:tcPr>
          <w:p w14:paraId="508A4928">
            <w:r>
              <w:rPr>
                <w:rFonts w:ascii="微软雅黑" w:hAnsi="微软雅黑" w:eastAsia="微软雅黑"/>
                <w:sz w:val="18"/>
              </w:rPr>
              <w:t>自动标记`match_failed`，推送给运营端，触发平台干预</w:t>
            </w:r>
          </w:p>
        </w:tc>
      </w:tr>
      <w:tr w14:paraId="39D39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B2255D9">
            <w:r>
              <w:rPr>
                <w:rFonts w:ascii="微软雅黑" w:hAnsi="微软雅黑" w:eastAsia="微软雅黑"/>
                <w:sz w:val="18"/>
              </w:rPr>
              <w:t>报价停滞</w:t>
            </w:r>
          </w:p>
        </w:tc>
        <w:tc>
          <w:tcPr>
            <w:tcW w:w="2880" w:type="dxa"/>
          </w:tcPr>
          <w:p w14:paraId="3434207A">
            <w:r>
              <w:rPr>
                <w:rFonts w:ascii="微软雅黑" w:hAnsi="微软雅黑" w:eastAsia="微软雅黑"/>
                <w:sz w:val="18"/>
              </w:rPr>
              <w:t>供应商收到商机后48h未报价</w:t>
            </w:r>
          </w:p>
        </w:tc>
        <w:tc>
          <w:tcPr>
            <w:tcW w:w="2880" w:type="dxa"/>
          </w:tcPr>
          <w:p w14:paraId="287D1E60">
            <w:r>
              <w:rPr>
                <w:rFonts w:ascii="微软雅黑" w:hAnsi="微软雅黑" w:eastAsia="微软雅黑"/>
                <w:sz w:val="18"/>
              </w:rPr>
              <w:t>运营端推送提醒，仍未报价则标记`quote_stalled`</w:t>
            </w:r>
          </w:p>
        </w:tc>
      </w:tr>
      <w:tr w14:paraId="3E1DE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D1BEFF9">
            <w:r>
              <w:rPr>
                <w:rFonts w:ascii="微软雅黑" w:hAnsi="微软雅黑" w:eastAsia="微软雅黑"/>
                <w:sz w:val="18"/>
              </w:rPr>
              <w:t>样品拒绝</w:t>
            </w:r>
          </w:p>
        </w:tc>
        <w:tc>
          <w:tcPr>
            <w:tcW w:w="2880" w:type="dxa"/>
          </w:tcPr>
          <w:p w14:paraId="05A9BE9B">
            <w:r>
              <w:rPr>
                <w:rFonts w:ascii="微软雅黑" w:hAnsi="微软雅黑" w:eastAsia="微软雅黑"/>
                <w:sz w:val="18"/>
              </w:rPr>
              <w:t>采购商收到样品不满意</w:t>
            </w:r>
          </w:p>
        </w:tc>
        <w:tc>
          <w:tcPr>
            <w:tcW w:w="2880" w:type="dxa"/>
          </w:tcPr>
          <w:p w14:paraId="36CA8264">
            <w:r>
              <w:rPr>
                <w:rFonts w:ascii="微软雅黑" w:hAnsi="微软雅黑" w:eastAsia="微软雅黑"/>
                <w:sz w:val="18"/>
              </w:rPr>
              <w:t>可选重新寄样 or 更换供应商，运营可介入协调</w:t>
            </w:r>
          </w:p>
        </w:tc>
      </w:tr>
      <w:tr w14:paraId="6386B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2B5BF43">
            <w:r>
              <w:rPr>
                <w:rFonts w:ascii="微软雅黑" w:hAnsi="微软雅黑" w:eastAsia="微软雅黑"/>
                <w:sz w:val="18"/>
              </w:rPr>
              <w:t>合同拒签</w:t>
            </w:r>
          </w:p>
        </w:tc>
        <w:tc>
          <w:tcPr>
            <w:tcW w:w="2880" w:type="dxa"/>
          </w:tcPr>
          <w:p w14:paraId="6EAB69C9">
            <w:r>
              <w:rPr>
                <w:rFonts w:ascii="微软雅黑" w:hAnsi="微软雅黑" w:eastAsia="微软雅黑"/>
                <w:sz w:val="18"/>
              </w:rPr>
              <w:t>任意一方拒绝签署</w:t>
            </w:r>
          </w:p>
        </w:tc>
        <w:tc>
          <w:tcPr>
            <w:tcW w:w="2880" w:type="dxa"/>
          </w:tcPr>
          <w:p w14:paraId="1F4CC1A4">
            <w:r>
              <w:rPr>
                <w:rFonts w:ascii="微软雅黑" w:hAnsi="微软雅黑" w:eastAsia="微软雅黑"/>
                <w:sz w:val="18"/>
              </w:rPr>
              <w:t>记录拒绝原因，可重新发起 or 取消订单</w:t>
            </w:r>
          </w:p>
        </w:tc>
      </w:tr>
      <w:tr w14:paraId="626DB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E61A8C6">
            <w:r>
              <w:rPr>
                <w:rFonts w:ascii="微软雅黑" w:hAnsi="微软雅黑" w:eastAsia="微软雅黑"/>
                <w:sz w:val="18"/>
              </w:rPr>
              <w:t>支付超时</w:t>
            </w:r>
          </w:p>
        </w:tc>
        <w:tc>
          <w:tcPr>
            <w:tcW w:w="2880" w:type="dxa"/>
          </w:tcPr>
          <w:p w14:paraId="53EA39D3">
            <w:r>
              <w:rPr>
                <w:rFonts w:ascii="微软雅黑" w:hAnsi="微软雅黑" w:eastAsia="微软雅黑"/>
                <w:sz w:val="18"/>
              </w:rPr>
              <w:t>合同签署后72h未支付</w:t>
            </w:r>
          </w:p>
        </w:tc>
        <w:tc>
          <w:tcPr>
            <w:tcW w:w="2880" w:type="dxa"/>
          </w:tcPr>
          <w:p w14:paraId="715455FD">
            <w:r>
              <w:rPr>
                <w:rFonts w:ascii="微软雅黑" w:hAnsi="微软雅黑" w:eastAsia="微软雅黑"/>
                <w:sz w:val="18"/>
              </w:rPr>
              <w:t>自动取消订单，释放锁定库存</w:t>
            </w:r>
          </w:p>
        </w:tc>
      </w:tr>
    </w:tbl>
    <w:p w14:paraId="0B40DF59"/>
    <w:p w14:paraId="4FEDB8F5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五</w:t>
      </w:r>
      <w:r>
        <w:rPr>
          <w:rFonts w:hint="eastAsia" w:ascii="微软雅黑" w:hAnsi="微软雅黑" w:eastAsia="微软雅黑" w:cs="微软雅黑"/>
        </w:rPr>
        <w:t>、验收标准</w:t>
      </w:r>
    </w:p>
    <w:p w14:paraId="4FBF7537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5</w:t>
      </w:r>
      <w:r>
        <w:rPr>
          <w:rFonts w:hint="eastAsia" w:ascii="黑体" w:hAnsi="黑体" w:eastAsia="黑体" w:cs="黑体"/>
        </w:rPr>
        <w:t>.1 核心流程验收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D611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  <w:shd w:val="clear" w:color="auto" w:fill="E60012"/>
          </w:tcPr>
          <w:p w14:paraId="3A2026DB"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验收项</w:t>
            </w:r>
          </w:p>
        </w:tc>
        <w:tc>
          <w:tcPr>
            <w:tcW w:w="4320" w:type="dxa"/>
            <w:shd w:val="clear" w:color="auto" w:fill="E60012"/>
          </w:tcPr>
          <w:p w14:paraId="23319396"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通过标准</w:t>
            </w:r>
          </w:p>
        </w:tc>
      </w:tr>
      <w:tr w14:paraId="1F599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27C3363">
            <w:r>
              <w:rPr>
                <w:rFonts w:ascii="微软雅黑" w:hAnsi="微软雅黑" w:eastAsia="微软雅黑"/>
                <w:sz w:val="18"/>
              </w:rPr>
              <w:t>需求发布→匹配完成</w:t>
            </w:r>
          </w:p>
        </w:tc>
        <w:tc>
          <w:tcPr>
            <w:tcW w:w="4320" w:type="dxa"/>
          </w:tcPr>
          <w:p w14:paraId="5D678ED1">
            <w:r>
              <w:rPr>
                <w:rFonts w:ascii="微软雅黑" w:hAnsi="微软雅黑" w:eastAsia="微软雅黑"/>
                <w:sz w:val="18"/>
              </w:rPr>
              <w:t>需求发布后，系统在3秒内返回匹配结果，匹配度计算正确</w:t>
            </w:r>
          </w:p>
        </w:tc>
      </w:tr>
      <w:tr w14:paraId="6CE97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</w:tcPr>
          <w:p w14:paraId="7F48B52F">
            <w:r>
              <w:rPr>
                <w:rFonts w:ascii="微软雅黑" w:hAnsi="微软雅黑" w:eastAsia="微软雅黑"/>
                <w:sz w:val="18"/>
              </w:rPr>
              <w:t>供应商报价→采购商可见</w:t>
            </w:r>
          </w:p>
        </w:tc>
        <w:tc>
          <w:tcPr>
            <w:tcW w:w="4320" w:type="dxa"/>
          </w:tcPr>
          <w:p w14:paraId="530AF620">
            <w:r>
              <w:rPr>
                <w:rFonts w:ascii="微软雅黑" w:hAnsi="微软雅黑" w:eastAsia="微软雅黑"/>
                <w:sz w:val="18"/>
              </w:rPr>
              <w:t>报价提交后采购商端即时刷新显示，支持多供应商报价同时展示</w:t>
            </w:r>
          </w:p>
        </w:tc>
      </w:tr>
      <w:tr w14:paraId="579AC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F8583F8">
            <w:r>
              <w:rPr>
                <w:rFonts w:ascii="微软雅黑" w:hAnsi="微软雅黑" w:eastAsia="微软雅黑"/>
                <w:sz w:val="18"/>
              </w:rPr>
              <w:t>比价看板</w:t>
            </w:r>
          </w:p>
        </w:tc>
        <w:tc>
          <w:tcPr>
            <w:tcW w:w="4320" w:type="dxa"/>
          </w:tcPr>
          <w:p w14:paraId="0A8AAF6B">
            <w:r>
              <w:rPr>
                <w:rFonts w:ascii="微软雅黑" w:hAnsi="微软雅黑" w:eastAsia="微软雅黑"/>
                <w:sz w:val="18"/>
              </w:rPr>
              <w:t>最优指标自动高亮（绿色），系统推荐结论准确且有理由说明</w:t>
            </w:r>
          </w:p>
        </w:tc>
      </w:tr>
      <w:tr w14:paraId="0774D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</w:tcPr>
          <w:p w14:paraId="151E0DDC">
            <w:r>
              <w:rPr>
                <w:rFonts w:ascii="微软雅黑" w:hAnsi="微软雅黑" w:eastAsia="微软雅黑"/>
                <w:sz w:val="18"/>
              </w:rPr>
              <w:t>样品流程</w:t>
            </w:r>
          </w:p>
        </w:tc>
        <w:tc>
          <w:tcPr>
            <w:tcW w:w="4320" w:type="dxa"/>
          </w:tcPr>
          <w:p w14:paraId="47943A37">
            <w:r>
              <w:rPr>
                <w:rFonts w:ascii="微软雅黑" w:hAnsi="微软雅黑" w:eastAsia="微软雅黑"/>
                <w:sz w:val="18"/>
              </w:rPr>
              <w:t>申请→审核→发货→收货→评价全状态流转正确，物流信息可查</w:t>
            </w:r>
          </w:p>
        </w:tc>
      </w:tr>
      <w:tr w14:paraId="76850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F73A4DA">
            <w:r>
              <w:rPr>
                <w:rFonts w:ascii="微软雅黑" w:hAnsi="微软雅黑" w:eastAsia="微软雅黑"/>
                <w:sz w:val="18"/>
              </w:rPr>
              <w:t>平台干预</w:t>
            </w:r>
          </w:p>
        </w:tc>
        <w:tc>
          <w:tcPr>
            <w:tcW w:w="4320" w:type="dxa"/>
          </w:tcPr>
          <w:p w14:paraId="7286AFEA">
            <w:r>
              <w:rPr>
                <w:rFonts w:ascii="微软雅黑" w:hAnsi="微软雅黑" w:eastAsia="微软雅黑"/>
                <w:sz w:val="18"/>
              </w:rPr>
              <w:t>运营端可识别异常商机，执行人工推荐后采购商端收到通知，干预记录可查</w:t>
            </w:r>
          </w:p>
        </w:tc>
      </w:tr>
      <w:tr w14:paraId="630BF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</w:tcPr>
          <w:p w14:paraId="245D112E">
            <w:r>
              <w:rPr>
                <w:rFonts w:ascii="微软雅黑" w:hAnsi="微软雅黑" w:eastAsia="微软雅黑"/>
                <w:sz w:val="18"/>
              </w:rPr>
              <w:t>合同签订</w:t>
            </w:r>
          </w:p>
        </w:tc>
        <w:tc>
          <w:tcPr>
            <w:tcW w:w="4320" w:type="dxa"/>
          </w:tcPr>
          <w:p w14:paraId="3D54DD00">
            <w:r>
              <w:rPr>
                <w:rFonts w:ascii="微软雅黑" w:hAnsi="微软雅黑" w:eastAsia="微软雅黑"/>
                <w:sz w:val="18"/>
              </w:rPr>
              <w:t>双方签署状态实时同步，任一方拒签可重新发起</w:t>
            </w:r>
          </w:p>
        </w:tc>
      </w:tr>
      <w:tr w14:paraId="099E4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7E52142">
            <w:r>
              <w:rPr>
                <w:rFonts w:ascii="微软雅黑" w:hAnsi="微软雅黑" w:eastAsia="微软雅黑"/>
                <w:sz w:val="18"/>
              </w:rPr>
              <w:t>支付结算</w:t>
            </w:r>
          </w:p>
        </w:tc>
        <w:tc>
          <w:tcPr>
            <w:tcW w:w="4320" w:type="dxa"/>
          </w:tcPr>
          <w:p w14:paraId="0737974E">
            <w:r>
              <w:rPr>
                <w:rFonts w:ascii="微软雅黑" w:hAnsi="微软雅黑" w:eastAsia="微软雅黑"/>
                <w:sz w:val="18"/>
              </w:rPr>
              <w:t>支付成功后供应商即时收到款项通知，支持查看资金流水</w:t>
            </w:r>
          </w:p>
        </w:tc>
      </w:tr>
      <w:tr w14:paraId="02555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15DEEAC">
            <w:r>
              <w:rPr>
                <w:rFonts w:ascii="微软雅黑" w:hAnsi="微软雅黑" w:eastAsia="微软雅黑"/>
                <w:sz w:val="18"/>
              </w:rPr>
              <w:t>数据持久化</w:t>
            </w:r>
          </w:p>
        </w:tc>
        <w:tc>
          <w:tcPr>
            <w:tcW w:w="4320" w:type="dxa"/>
          </w:tcPr>
          <w:p w14:paraId="3A75ED4C">
            <w:r>
              <w:rPr>
                <w:rFonts w:ascii="微软雅黑" w:hAnsi="微软雅黑" w:eastAsia="微软雅黑"/>
                <w:sz w:val="18"/>
              </w:rPr>
              <w:t>刷新页面/关闭浏览器后数据不丢失；多端数据同步一致</w:t>
            </w:r>
          </w:p>
        </w:tc>
      </w:tr>
    </w:tbl>
    <w:p w14:paraId="63538B9B"/>
    <w:p w14:paraId="575C6903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5</w:t>
      </w:r>
      <w:r>
        <w:rPr>
          <w:rFonts w:hint="eastAsia" w:ascii="黑体" w:hAnsi="黑体" w:eastAsia="黑体" w:cs="黑体"/>
        </w:rPr>
        <w:t>.</w:t>
      </w:r>
      <w:r>
        <w:rPr>
          <w:rFonts w:hint="eastAsia" w:ascii="黑体" w:hAnsi="黑体" w:eastAsia="黑体" w:cs="黑体"/>
          <w:lang w:val="en-US" w:eastAsia="zh-CN"/>
        </w:rPr>
        <w:t>2</w:t>
      </w:r>
      <w:r>
        <w:rPr>
          <w:rFonts w:hint="eastAsia" w:ascii="黑体" w:hAnsi="黑体" w:eastAsia="黑体" w:cs="黑体"/>
        </w:rPr>
        <w:t xml:space="preserve"> 视觉与交互验收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2DE6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E60012"/>
          </w:tcPr>
          <w:p w14:paraId="0BA4FEB0"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验收项</w:t>
            </w:r>
          </w:p>
        </w:tc>
        <w:tc>
          <w:tcPr>
            <w:tcW w:w="4320" w:type="dxa"/>
            <w:shd w:val="clear" w:color="auto" w:fill="E60012"/>
          </w:tcPr>
          <w:p w14:paraId="7FDDC351"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通过标准</w:t>
            </w:r>
          </w:p>
        </w:tc>
      </w:tr>
      <w:tr w14:paraId="44A01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3275DC4">
            <w:r>
              <w:rPr>
                <w:rFonts w:ascii="微软雅黑" w:hAnsi="微软雅黑" w:eastAsia="微软雅黑"/>
                <w:sz w:val="18"/>
              </w:rPr>
              <w:t>按钮状态</w:t>
            </w:r>
          </w:p>
        </w:tc>
        <w:tc>
          <w:tcPr>
            <w:tcW w:w="4320" w:type="dxa"/>
          </w:tcPr>
          <w:p w14:paraId="09273B8D">
            <w:r>
              <w:rPr>
                <w:rFonts w:ascii="微软雅黑" w:hAnsi="微软雅黑" w:eastAsia="微软雅黑"/>
                <w:sz w:val="18"/>
              </w:rPr>
              <w:t>点击后禁用+加载动画→成功绿色/失败提示→恢复可用，完整三态</w:t>
            </w:r>
          </w:p>
        </w:tc>
      </w:tr>
      <w:tr w14:paraId="32586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D898045">
            <w:r>
              <w:rPr>
                <w:rFonts w:ascii="微软雅黑" w:hAnsi="微软雅黑" w:eastAsia="微软雅黑"/>
                <w:sz w:val="18"/>
              </w:rPr>
              <w:t>Toast提示</w:t>
            </w:r>
          </w:p>
        </w:tc>
        <w:tc>
          <w:tcPr>
            <w:tcW w:w="4320" w:type="dxa"/>
          </w:tcPr>
          <w:p w14:paraId="12FBB555">
            <w:r>
              <w:rPr>
                <w:rFonts w:ascii="微软雅黑" w:hAnsi="微软雅黑" w:eastAsia="微软雅黑"/>
                <w:sz w:val="18"/>
              </w:rPr>
              <w:t>操作成功/失败/警告三种提示样式，3秒后自动消失</w:t>
            </w:r>
          </w:p>
        </w:tc>
      </w:tr>
      <w:tr w14:paraId="117AF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AD842B1">
            <w:r>
              <w:rPr>
                <w:rFonts w:ascii="微软雅黑" w:hAnsi="微软雅黑" w:eastAsia="微软雅黑"/>
                <w:sz w:val="18"/>
              </w:rPr>
              <w:t>加载动画</w:t>
            </w:r>
          </w:p>
        </w:tc>
        <w:tc>
          <w:tcPr>
            <w:tcW w:w="4320" w:type="dxa"/>
          </w:tcPr>
          <w:p w14:paraId="020979CC">
            <w:r>
              <w:rPr>
                <w:rFonts w:ascii="微软雅黑" w:hAnsi="微软雅黑" w:eastAsia="微软雅黑"/>
                <w:sz w:val="18"/>
              </w:rPr>
              <w:t>所有异步操作（发布/报价/支付）均有加载动画反馈</w:t>
            </w:r>
          </w:p>
        </w:tc>
      </w:tr>
      <w:tr w14:paraId="1E029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9E99D7A">
            <w:r>
              <w:rPr>
                <w:rFonts w:ascii="微软雅黑" w:hAnsi="微软雅黑" w:eastAsia="微软雅黑"/>
                <w:sz w:val="18"/>
              </w:rPr>
              <w:t>响应式</w:t>
            </w:r>
          </w:p>
        </w:tc>
        <w:tc>
          <w:tcPr>
            <w:tcW w:w="4320" w:type="dxa"/>
          </w:tcPr>
          <w:p w14:paraId="24045B70">
            <w:r>
              <w:rPr>
                <w:rFonts w:ascii="微软雅黑" w:hAnsi="微软雅黑" w:eastAsia="微软雅黑"/>
                <w:sz w:val="18"/>
              </w:rPr>
              <w:t>断点768px下布局正常，核心功能可操作</w:t>
            </w:r>
          </w:p>
        </w:tc>
      </w:tr>
    </w:tbl>
    <w:p w14:paraId="4E397172"/>
    <w:p w14:paraId="66364015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5</w:t>
      </w:r>
      <w:r>
        <w:rPr>
          <w:rFonts w:hint="eastAsia" w:ascii="黑体" w:hAnsi="黑体" w:eastAsia="黑体" w:cs="黑体"/>
        </w:rPr>
        <w:t>.</w:t>
      </w:r>
      <w:r>
        <w:rPr>
          <w:rFonts w:hint="eastAsia" w:ascii="黑体" w:hAnsi="黑体" w:eastAsia="黑体" w:cs="黑体"/>
          <w:lang w:val="en-US" w:eastAsia="zh-CN"/>
        </w:rPr>
        <w:t>3</w:t>
      </w:r>
      <w:r>
        <w:rPr>
          <w:rFonts w:hint="eastAsia" w:ascii="黑体" w:hAnsi="黑体" w:eastAsia="黑体" w:cs="黑体"/>
        </w:rPr>
        <w:t xml:space="preserve"> 异常流程验收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7D4C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  <w:shd w:val="clear" w:color="auto" w:fill="E60012"/>
          </w:tcPr>
          <w:p w14:paraId="3BAE6DAB"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验收项</w:t>
            </w:r>
          </w:p>
        </w:tc>
        <w:tc>
          <w:tcPr>
            <w:tcW w:w="4320" w:type="dxa"/>
            <w:shd w:val="clear" w:color="auto" w:fill="E60012"/>
          </w:tcPr>
          <w:p w14:paraId="63FE3C3B"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通过标准</w:t>
            </w:r>
          </w:p>
        </w:tc>
      </w:tr>
      <w:tr w14:paraId="6D241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129F6E1">
            <w:r>
              <w:rPr>
                <w:rFonts w:ascii="微软雅黑" w:hAnsi="微软雅黑" w:eastAsia="微软雅黑"/>
                <w:sz w:val="18"/>
              </w:rPr>
              <w:t>无匹配时</w:t>
            </w:r>
          </w:p>
        </w:tc>
        <w:tc>
          <w:tcPr>
            <w:tcW w:w="4320" w:type="dxa"/>
          </w:tcPr>
          <w:p w14:paraId="1E85E2DD">
            <w:r>
              <w:rPr>
                <w:rFonts w:ascii="微软雅黑" w:hAnsi="微软雅黑" w:eastAsia="微软雅黑"/>
                <w:sz w:val="18"/>
              </w:rPr>
              <w:t>系统提示"暂无合适供应商"，自动通知运营端</w:t>
            </w:r>
          </w:p>
        </w:tc>
      </w:tr>
      <w:tr w14:paraId="1FCF5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E12641C">
            <w:r>
              <w:rPr>
                <w:rFonts w:ascii="微软雅黑" w:hAnsi="微软雅黑" w:eastAsia="微软雅黑"/>
                <w:sz w:val="18"/>
              </w:rPr>
              <w:t>报价超时</w:t>
            </w:r>
          </w:p>
        </w:tc>
        <w:tc>
          <w:tcPr>
            <w:tcW w:w="4320" w:type="dxa"/>
          </w:tcPr>
          <w:p w14:paraId="2631F803">
            <w:r>
              <w:rPr>
                <w:rFonts w:ascii="微软雅黑" w:hAnsi="微软雅黑" w:eastAsia="微软雅黑"/>
                <w:sz w:val="18"/>
              </w:rPr>
              <w:t>48h未报价自动标记停滞，运营端可见</w:t>
            </w:r>
          </w:p>
        </w:tc>
      </w:tr>
      <w:tr w14:paraId="42A95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440CE6F">
            <w:r>
              <w:rPr>
                <w:rFonts w:ascii="微软雅黑" w:hAnsi="微软雅黑" w:eastAsia="微软雅黑"/>
                <w:sz w:val="18"/>
              </w:rPr>
              <w:t>支付失败</w:t>
            </w:r>
          </w:p>
        </w:tc>
        <w:tc>
          <w:tcPr>
            <w:tcW w:w="4320" w:type="dxa"/>
          </w:tcPr>
          <w:p w14:paraId="4A604751">
            <w:r>
              <w:rPr>
                <w:rFonts w:ascii="微软雅黑" w:hAnsi="微软雅黑" w:eastAsia="微软雅黑"/>
                <w:sz w:val="18"/>
              </w:rPr>
              <w:t>明确提示失败原因（余额不足/网络异常），可重试</w:t>
            </w:r>
          </w:p>
        </w:tc>
      </w:tr>
      <w:tr w14:paraId="7AB69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859139D">
            <w:r>
              <w:rPr>
                <w:rFonts w:ascii="微软雅黑" w:hAnsi="微软雅黑" w:eastAsia="微软雅黑"/>
                <w:sz w:val="18"/>
              </w:rPr>
              <w:t>数据校验</w:t>
            </w:r>
          </w:p>
        </w:tc>
        <w:tc>
          <w:tcPr>
            <w:tcW w:w="4320" w:type="dxa"/>
          </w:tcPr>
          <w:p w14:paraId="50988C73">
            <w:r>
              <w:rPr>
                <w:rFonts w:ascii="微软雅黑" w:hAnsi="微软雅黑" w:eastAsia="微软雅黑"/>
                <w:sz w:val="18"/>
              </w:rPr>
              <w:t>空字段/格式错误在前端实时校验，提交前拦截</w:t>
            </w:r>
          </w:p>
        </w:tc>
      </w:tr>
    </w:tbl>
    <w:p w14:paraId="0A2DEB3B"/>
    <w:p w14:paraId="5FACF59D">
      <w:r>
        <w:t>────────────────────────────────────────</w:t>
      </w:r>
    </w:p>
    <w:p w14:paraId="51418D2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六</w:t>
      </w:r>
      <w:r>
        <w:rPr>
          <w:rFonts w:hint="eastAsia" w:ascii="微软雅黑" w:hAnsi="微软雅黑" w:eastAsia="微软雅黑" w:cs="微软雅黑"/>
        </w:rPr>
        <w:t>、待产品确认事项</w:t>
      </w:r>
      <w:bookmarkStart w:id="0" w:name="_GoBack"/>
      <w:bookmarkEnd w:id="0"/>
    </w:p>
    <w:p w14:paraId="1911A071">
      <w:pPr>
        <w:ind w:left="567"/>
      </w:pPr>
      <w:r>
        <w:rPr>
          <w:i/>
          <w:color w:val="646464"/>
          <w:sz w:val="20"/>
        </w:rPr>
        <w:t>以下问题需产品经理在评审会上决策：</w:t>
      </w:r>
    </w:p>
    <w:p w14:paraId="30F40BDF">
      <w:r>
        <w:t xml:space="preserve">1. </w:t>
      </w:r>
      <w:r>
        <w:rPr>
          <w:b/>
        </w:rPr>
        <w:t>匹配算法细节</w:t>
      </w:r>
      <w:r>
        <w:t>：匹配度计算公式中价格因素权重？历史交易笔数衰减周期？</w:t>
      </w:r>
    </w:p>
    <w:p w14:paraId="1DF8C0AC">
      <w:r>
        <w:t xml:space="preserve">2. </w:t>
      </w:r>
      <w:r>
        <w:rPr>
          <w:b/>
        </w:rPr>
        <w:t>供应商评级体系</w:t>
      </w:r>
      <w:r>
        <w:t>：金牌/银牌/铜牌的评定标准（交易额？评分？资质？）是否已确定？</w:t>
      </w:r>
    </w:p>
    <w:p w14:paraId="65F60DB2">
      <w:r>
        <w:t xml:space="preserve">3. </w:t>
      </w:r>
      <w:r>
        <w:rPr>
          <w:b/>
        </w:rPr>
        <w:t>支付流程</w:t>
      </w:r>
      <w:r>
        <w:t>：平台是否承担担保角色？账期结算还是即时到账？</w:t>
      </w:r>
    </w:p>
    <w:p w14:paraId="08FA00D2">
      <w:r>
        <w:t xml:space="preserve">4. </w:t>
      </w:r>
      <w:r>
        <w:rPr>
          <w:b/>
        </w:rPr>
        <w:t>样品费用规则</w:t>
      </w:r>
      <w:r>
        <w:t>：免费样品上限数量/金额？超出部分谁承担？</w:t>
      </w:r>
    </w:p>
    <w:p w14:paraId="124640F7">
      <w:r>
        <w:t xml:space="preserve">5. </w:t>
      </w:r>
      <w:r>
        <w:rPr>
          <w:b/>
        </w:rPr>
        <w:t>合同形式</w:t>
      </w:r>
      <w:r>
        <w:t>：电子合同是否有法律效力？是否需要第三方存证？</w:t>
      </w:r>
    </w:p>
    <w:p w14:paraId="268D837F">
      <w:r>
        <w:t xml:space="preserve">6. </w:t>
      </w:r>
      <w:r>
        <w:rPr>
          <w:b/>
        </w:rPr>
        <w:t>干预权限边界</w:t>
      </w:r>
      <w:r>
        <w:t>：运营人工干预的触发条件是什么？是否需要审批流程？</w:t>
      </w:r>
    </w:p>
    <w:p w14:paraId="076EFD01">
      <w:r>
        <w:t xml:space="preserve">7. </w:t>
      </w:r>
      <w:r>
        <w:rPr>
          <w:b/>
        </w:rPr>
        <w:t>移动端优先级</w:t>
      </w:r>
      <w:r>
        <w:t>：一期是否包含App？还是仅H5适配？</w:t>
      </w:r>
    </w:p>
    <w:p w14:paraId="45AD4D1C">
      <w:r>
        <w:t xml:space="preserve">8. </w:t>
      </w:r>
      <w:r>
        <w:rPr>
          <w:b/>
        </w:rPr>
        <w:t>灰度策略</w:t>
      </w:r>
      <w:r>
        <w:t>：新供应商入驻是否需要新手保护期（前3个月不参与排名）？</w:t>
      </w:r>
    </w:p>
    <w:p w14:paraId="1EC028BE"/>
    <w:sectPr>
      <w:pgSz w:w="12240" w:h="15840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ＭＳ 明朝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ＭＳ 明朝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ＭＳ 明朝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方正VDL哥特明朝 简 M">
    <w:panose1 w:val="02000600000000000000"/>
    <w:charset w:val="86"/>
    <w:family w:val="auto"/>
    <w:pitch w:val="default"/>
    <w:sig w:usb0="A00002BF" w:usb1="184F6CFA" w:usb2="00000012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7A7865"/>
    <w:rsid w:val="74077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24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E60012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E60012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E6001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方正VDL哥特明朝 简 M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方正VDL哥特明朝 简 M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 New" w:hAnsi="Courier New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2109</Words>
  <Characters>2250</Characters>
  <Lines>0</Lines>
  <Paragraphs>0</Paragraphs>
  <TotalTime>112</TotalTime>
  <ScaleCrop>false</ScaleCrop>
  <LinksUpToDate>false</LinksUpToDate>
  <CharactersWithSpaces>2261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雷</cp:lastModifiedBy>
  <dcterms:modified xsi:type="dcterms:W3CDTF">2026-06-10T03:25:53Z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eyJoZGlkIjoiOWQ1OWE4ZDIzNGE0MzNlYWM3OTAzMTdiZWY5ZWJjOWIiLCJ1c2VySWQiOiIyNzEzMDkxNDgifQ==</vt:lpwstr>
  </property>
  <property fmtid="{D5CDD505-2E9C-101B-9397-08002B2CF9AE}" pid="3" name="KSOProductBuildVer">
    <vt:lpwstr>2052-12.1.0.26375</vt:lpwstr>
  </property>
  <property fmtid="{D5CDD505-2E9C-101B-9397-08002B2CF9AE}" pid="4" name="ICV">
    <vt:lpwstr>7F20E560AE7E4FBCAA47B2B3B9EE543E_12</vt:lpwstr>
  </property>
</Properties>
</file>