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103F00">
      <w:pPr>
        <w:spacing w:before="700" w:after="160"/>
        <w:jc w:val="center"/>
        <w:rPr>
          <w:rFonts w:hint="eastAsia" w:ascii="宋体" w:hAnsi="宋体" w:eastAsia="宋体" w:cs="宋体"/>
          <w:b/>
          <w:i w:val="0"/>
          <w:iCs w:val="0"/>
          <w:color w:val="1E3A8A"/>
          <w:sz w:val="44"/>
          <w:szCs w:val="44"/>
        </w:rPr>
      </w:pPr>
    </w:p>
    <w:p w14:paraId="23518A09">
      <w:pPr>
        <w:spacing w:before="700" w:after="160"/>
        <w:jc w:val="center"/>
        <w:rPr>
          <w:rFonts w:hint="eastAsia" w:ascii="宋体" w:hAnsi="宋体" w:eastAsia="宋体" w:cs="宋体"/>
          <w:b/>
          <w:i w:val="0"/>
          <w:iCs w:val="0"/>
          <w:color w:val="auto"/>
          <w:sz w:val="44"/>
          <w:szCs w:val="44"/>
        </w:rPr>
      </w:pPr>
      <w:r>
        <w:rPr>
          <w:rFonts w:hint="eastAsia" w:ascii="宋体" w:hAnsi="宋体" w:eastAsia="宋体" w:cs="宋体"/>
          <w:b/>
          <w:i w:val="0"/>
          <w:iCs w:val="0"/>
          <w:color w:val="auto"/>
          <w:sz w:val="44"/>
          <w:szCs w:val="44"/>
        </w:rPr>
        <w:t>特变电工股份有限公司</w:t>
      </w:r>
      <w:r>
        <w:rPr>
          <w:rFonts w:hint="eastAsia" w:ascii="宋体" w:hAnsi="宋体" w:eastAsia="宋体" w:cs="宋体"/>
          <w:b/>
          <w:i w:val="0"/>
          <w:iCs w:val="0"/>
          <w:color w:val="auto"/>
          <w:sz w:val="44"/>
          <w:szCs w:val="44"/>
        </w:rPr>
        <w:br w:type="textWrapping"/>
      </w:r>
      <w:r>
        <w:rPr>
          <w:rFonts w:hint="eastAsia" w:ascii="宋体" w:hAnsi="宋体" w:eastAsia="宋体" w:cs="宋体"/>
          <w:b/>
          <w:i w:val="0"/>
          <w:iCs w:val="0"/>
          <w:color w:val="auto"/>
          <w:sz w:val="40"/>
          <w:szCs w:val="40"/>
        </w:rPr>
        <w:t>能碳数字化“双中心”集成平台</w:t>
      </w:r>
    </w:p>
    <w:p w14:paraId="5CD7BDF2">
      <w:pPr>
        <w:spacing w:before="700" w:after="160"/>
        <w:jc w:val="center"/>
        <w:rPr>
          <w:rFonts w:hint="eastAsia" w:ascii="宋体" w:hAnsi="宋体" w:eastAsia="宋体" w:cs="宋体"/>
          <w:b/>
          <w:i w:val="0"/>
          <w:iCs w:val="0"/>
          <w:color w:val="auto"/>
          <w:sz w:val="44"/>
          <w:szCs w:val="44"/>
        </w:rPr>
      </w:pPr>
    </w:p>
    <w:p w14:paraId="3C56F94D">
      <w:pPr>
        <w:spacing w:before="700" w:after="160"/>
        <w:jc w:val="center"/>
        <w:rPr>
          <w:rFonts w:hint="eastAsia" w:ascii="宋体" w:hAnsi="宋体" w:eastAsia="宋体" w:cs="宋体"/>
          <w:i w:val="0"/>
          <w:iCs w:val="0"/>
          <w:color w:val="auto"/>
          <w:sz w:val="44"/>
          <w:szCs w:val="44"/>
        </w:rPr>
      </w:pPr>
      <w:r>
        <w:rPr>
          <w:rFonts w:hint="eastAsia" w:ascii="宋体" w:hAnsi="宋体" w:eastAsia="宋体" w:cs="宋体"/>
          <w:b/>
          <w:i w:val="0"/>
          <w:iCs w:val="0"/>
          <w:color w:val="auto"/>
          <w:sz w:val="44"/>
          <w:szCs w:val="44"/>
        </w:rPr>
        <w:br w:type="textWrapping"/>
      </w:r>
      <w:r>
        <w:rPr>
          <w:rFonts w:hint="eastAsia" w:ascii="宋体" w:hAnsi="宋体" w:eastAsia="宋体" w:cs="宋体"/>
          <w:b/>
          <w:i w:val="0"/>
          <w:iCs w:val="0"/>
          <w:color w:val="auto"/>
          <w:sz w:val="44"/>
          <w:szCs w:val="44"/>
        </w:rPr>
        <w:t>产品需求规格说明书 (PRD)</w:t>
      </w:r>
    </w:p>
    <w:p w14:paraId="13CBB8F3">
      <w:pPr>
        <w:bidi w:val="0"/>
        <w:jc w:val="center"/>
        <w:rPr>
          <w:rFonts w:hint="eastAsia" w:ascii="宋体" w:hAnsi="宋体" w:eastAsia="宋体" w:cs="宋体"/>
          <w:i w:val="0"/>
          <w:iCs w:val="0"/>
          <w:color w:val="auto"/>
        </w:rPr>
      </w:pPr>
      <w:r>
        <w:rPr>
          <w:rFonts w:hint="eastAsia" w:ascii="宋体" w:hAnsi="宋体" w:eastAsia="宋体" w:cs="宋体"/>
          <w:i w:val="0"/>
          <w:iCs w:val="0"/>
          <w:color w:val="auto"/>
        </w:rPr>
        <w:t>零碳园区集控中心 + 产品碳足迹集采中心</w:t>
      </w:r>
    </w:p>
    <w:p w14:paraId="78C79C4E">
      <w:pPr>
        <w:bidi w:val="0"/>
        <w:jc w:val="center"/>
        <w:rPr>
          <w:rFonts w:hint="eastAsia" w:ascii="宋体" w:hAnsi="宋体" w:eastAsia="宋体" w:cs="宋体"/>
          <w:i w:val="0"/>
          <w:iCs w:val="0"/>
          <w:color w:val="auto"/>
        </w:rPr>
      </w:pPr>
    </w:p>
    <w:p w14:paraId="44853650">
      <w:pPr>
        <w:bidi w:val="0"/>
        <w:jc w:val="center"/>
        <w:rPr>
          <w:rFonts w:hint="eastAsia" w:ascii="宋体" w:hAnsi="宋体" w:eastAsia="宋体" w:cs="宋体"/>
          <w:i w:val="0"/>
          <w:iCs w:val="0"/>
          <w:color w:val="auto"/>
        </w:rPr>
      </w:pPr>
    </w:p>
    <w:p w14:paraId="13E4506B">
      <w:pPr>
        <w:bidi w:val="0"/>
        <w:jc w:val="center"/>
        <w:rPr>
          <w:rFonts w:hint="eastAsia" w:ascii="宋体" w:hAnsi="宋体" w:eastAsia="宋体" w:cs="宋体"/>
          <w:i w:val="0"/>
          <w:iCs w:val="0"/>
          <w:color w:val="auto"/>
        </w:rPr>
      </w:pPr>
    </w:p>
    <w:p w14:paraId="2CB879B0">
      <w:pPr>
        <w:bidi w:val="0"/>
        <w:jc w:val="center"/>
        <w:rPr>
          <w:rFonts w:hint="eastAsia" w:ascii="宋体" w:hAnsi="宋体" w:eastAsia="宋体" w:cs="宋体"/>
          <w:i w:val="0"/>
          <w:iCs w:val="0"/>
          <w:color w:val="auto"/>
        </w:rPr>
      </w:pPr>
    </w:p>
    <w:p w14:paraId="3DF0026C">
      <w:pPr>
        <w:bidi w:val="0"/>
        <w:jc w:val="center"/>
        <w:rPr>
          <w:rFonts w:hint="eastAsia" w:ascii="宋体" w:hAnsi="宋体" w:eastAsia="宋体" w:cs="宋体"/>
          <w:i w:val="0"/>
          <w:iCs w:val="0"/>
          <w:color w:val="auto"/>
        </w:rPr>
      </w:pPr>
    </w:p>
    <w:p w14:paraId="66F9A2C8">
      <w:pPr>
        <w:bidi w:val="0"/>
        <w:jc w:val="center"/>
        <w:rPr>
          <w:rFonts w:hint="eastAsia" w:ascii="宋体" w:hAnsi="宋体" w:eastAsia="宋体" w:cs="宋体"/>
          <w:i w:val="0"/>
          <w:iCs w:val="0"/>
          <w:color w:val="auto"/>
        </w:rPr>
      </w:pPr>
    </w:p>
    <w:p w14:paraId="3BB1C0EC">
      <w:pPr>
        <w:bidi w:val="0"/>
        <w:jc w:val="center"/>
        <w:rPr>
          <w:rFonts w:hint="eastAsia" w:ascii="宋体" w:hAnsi="宋体" w:eastAsia="宋体" w:cs="宋体"/>
          <w:i w:val="0"/>
          <w:iCs w:val="0"/>
          <w:color w:val="auto"/>
        </w:rPr>
      </w:pPr>
    </w:p>
    <w:p w14:paraId="1A3954B9">
      <w:pPr>
        <w:jc w:val="center"/>
        <w:rPr>
          <w:rFonts w:hint="eastAsia" w:ascii="宋体" w:hAnsi="宋体" w:eastAsia="宋体" w:cs="宋体"/>
          <w:b/>
          <w:bCs/>
          <w:i w:val="0"/>
          <w:iCs w:val="0"/>
          <w:color w:val="auto"/>
          <w:sz w:val="28"/>
          <w:szCs w:val="28"/>
          <w:lang w:val="en-US" w:eastAsia="zh-CN"/>
        </w:rPr>
      </w:pPr>
      <w:r>
        <w:rPr>
          <w:rFonts w:hint="eastAsia" w:ascii="宋体" w:hAnsi="宋体" w:eastAsia="宋体" w:cs="宋体"/>
          <w:b/>
          <w:bCs/>
          <w:i w:val="0"/>
          <w:iCs w:val="0"/>
          <w:color w:val="auto"/>
          <w:sz w:val="28"/>
          <w:szCs w:val="28"/>
          <w:lang w:val="en-US" w:eastAsia="zh-CN"/>
        </w:rPr>
        <w:t>西安思安云创科技有限公司</w:t>
      </w:r>
    </w:p>
    <w:p w14:paraId="432062E1">
      <w:pPr>
        <w:jc w:val="center"/>
        <w:rPr>
          <w:rFonts w:hint="eastAsia" w:ascii="宋体" w:hAnsi="宋体" w:eastAsia="宋体" w:cs="宋体"/>
          <w:i w:val="0"/>
          <w:iCs w:val="0"/>
        </w:rPr>
      </w:pPr>
      <w:r>
        <w:rPr>
          <w:rFonts w:hint="eastAsia" w:ascii="宋体" w:hAnsi="宋体" w:eastAsia="宋体" w:cs="宋体"/>
          <w:i w:val="0"/>
          <w:iCs w:val="0"/>
        </w:rPr>
        <w:br w:type="page"/>
      </w:r>
    </w:p>
    <w:p w14:paraId="08210664">
      <w:pPr>
        <w:pStyle w:val="3"/>
        <w:keepNext/>
        <w:spacing w:before="360" w:after="160"/>
        <w:jc w:val="center"/>
        <w:outlineLvl w:val="9"/>
        <w:rPr>
          <w:rFonts w:hint="eastAsia" w:ascii="宋体" w:hAnsi="宋体" w:eastAsia="宋体" w:cs="宋体"/>
          <w:i w:val="0"/>
          <w:iCs w:val="0"/>
          <w:sz w:val="28"/>
          <w:szCs w:val="28"/>
        </w:rPr>
      </w:pPr>
      <w:r>
        <w:rPr>
          <w:rFonts w:hint="eastAsia" w:ascii="宋体" w:hAnsi="宋体" w:eastAsia="宋体" w:cs="宋体"/>
          <w:b/>
          <w:i w:val="0"/>
          <w:iCs w:val="0"/>
          <w:color w:val="1E3A8A"/>
          <w:sz w:val="28"/>
          <w:szCs w:val="28"/>
          <w:lang w:val="en-US" w:eastAsia="zh-CN"/>
        </w:rPr>
        <w:t>修改</w:t>
      </w:r>
      <w:r>
        <w:rPr>
          <w:rFonts w:hint="eastAsia" w:ascii="宋体" w:hAnsi="宋体" w:eastAsia="宋体" w:cs="宋体"/>
          <w:b/>
          <w:i w:val="0"/>
          <w:iCs w:val="0"/>
          <w:color w:val="1E3A8A"/>
          <w:sz w:val="28"/>
          <w:szCs w:val="28"/>
        </w:rPr>
        <w:t>记录</w:t>
      </w:r>
    </w:p>
    <w:p w14:paraId="6BFF80D4">
      <w:pPr>
        <w:spacing w:after="80" w:line="288" w:lineRule="auto"/>
        <w:ind w:left="0" w:leftChars="0" w:firstLine="440" w:firstLineChars="0"/>
        <w:rPr>
          <w:rFonts w:hint="eastAsia" w:ascii="宋体" w:hAnsi="宋体" w:eastAsia="宋体" w:cs="宋体"/>
          <w:i w:val="0"/>
          <w:iCs w:val="0"/>
          <w:sz w:val="28"/>
          <w:szCs w:val="28"/>
        </w:rPr>
      </w:pPr>
      <w:r>
        <w:rPr>
          <w:rFonts w:hint="eastAsia" w:ascii="宋体" w:hAnsi="宋体" w:eastAsia="宋体" w:cs="宋体"/>
          <w:i w:val="0"/>
          <w:iCs w:val="0"/>
          <w:color w:val="1F2937"/>
          <w:sz w:val="21"/>
          <w:szCs w:val="28"/>
        </w:rPr>
        <w:t>本文档作为特变电工股份有限公司（电装集团）能碳数字化双中心（零碳园区集控中心 + 产品碳足迹集采中心）官方产品需求规格说明书，由产品管理部 (PM)、系统架构研发组 (Dev)、质量保障中心 (QA) 及项目总监共同签署生效。</w:t>
      </w:r>
    </w:p>
    <w:tbl>
      <w:tblPr>
        <w:tblStyle w:val="36"/>
        <w:tblW w:w="9790" w:type="dxa"/>
        <w:jc w:val="center"/>
        <w:tblLayout w:type="autofit"/>
        <w:tblCellMar>
          <w:top w:w="0" w:type="dxa"/>
          <w:left w:w="108" w:type="dxa"/>
          <w:bottom w:w="0" w:type="dxa"/>
          <w:right w:w="108" w:type="dxa"/>
        </w:tblCellMar>
      </w:tblPr>
      <w:tblGrid>
        <w:gridCol w:w="2098"/>
        <w:gridCol w:w="2146"/>
        <w:gridCol w:w="1968"/>
        <w:gridCol w:w="1789"/>
        <w:gridCol w:w="1789"/>
      </w:tblGrid>
      <w:tr w14:paraId="1F480076">
        <w:tblPrEx>
          <w:tblCellMar>
            <w:top w:w="0" w:type="dxa"/>
            <w:left w:w="108" w:type="dxa"/>
            <w:bottom w:w="0" w:type="dxa"/>
            <w:right w:w="108" w:type="dxa"/>
          </w:tblCellMar>
        </w:tblPrEx>
        <w:trPr>
          <w:trHeight w:val="0" w:hRule="atLeast"/>
          <w:tblHeader/>
          <w:jc w:val="center"/>
        </w:trPr>
        <w:tc>
          <w:tcPr>
            <w:tcW w:w="2098" w:type="dxa"/>
            <w:tcBorders>
              <w:top w:val="nil"/>
              <w:left w:val="nil"/>
              <w:bottom w:val="nil"/>
              <w:right w:val="nil"/>
            </w:tcBorders>
            <w:shd w:val="clear" w:color="auto" w:fill="4F81BD" w:themeFill="accent1"/>
            <w:tcMar>
              <w:top w:w="70" w:type="dxa"/>
              <w:left w:w="90" w:type="dxa"/>
              <w:bottom w:w="70" w:type="dxa"/>
              <w:right w:w="90" w:type="dxa"/>
            </w:tcMar>
            <w:vAlign w:val="center"/>
          </w:tcPr>
          <w:p w14:paraId="7BE239A2">
            <w:pPr>
              <w:snapToGrid w:val="0"/>
              <w:spacing w:line="240" w:lineRule="auto"/>
              <w:ind w:left="0" w:leftChars="0" w:right="0" w:rightChars="0" w:firstLine="0" w:firstLineChars="0"/>
              <w:jc w:val="center"/>
              <w:rPr>
                <w:rFonts w:hint="eastAsia" w:ascii="宋体" w:hAnsi="宋体" w:eastAsia="宋体" w:cs="宋体"/>
                <w:b/>
                <w:i w:val="0"/>
                <w:iCs w:val="0"/>
                <w:sz w:val="18"/>
                <w:szCs w:val="18"/>
              </w:rPr>
            </w:pPr>
            <w:r>
              <w:rPr>
                <w:rFonts w:hint="eastAsia" w:ascii="宋体" w:hAnsi="宋体" w:eastAsia="宋体" w:cs="宋体"/>
                <w:b/>
                <w:i w:val="0"/>
                <w:iCs w:val="0"/>
                <w:color w:val="FFFFFF"/>
                <w:sz w:val="18"/>
                <w:szCs w:val="18"/>
              </w:rPr>
              <w:t>审签角色</w:t>
            </w:r>
          </w:p>
        </w:tc>
        <w:tc>
          <w:tcPr>
            <w:tcW w:w="2146" w:type="dxa"/>
            <w:tcBorders>
              <w:top w:val="nil"/>
              <w:left w:val="nil"/>
              <w:bottom w:val="nil"/>
              <w:right w:val="nil"/>
            </w:tcBorders>
            <w:shd w:val="clear" w:color="auto" w:fill="4F81BD" w:themeFill="accent1"/>
            <w:tcMar>
              <w:top w:w="70" w:type="dxa"/>
              <w:left w:w="90" w:type="dxa"/>
              <w:bottom w:w="70" w:type="dxa"/>
              <w:right w:w="90" w:type="dxa"/>
            </w:tcMar>
            <w:vAlign w:val="center"/>
          </w:tcPr>
          <w:p w14:paraId="7F5EA242">
            <w:pPr>
              <w:snapToGrid w:val="0"/>
              <w:spacing w:line="240" w:lineRule="auto"/>
              <w:ind w:left="0" w:leftChars="0" w:right="0" w:rightChars="0" w:firstLine="0" w:firstLineChars="0"/>
              <w:jc w:val="center"/>
              <w:rPr>
                <w:rFonts w:hint="eastAsia" w:ascii="宋体" w:hAnsi="宋体" w:eastAsia="宋体" w:cs="宋体"/>
                <w:b/>
                <w:i w:val="0"/>
                <w:iCs w:val="0"/>
                <w:sz w:val="18"/>
                <w:szCs w:val="18"/>
              </w:rPr>
            </w:pPr>
            <w:r>
              <w:rPr>
                <w:rFonts w:hint="eastAsia" w:ascii="宋体" w:hAnsi="宋体" w:eastAsia="宋体" w:cs="宋体"/>
                <w:b/>
                <w:i w:val="0"/>
                <w:iCs w:val="0"/>
                <w:color w:val="FFFFFF"/>
                <w:sz w:val="18"/>
                <w:szCs w:val="18"/>
              </w:rPr>
              <w:t>责任人姓名</w:t>
            </w:r>
          </w:p>
        </w:tc>
        <w:tc>
          <w:tcPr>
            <w:tcW w:w="1968" w:type="dxa"/>
            <w:tcBorders>
              <w:top w:val="nil"/>
              <w:left w:val="nil"/>
              <w:bottom w:val="nil"/>
              <w:right w:val="nil"/>
            </w:tcBorders>
            <w:shd w:val="clear" w:color="auto" w:fill="4F81BD" w:themeFill="accent1"/>
            <w:tcMar>
              <w:top w:w="70" w:type="dxa"/>
              <w:left w:w="90" w:type="dxa"/>
              <w:bottom w:w="70" w:type="dxa"/>
              <w:right w:w="90" w:type="dxa"/>
            </w:tcMar>
            <w:vAlign w:val="center"/>
          </w:tcPr>
          <w:p w14:paraId="0893D212">
            <w:pPr>
              <w:snapToGrid w:val="0"/>
              <w:spacing w:line="240" w:lineRule="auto"/>
              <w:ind w:left="0" w:leftChars="0" w:right="0" w:rightChars="0" w:firstLine="0" w:firstLineChars="0"/>
              <w:jc w:val="center"/>
              <w:rPr>
                <w:rFonts w:hint="eastAsia" w:ascii="宋体" w:hAnsi="宋体" w:eastAsia="宋体" w:cs="宋体"/>
                <w:b/>
                <w:i w:val="0"/>
                <w:iCs w:val="0"/>
                <w:sz w:val="18"/>
                <w:szCs w:val="18"/>
              </w:rPr>
            </w:pPr>
            <w:r>
              <w:rPr>
                <w:rFonts w:hint="eastAsia" w:ascii="宋体" w:hAnsi="宋体" w:eastAsia="宋体" w:cs="宋体"/>
                <w:b/>
                <w:i w:val="0"/>
                <w:iCs w:val="0"/>
                <w:color w:val="FFFFFF"/>
                <w:sz w:val="18"/>
                <w:szCs w:val="18"/>
              </w:rPr>
              <w:t>部门/岗位</w:t>
            </w:r>
          </w:p>
        </w:tc>
        <w:tc>
          <w:tcPr>
            <w:tcW w:w="1789" w:type="dxa"/>
            <w:tcBorders>
              <w:top w:val="nil"/>
              <w:left w:val="nil"/>
              <w:bottom w:val="nil"/>
              <w:right w:val="nil"/>
            </w:tcBorders>
            <w:shd w:val="clear" w:color="auto" w:fill="4F81BD" w:themeFill="accent1"/>
            <w:tcMar>
              <w:top w:w="70" w:type="dxa"/>
              <w:left w:w="90" w:type="dxa"/>
              <w:bottom w:w="70" w:type="dxa"/>
              <w:right w:w="90" w:type="dxa"/>
            </w:tcMar>
            <w:vAlign w:val="center"/>
          </w:tcPr>
          <w:p w14:paraId="31FF76D2">
            <w:pPr>
              <w:snapToGrid w:val="0"/>
              <w:spacing w:line="240" w:lineRule="auto"/>
              <w:ind w:left="0" w:leftChars="0" w:right="0" w:rightChars="0" w:firstLine="0" w:firstLineChars="0"/>
              <w:jc w:val="center"/>
              <w:rPr>
                <w:rFonts w:hint="eastAsia" w:ascii="宋体" w:hAnsi="宋体" w:eastAsia="宋体" w:cs="宋体"/>
                <w:b/>
                <w:i w:val="0"/>
                <w:iCs w:val="0"/>
                <w:sz w:val="18"/>
                <w:szCs w:val="18"/>
              </w:rPr>
            </w:pPr>
            <w:r>
              <w:rPr>
                <w:rFonts w:hint="eastAsia" w:ascii="宋体" w:hAnsi="宋体" w:eastAsia="宋体" w:cs="宋体"/>
                <w:b/>
                <w:i w:val="0"/>
                <w:iCs w:val="0"/>
                <w:color w:val="FFFFFF"/>
                <w:sz w:val="18"/>
                <w:szCs w:val="18"/>
              </w:rPr>
              <w:t>审签结论</w:t>
            </w:r>
          </w:p>
        </w:tc>
        <w:tc>
          <w:tcPr>
            <w:tcW w:w="1789" w:type="dxa"/>
            <w:tcBorders>
              <w:top w:val="nil"/>
              <w:left w:val="nil"/>
              <w:bottom w:val="nil"/>
              <w:right w:val="nil"/>
            </w:tcBorders>
            <w:shd w:val="clear" w:color="auto" w:fill="4F81BD" w:themeFill="accent1"/>
            <w:tcMar>
              <w:top w:w="70" w:type="dxa"/>
              <w:left w:w="90" w:type="dxa"/>
              <w:bottom w:w="70" w:type="dxa"/>
              <w:right w:w="90" w:type="dxa"/>
            </w:tcMar>
            <w:vAlign w:val="center"/>
          </w:tcPr>
          <w:p w14:paraId="33F1DC44">
            <w:pPr>
              <w:snapToGrid w:val="0"/>
              <w:spacing w:line="240" w:lineRule="auto"/>
              <w:ind w:left="0" w:leftChars="0" w:right="0" w:rightChars="0" w:firstLine="0" w:firstLineChars="0"/>
              <w:jc w:val="center"/>
              <w:rPr>
                <w:rFonts w:hint="eastAsia" w:ascii="宋体" w:hAnsi="宋体" w:eastAsia="宋体" w:cs="宋体"/>
                <w:b/>
                <w:i w:val="0"/>
                <w:iCs w:val="0"/>
                <w:sz w:val="18"/>
                <w:szCs w:val="18"/>
              </w:rPr>
            </w:pPr>
            <w:r>
              <w:rPr>
                <w:rFonts w:hint="eastAsia" w:ascii="宋体" w:hAnsi="宋体" w:eastAsia="宋体" w:cs="宋体"/>
                <w:b/>
                <w:i w:val="0"/>
                <w:iCs w:val="0"/>
                <w:color w:val="FFFFFF"/>
                <w:sz w:val="18"/>
                <w:szCs w:val="18"/>
              </w:rPr>
              <w:t>签署日期</w:t>
            </w:r>
          </w:p>
        </w:tc>
      </w:tr>
      <w:tr w14:paraId="2EC9CA58">
        <w:tblPrEx>
          <w:tblCellMar>
            <w:top w:w="0" w:type="dxa"/>
            <w:left w:w="108" w:type="dxa"/>
            <w:bottom w:w="0" w:type="dxa"/>
            <w:right w:w="108" w:type="dxa"/>
          </w:tblCellMar>
        </w:tblPrEx>
        <w:trPr>
          <w:trHeight w:val="0" w:hRule="atLeast"/>
          <w:jc w:val="center"/>
        </w:trPr>
        <w:tc>
          <w:tcPr>
            <w:tcW w:w="2098" w:type="dxa"/>
            <w:tcBorders>
              <w:top w:val="nil"/>
              <w:left w:val="nil"/>
              <w:bottom w:val="nil"/>
              <w:right w:val="nil"/>
            </w:tcBorders>
            <w:shd w:val="clear" w:color="auto" w:fill="FFFFFF"/>
            <w:tcMar>
              <w:top w:w="60" w:type="dxa"/>
              <w:left w:w="80" w:type="dxa"/>
              <w:bottom w:w="60" w:type="dxa"/>
              <w:right w:w="80" w:type="dxa"/>
            </w:tcMar>
            <w:vAlign w:val="center"/>
          </w:tcPr>
          <w:p w14:paraId="3A2CA767">
            <w:pPr>
              <w:snapToGrid w:val="0"/>
              <w:spacing w:line="240" w:lineRule="auto"/>
              <w:ind w:left="0" w:leftChars="0" w:right="0" w:rightChars="0" w:firstLine="0" w:firstLineChars="0"/>
              <w:jc w:val="center"/>
              <w:rPr>
                <w:rFonts w:hint="eastAsia" w:ascii="宋体" w:hAnsi="宋体" w:eastAsia="宋体" w:cs="宋体"/>
                <w:b w:val="0"/>
                <w:i w:val="0"/>
                <w:iCs w:val="0"/>
                <w:color w:val="000000"/>
                <w:sz w:val="18"/>
                <w:szCs w:val="18"/>
                <w:lang w:val="en-US" w:eastAsia="zh-CN"/>
              </w:rPr>
            </w:pPr>
            <w:r>
              <w:rPr>
                <w:rFonts w:hint="eastAsia" w:ascii="宋体" w:hAnsi="宋体" w:eastAsia="宋体" w:cs="宋体"/>
                <w:b w:val="0"/>
                <w:i w:val="0"/>
                <w:iCs w:val="0"/>
                <w:color w:val="000000"/>
                <w:sz w:val="18"/>
                <w:szCs w:val="18"/>
                <w:lang w:val="en-US" w:eastAsia="zh-CN"/>
              </w:rPr>
              <w:t>项目经理</w:t>
            </w:r>
          </w:p>
        </w:tc>
        <w:tc>
          <w:tcPr>
            <w:tcW w:w="2146" w:type="dxa"/>
            <w:tcBorders>
              <w:top w:val="nil"/>
              <w:left w:val="nil"/>
              <w:bottom w:val="nil"/>
              <w:right w:val="nil"/>
            </w:tcBorders>
            <w:shd w:val="clear" w:color="auto" w:fill="FFFFFF"/>
            <w:tcMar>
              <w:top w:w="60" w:type="dxa"/>
              <w:left w:w="80" w:type="dxa"/>
              <w:bottom w:w="60" w:type="dxa"/>
              <w:right w:w="80" w:type="dxa"/>
            </w:tcMar>
            <w:vAlign w:val="center"/>
          </w:tcPr>
          <w:p w14:paraId="30A33929">
            <w:pPr>
              <w:snapToGrid w:val="0"/>
              <w:spacing w:line="240" w:lineRule="auto"/>
              <w:ind w:left="0" w:leftChars="0" w:right="0" w:rightChars="0" w:firstLine="0" w:firstLineChars="0"/>
              <w:jc w:val="center"/>
              <w:rPr>
                <w:rFonts w:hint="eastAsia" w:ascii="宋体" w:hAnsi="宋体" w:eastAsia="宋体" w:cs="宋体"/>
                <w:b w:val="0"/>
                <w:i w:val="0"/>
                <w:iCs w:val="0"/>
                <w:color w:val="000000"/>
                <w:sz w:val="18"/>
                <w:szCs w:val="18"/>
              </w:rPr>
            </w:pPr>
          </w:p>
        </w:tc>
        <w:tc>
          <w:tcPr>
            <w:tcW w:w="1968" w:type="dxa"/>
            <w:tcBorders>
              <w:top w:val="nil"/>
              <w:left w:val="nil"/>
              <w:bottom w:val="nil"/>
              <w:right w:val="nil"/>
            </w:tcBorders>
            <w:shd w:val="clear" w:color="auto" w:fill="FFFFFF"/>
            <w:tcMar>
              <w:top w:w="60" w:type="dxa"/>
              <w:left w:w="80" w:type="dxa"/>
              <w:bottom w:w="60" w:type="dxa"/>
              <w:right w:w="80" w:type="dxa"/>
            </w:tcMar>
            <w:vAlign w:val="center"/>
          </w:tcPr>
          <w:p w14:paraId="7AB7660D">
            <w:pPr>
              <w:snapToGrid w:val="0"/>
              <w:spacing w:line="240" w:lineRule="auto"/>
              <w:ind w:left="0" w:leftChars="0" w:right="0" w:rightChars="0" w:firstLine="0" w:firstLineChars="0"/>
              <w:jc w:val="center"/>
              <w:rPr>
                <w:rFonts w:hint="eastAsia" w:ascii="宋体" w:hAnsi="宋体" w:eastAsia="宋体" w:cs="宋体"/>
                <w:b w:val="0"/>
                <w:i w:val="0"/>
                <w:iCs w:val="0"/>
                <w:color w:val="000000"/>
                <w:sz w:val="18"/>
                <w:szCs w:val="18"/>
              </w:rPr>
            </w:pPr>
          </w:p>
        </w:tc>
        <w:tc>
          <w:tcPr>
            <w:tcW w:w="1789" w:type="dxa"/>
            <w:tcBorders>
              <w:top w:val="nil"/>
              <w:left w:val="nil"/>
              <w:bottom w:val="nil"/>
              <w:right w:val="nil"/>
            </w:tcBorders>
            <w:shd w:val="clear" w:color="auto" w:fill="FFFFFF"/>
            <w:tcMar>
              <w:top w:w="60" w:type="dxa"/>
              <w:left w:w="80" w:type="dxa"/>
              <w:bottom w:w="60" w:type="dxa"/>
              <w:right w:w="80" w:type="dxa"/>
            </w:tcMar>
            <w:vAlign w:val="center"/>
          </w:tcPr>
          <w:p w14:paraId="77146BAA">
            <w:pPr>
              <w:snapToGrid w:val="0"/>
              <w:spacing w:line="240" w:lineRule="auto"/>
              <w:ind w:left="0" w:leftChars="0" w:right="0" w:rightChars="0" w:firstLine="0" w:firstLineChars="0"/>
              <w:jc w:val="center"/>
              <w:rPr>
                <w:rFonts w:hint="eastAsia" w:ascii="宋体" w:hAnsi="宋体" w:eastAsia="宋体" w:cs="宋体"/>
                <w:b w:val="0"/>
                <w:i w:val="0"/>
                <w:iCs w:val="0"/>
                <w:color w:val="000000"/>
                <w:sz w:val="18"/>
                <w:szCs w:val="18"/>
              </w:rPr>
            </w:pPr>
          </w:p>
        </w:tc>
        <w:tc>
          <w:tcPr>
            <w:tcW w:w="1789" w:type="dxa"/>
            <w:tcBorders>
              <w:top w:val="nil"/>
              <w:left w:val="nil"/>
              <w:bottom w:val="nil"/>
              <w:right w:val="nil"/>
            </w:tcBorders>
            <w:shd w:val="clear" w:color="auto" w:fill="FFFFFF"/>
            <w:tcMar>
              <w:top w:w="60" w:type="dxa"/>
              <w:left w:w="80" w:type="dxa"/>
              <w:bottom w:w="60" w:type="dxa"/>
              <w:right w:w="80" w:type="dxa"/>
            </w:tcMar>
            <w:vAlign w:val="center"/>
          </w:tcPr>
          <w:p w14:paraId="5F778383">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p>
        </w:tc>
      </w:tr>
      <w:tr w14:paraId="2956693E">
        <w:tblPrEx>
          <w:tblCellMar>
            <w:top w:w="0" w:type="dxa"/>
            <w:left w:w="108" w:type="dxa"/>
            <w:bottom w:w="0" w:type="dxa"/>
            <w:right w:w="108" w:type="dxa"/>
          </w:tblCellMar>
        </w:tblPrEx>
        <w:trPr>
          <w:trHeight w:val="0" w:hRule="atLeast"/>
          <w:jc w:val="center"/>
        </w:trPr>
        <w:tc>
          <w:tcPr>
            <w:tcW w:w="2098" w:type="dxa"/>
            <w:tcBorders>
              <w:top w:val="nil"/>
              <w:left w:val="nil"/>
              <w:bottom w:val="nil"/>
              <w:right w:val="nil"/>
            </w:tcBorders>
            <w:shd w:val="clear" w:color="auto" w:fill="EDF2F8" w:themeFill="accent1" w:themeFillTint="19"/>
            <w:tcMar>
              <w:top w:w="60" w:type="dxa"/>
              <w:left w:w="80" w:type="dxa"/>
              <w:bottom w:w="60" w:type="dxa"/>
              <w:right w:w="80" w:type="dxa"/>
            </w:tcMar>
            <w:vAlign w:val="center"/>
          </w:tcPr>
          <w:p w14:paraId="1CBD6A81">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PM 负责人</w:t>
            </w:r>
          </w:p>
        </w:tc>
        <w:tc>
          <w:tcPr>
            <w:tcW w:w="2146" w:type="dxa"/>
            <w:tcBorders>
              <w:top w:val="nil"/>
              <w:left w:val="nil"/>
              <w:bottom w:val="nil"/>
              <w:right w:val="nil"/>
            </w:tcBorders>
            <w:shd w:val="clear" w:color="auto" w:fill="EDF2F8" w:themeFill="accent1" w:themeFillTint="19"/>
            <w:tcMar>
              <w:top w:w="60" w:type="dxa"/>
              <w:left w:w="80" w:type="dxa"/>
              <w:bottom w:w="60" w:type="dxa"/>
              <w:right w:w="80" w:type="dxa"/>
            </w:tcMar>
            <w:vAlign w:val="center"/>
          </w:tcPr>
          <w:p w14:paraId="4BF733BA">
            <w:pPr>
              <w:snapToGrid w:val="0"/>
              <w:spacing w:line="240" w:lineRule="auto"/>
              <w:ind w:left="0" w:leftChars="0" w:right="0" w:rightChars="0" w:firstLine="0" w:firstLineChars="0"/>
              <w:jc w:val="center"/>
              <w:rPr>
                <w:rFonts w:hint="eastAsia" w:ascii="宋体" w:hAnsi="宋体" w:eastAsia="宋体" w:cs="宋体"/>
                <w:b w:val="0"/>
                <w:i w:val="0"/>
                <w:iCs w:val="0"/>
                <w:color w:val="000000"/>
                <w:sz w:val="18"/>
                <w:szCs w:val="18"/>
              </w:rPr>
            </w:pPr>
          </w:p>
        </w:tc>
        <w:tc>
          <w:tcPr>
            <w:tcW w:w="1968" w:type="dxa"/>
            <w:tcBorders>
              <w:top w:val="nil"/>
              <w:left w:val="nil"/>
              <w:bottom w:val="nil"/>
              <w:right w:val="nil"/>
            </w:tcBorders>
            <w:shd w:val="clear" w:color="auto" w:fill="EDF2F8" w:themeFill="accent1" w:themeFillTint="19"/>
            <w:tcMar>
              <w:top w:w="60" w:type="dxa"/>
              <w:left w:w="80" w:type="dxa"/>
              <w:bottom w:w="60" w:type="dxa"/>
              <w:right w:w="80" w:type="dxa"/>
            </w:tcMar>
            <w:vAlign w:val="center"/>
          </w:tcPr>
          <w:p w14:paraId="0A3134AA">
            <w:pPr>
              <w:snapToGrid w:val="0"/>
              <w:spacing w:line="240" w:lineRule="auto"/>
              <w:ind w:left="0" w:leftChars="0" w:right="0" w:rightChars="0" w:firstLine="0" w:firstLineChars="0"/>
              <w:jc w:val="center"/>
              <w:rPr>
                <w:rFonts w:hint="eastAsia" w:ascii="宋体" w:hAnsi="宋体" w:eastAsia="宋体" w:cs="宋体"/>
                <w:b w:val="0"/>
                <w:i w:val="0"/>
                <w:iCs w:val="0"/>
                <w:color w:val="000000"/>
                <w:sz w:val="18"/>
                <w:szCs w:val="18"/>
              </w:rPr>
            </w:pPr>
          </w:p>
        </w:tc>
        <w:tc>
          <w:tcPr>
            <w:tcW w:w="1789" w:type="dxa"/>
            <w:tcBorders>
              <w:top w:val="nil"/>
              <w:left w:val="nil"/>
              <w:bottom w:val="nil"/>
              <w:right w:val="nil"/>
            </w:tcBorders>
            <w:shd w:val="clear" w:color="auto" w:fill="EDF2F8" w:themeFill="accent1" w:themeFillTint="19"/>
            <w:tcMar>
              <w:top w:w="60" w:type="dxa"/>
              <w:left w:w="80" w:type="dxa"/>
              <w:bottom w:w="60" w:type="dxa"/>
              <w:right w:w="80" w:type="dxa"/>
            </w:tcMar>
            <w:vAlign w:val="center"/>
          </w:tcPr>
          <w:p w14:paraId="64183FCD">
            <w:pPr>
              <w:snapToGrid w:val="0"/>
              <w:spacing w:line="240" w:lineRule="auto"/>
              <w:ind w:left="0" w:leftChars="0" w:right="0" w:rightChars="0" w:firstLine="0" w:firstLineChars="0"/>
              <w:jc w:val="center"/>
              <w:rPr>
                <w:rFonts w:hint="eastAsia" w:ascii="宋体" w:hAnsi="宋体" w:eastAsia="宋体" w:cs="宋体"/>
                <w:b w:val="0"/>
                <w:i w:val="0"/>
                <w:iCs w:val="0"/>
                <w:color w:val="000000"/>
                <w:sz w:val="18"/>
                <w:szCs w:val="18"/>
              </w:rPr>
            </w:pPr>
          </w:p>
        </w:tc>
        <w:tc>
          <w:tcPr>
            <w:tcW w:w="1789" w:type="dxa"/>
            <w:tcBorders>
              <w:top w:val="nil"/>
              <w:left w:val="nil"/>
              <w:bottom w:val="nil"/>
              <w:right w:val="nil"/>
            </w:tcBorders>
            <w:shd w:val="clear" w:color="auto" w:fill="EDF2F8" w:themeFill="accent1" w:themeFillTint="19"/>
            <w:tcMar>
              <w:top w:w="60" w:type="dxa"/>
              <w:left w:w="80" w:type="dxa"/>
              <w:bottom w:w="60" w:type="dxa"/>
              <w:right w:w="80" w:type="dxa"/>
            </w:tcMar>
            <w:vAlign w:val="center"/>
          </w:tcPr>
          <w:p w14:paraId="2F442D65">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p>
        </w:tc>
      </w:tr>
      <w:tr w14:paraId="61E52C21">
        <w:tblPrEx>
          <w:tblCellMar>
            <w:top w:w="0" w:type="dxa"/>
            <w:left w:w="108" w:type="dxa"/>
            <w:bottom w:w="0" w:type="dxa"/>
            <w:right w:w="108" w:type="dxa"/>
          </w:tblCellMar>
        </w:tblPrEx>
        <w:trPr>
          <w:trHeight w:val="0" w:hRule="atLeast"/>
          <w:jc w:val="center"/>
        </w:trPr>
        <w:tc>
          <w:tcPr>
            <w:tcW w:w="2098" w:type="dxa"/>
            <w:tcBorders>
              <w:top w:val="nil"/>
              <w:left w:val="nil"/>
              <w:bottom w:val="nil"/>
              <w:right w:val="nil"/>
            </w:tcBorders>
            <w:shd w:val="clear" w:color="auto" w:fill="FFFFFF"/>
            <w:tcMar>
              <w:top w:w="60" w:type="dxa"/>
              <w:left w:w="80" w:type="dxa"/>
              <w:bottom w:w="60" w:type="dxa"/>
              <w:right w:w="80" w:type="dxa"/>
            </w:tcMar>
            <w:vAlign w:val="center"/>
          </w:tcPr>
          <w:p w14:paraId="36C6717E">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系统架构师</w:t>
            </w:r>
          </w:p>
        </w:tc>
        <w:tc>
          <w:tcPr>
            <w:tcW w:w="2146" w:type="dxa"/>
            <w:tcBorders>
              <w:top w:val="nil"/>
              <w:left w:val="nil"/>
              <w:bottom w:val="nil"/>
              <w:right w:val="nil"/>
            </w:tcBorders>
            <w:shd w:val="clear" w:color="auto" w:fill="FFFFFF"/>
            <w:tcMar>
              <w:top w:w="60" w:type="dxa"/>
              <w:left w:w="80" w:type="dxa"/>
              <w:bottom w:w="60" w:type="dxa"/>
              <w:right w:w="80" w:type="dxa"/>
            </w:tcMar>
            <w:vAlign w:val="center"/>
          </w:tcPr>
          <w:p w14:paraId="58B5F2B1">
            <w:pPr>
              <w:snapToGrid w:val="0"/>
              <w:spacing w:line="240" w:lineRule="auto"/>
              <w:ind w:left="0" w:leftChars="0" w:right="0" w:rightChars="0" w:firstLine="0" w:firstLineChars="0"/>
              <w:jc w:val="center"/>
              <w:rPr>
                <w:rFonts w:hint="eastAsia" w:ascii="宋体" w:hAnsi="宋体" w:eastAsia="宋体" w:cs="宋体"/>
                <w:b w:val="0"/>
                <w:i w:val="0"/>
                <w:iCs w:val="0"/>
                <w:color w:val="000000"/>
                <w:sz w:val="18"/>
                <w:szCs w:val="18"/>
              </w:rPr>
            </w:pPr>
          </w:p>
        </w:tc>
        <w:tc>
          <w:tcPr>
            <w:tcW w:w="1968" w:type="dxa"/>
            <w:tcBorders>
              <w:top w:val="nil"/>
              <w:left w:val="nil"/>
              <w:bottom w:val="nil"/>
              <w:right w:val="nil"/>
            </w:tcBorders>
            <w:shd w:val="clear" w:color="auto" w:fill="FFFFFF"/>
            <w:tcMar>
              <w:top w:w="60" w:type="dxa"/>
              <w:left w:w="80" w:type="dxa"/>
              <w:bottom w:w="60" w:type="dxa"/>
              <w:right w:w="80" w:type="dxa"/>
            </w:tcMar>
            <w:vAlign w:val="center"/>
          </w:tcPr>
          <w:p w14:paraId="7BEAC3DA">
            <w:pPr>
              <w:snapToGrid w:val="0"/>
              <w:spacing w:line="240" w:lineRule="auto"/>
              <w:ind w:left="0" w:leftChars="0" w:right="0" w:rightChars="0" w:firstLine="0" w:firstLineChars="0"/>
              <w:jc w:val="center"/>
              <w:rPr>
                <w:rFonts w:hint="eastAsia" w:ascii="宋体" w:hAnsi="宋体" w:eastAsia="宋体" w:cs="宋体"/>
                <w:b w:val="0"/>
                <w:i w:val="0"/>
                <w:iCs w:val="0"/>
                <w:color w:val="000000"/>
                <w:sz w:val="18"/>
                <w:szCs w:val="18"/>
              </w:rPr>
            </w:pPr>
          </w:p>
        </w:tc>
        <w:tc>
          <w:tcPr>
            <w:tcW w:w="1789" w:type="dxa"/>
            <w:tcBorders>
              <w:top w:val="nil"/>
              <w:left w:val="nil"/>
              <w:bottom w:val="nil"/>
              <w:right w:val="nil"/>
            </w:tcBorders>
            <w:shd w:val="clear" w:color="auto" w:fill="FFFFFF"/>
            <w:tcMar>
              <w:top w:w="60" w:type="dxa"/>
              <w:left w:w="80" w:type="dxa"/>
              <w:bottom w:w="60" w:type="dxa"/>
              <w:right w:w="80" w:type="dxa"/>
            </w:tcMar>
            <w:vAlign w:val="center"/>
          </w:tcPr>
          <w:p w14:paraId="4E6D66F8">
            <w:pPr>
              <w:snapToGrid w:val="0"/>
              <w:spacing w:line="240" w:lineRule="auto"/>
              <w:ind w:left="0" w:leftChars="0" w:right="0" w:rightChars="0" w:firstLine="0" w:firstLineChars="0"/>
              <w:jc w:val="center"/>
              <w:rPr>
                <w:rFonts w:hint="eastAsia" w:ascii="宋体" w:hAnsi="宋体" w:eastAsia="宋体" w:cs="宋体"/>
                <w:b w:val="0"/>
                <w:i w:val="0"/>
                <w:iCs w:val="0"/>
                <w:color w:val="000000"/>
                <w:sz w:val="18"/>
                <w:szCs w:val="18"/>
              </w:rPr>
            </w:pPr>
          </w:p>
        </w:tc>
        <w:tc>
          <w:tcPr>
            <w:tcW w:w="1789" w:type="dxa"/>
            <w:tcBorders>
              <w:top w:val="nil"/>
              <w:left w:val="nil"/>
              <w:bottom w:val="nil"/>
              <w:right w:val="nil"/>
            </w:tcBorders>
            <w:shd w:val="clear" w:color="auto" w:fill="FFFFFF"/>
            <w:tcMar>
              <w:top w:w="60" w:type="dxa"/>
              <w:left w:w="80" w:type="dxa"/>
              <w:bottom w:w="60" w:type="dxa"/>
              <w:right w:w="80" w:type="dxa"/>
            </w:tcMar>
            <w:vAlign w:val="center"/>
          </w:tcPr>
          <w:p w14:paraId="3110B0EC">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p>
        </w:tc>
      </w:tr>
      <w:tr w14:paraId="68121ADA">
        <w:tblPrEx>
          <w:tblCellMar>
            <w:top w:w="0" w:type="dxa"/>
            <w:left w:w="108" w:type="dxa"/>
            <w:bottom w:w="0" w:type="dxa"/>
            <w:right w:w="108" w:type="dxa"/>
          </w:tblCellMar>
        </w:tblPrEx>
        <w:trPr>
          <w:trHeight w:val="0" w:hRule="atLeast"/>
          <w:jc w:val="center"/>
        </w:trPr>
        <w:tc>
          <w:tcPr>
            <w:tcW w:w="2098" w:type="dxa"/>
            <w:tcBorders>
              <w:top w:val="nil"/>
              <w:left w:val="nil"/>
              <w:bottom w:val="nil"/>
              <w:right w:val="nil"/>
            </w:tcBorders>
            <w:shd w:val="clear" w:color="auto" w:fill="EDF2F8" w:themeFill="accent1" w:themeFillTint="19"/>
            <w:tcMar>
              <w:top w:w="60" w:type="dxa"/>
              <w:left w:w="80" w:type="dxa"/>
              <w:bottom w:w="60" w:type="dxa"/>
              <w:right w:w="80" w:type="dxa"/>
            </w:tcMar>
            <w:vAlign w:val="center"/>
          </w:tcPr>
          <w:p w14:paraId="2C99DDD8">
            <w:pPr>
              <w:snapToGrid w:val="0"/>
              <w:spacing w:line="240" w:lineRule="auto"/>
              <w:ind w:left="0" w:leftChars="0" w:right="0" w:rightChars="0" w:firstLine="0" w:firstLineChars="0"/>
              <w:jc w:val="center"/>
              <w:rPr>
                <w:rFonts w:hint="eastAsia" w:ascii="宋体" w:hAnsi="宋体" w:eastAsia="宋体" w:cs="宋体"/>
                <w:b w:val="0"/>
                <w:i w:val="0"/>
                <w:iCs w:val="0"/>
                <w:sz w:val="18"/>
                <w:szCs w:val="18"/>
                <w:lang w:eastAsia="zh-CN"/>
              </w:rPr>
            </w:pPr>
            <w:r>
              <w:rPr>
                <w:rFonts w:hint="eastAsia" w:ascii="宋体" w:hAnsi="宋体" w:eastAsia="宋体" w:cs="宋体"/>
                <w:b w:val="0"/>
                <w:i w:val="0"/>
                <w:iCs w:val="0"/>
                <w:color w:val="1F2937"/>
                <w:sz w:val="18"/>
                <w:szCs w:val="18"/>
                <w:lang w:val="en-US" w:eastAsia="zh-CN"/>
              </w:rPr>
              <w:t>前端</w:t>
            </w:r>
          </w:p>
        </w:tc>
        <w:tc>
          <w:tcPr>
            <w:tcW w:w="2146" w:type="dxa"/>
            <w:tcBorders>
              <w:top w:val="nil"/>
              <w:left w:val="nil"/>
              <w:bottom w:val="nil"/>
              <w:right w:val="nil"/>
            </w:tcBorders>
            <w:shd w:val="clear" w:color="auto" w:fill="EDF2F8" w:themeFill="accent1" w:themeFillTint="19"/>
            <w:tcMar>
              <w:top w:w="60" w:type="dxa"/>
              <w:left w:w="80" w:type="dxa"/>
              <w:bottom w:w="60" w:type="dxa"/>
              <w:right w:w="80" w:type="dxa"/>
            </w:tcMar>
            <w:vAlign w:val="center"/>
          </w:tcPr>
          <w:p w14:paraId="676D6DC3">
            <w:pPr>
              <w:snapToGrid w:val="0"/>
              <w:spacing w:line="240" w:lineRule="auto"/>
              <w:ind w:left="0" w:leftChars="0" w:right="0" w:rightChars="0" w:firstLine="0" w:firstLineChars="0"/>
              <w:jc w:val="center"/>
              <w:rPr>
                <w:rFonts w:hint="eastAsia" w:ascii="宋体" w:hAnsi="宋体" w:eastAsia="宋体" w:cs="宋体"/>
                <w:b w:val="0"/>
                <w:i w:val="0"/>
                <w:iCs w:val="0"/>
                <w:color w:val="000000"/>
                <w:sz w:val="18"/>
                <w:szCs w:val="18"/>
              </w:rPr>
            </w:pPr>
          </w:p>
        </w:tc>
        <w:tc>
          <w:tcPr>
            <w:tcW w:w="1968" w:type="dxa"/>
            <w:tcBorders>
              <w:top w:val="nil"/>
              <w:left w:val="nil"/>
              <w:bottom w:val="nil"/>
              <w:right w:val="nil"/>
            </w:tcBorders>
            <w:shd w:val="clear" w:color="auto" w:fill="EDF2F8" w:themeFill="accent1" w:themeFillTint="19"/>
            <w:tcMar>
              <w:top w:w="60" w:type="dxa"/>
              <w:left w:w="80" w:type="dxa"/>
              <w:bottom w:w="60" w:type="dxa"/>
              <w:right w:w="80" w:type="dxa"/>
            </w:tcMar>
            <w:vAlign w:val="center"/>
          </w:tcPr>
          <w:p w14:paraId="25008D90">
            <w:pPr>
              <w:snapToGrid w:val="0"/>
              <w:spacing w:line="240" w:lineRule="auto"/>
              <w:ind w:left="0" w:leftChars="0" w:right="0" w:rightChars="0" w:firstLine="0" w:firstLineChars="0"/>
              <w:jc w:val="center"/>
              <w:rPr>
                <w:rFonts w:hint="eastAsia" w:ascii="宋体" w:hAnsi="宋体" w:eastAsia="宋体" w:cs="宋体"/>
                <w:b w:val="0"/>
                <w:i w:val="0"/>
                <w:iCs w:val="0"/>
                <w:color w:val="000000"/>
                <w:sz w:val="18"/>
                <w:szCs w:val="18"/>
              </w:rPr>
            </w:pPr>
          </w:p>
        </w:tc>
        <w:tc>
          <w:tcPr>
            <w:tcW w:w="1789" w:type="dxa"/>
            <w:tcBorders>
              <w:top w:val="nil"/>
              <w:left w:val="nil"/>
              <w:bottom w:val="nil"/>
              <w:right w:val="nil"/>
            </w:tcBorders>
            <w:shd w:val="clear" w:color="auto" w:fill="EDF2F8" w:themeFill="accent1" w:themeFillTint="19"/>
            <w:tcMar>
              <w:top w:w="60" w:type="dxa"/>
              <w:left w:w="80" w:type="dxa"/>
              <w:bottom w:w="60" w:type="dxa"/>
              <w:right w:w="80" w:type="dxa"/>
            </w:tcMar>
            <w:vAlign w:val="center"/>
          </w:tcPr>
          <w:p w14:paraId="22406E89">
            <w:pPr>
              <w:snapToGrid w:val="0"/>
              <w:spacing w:line="240" w:lineRule="auto"/>
              <w:ind w:left="0" w:leftChars="0" w:right="0" w:rightChars="0" w:firstLine="0" w:firstLineChars="0"/>
              <w:jc w:val="center"/>
              <w:rPr>
                <w:rFonts w:hint="eastAsia" w:ascii="宋体" w:hAnsi="宋体" w:eastAsia="宋体" w:cs="宋体"/>
                <w:b w:val="0"/>
                <w:i w:val="0"/>
                <w:iCs w:val="0"/>
                <w:color w:val="000000"/>
                <w:sz w:val="18"/>
                <w:szCs w:val="18"/>
              </w:rPr>
            </w:pPr>
          </w:p>
        </w:tc>
        <w:tc>
          <w:tcPr>
            <w:tcW w:w="1789" w:type="dxa"/>
            <w:tcBorders>
              <w:top w:val="nil"/>
              <w:left w:val="nil"/>
              <w:bottom w:val="nil"/>
              <w:right w:val="nil"/>
            </w:tcBorders>
            <w:shd w:val="clear" w:color="auto" w:fill="EDF2F8" w:themeFill="accent1" w:themeFillTint="19"/>
            <w:tcMar>
              <w:top w:w="60" w:type="dxa"/>
              <w:left w:w="80" w:type="dxa"/>
              <w:bottom w:w="60" w:type="dxa"/>
              <w:right w:w="80" w:type="dxa"/>
            </w:tcMar>
            <w:vAlign w:val="center"/>
          </w:tcPr>
          <w:p w14:paraId="028B4223">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p>
        </w:tc>
      </w:tr>
      <w:tr w14:paraId="064275BB">
        <w:tblPrEx>
          <w:tblCellMar>
            <w:top w:w="0" w:type="dxa"/>
            <w:left w:w="108" w:type="dxa"/>
            <w:bottom w:w="0" w:type="dxa"/>
            <w:right w:w="108" w:type="dxa"/>
          </w:tblCellMar>
        </w:tblPrEx>
        <w:trPr>
          <w:trHeight w:val="0" w:hRule="atLeast"/>
          <w:jc w:val="center"/>
        </w:trPr>
        <w:tc>
          <w:tcPr>
            <w:tcW w:w="2098" w:type="dxa"/>
            <w:tcBorders>
              <w:top w:val="nil"/>
              <w:left w:val="nil"/>
              <w:bottom w:val="nil"/>
              <w:right w:val="nil"/>
            </w:tcBorders>
            <w:shd w:val="clear" w:color="auto" w:fill="FFFFFF"/>
            <w:tcMar>
              <w:top w:w="60" w:type="dxa"/>
              <w:left w:w="80" w:type="dxa"/>
              <w:bottom w:w="60" w:type="dxa"/>
              <w:right w:w="80" w:type="dxa"/>
            </w:tcMar>
            <w:vAlign w:val="center"/>
          </w:tcPr>
          <w:p w14:paraId="4278EC03">
            <w:pPr>
              <w:snapToGrid w:val="0"/>
              <w:spacing w:line="240" w:lineRule="auto"/>
              <w:ind w:left="0" w:leftChars="0" w:right="0" w:rightChars="0" w:firstLine="0" w:firstLineChars="0"/>
              <w:jc w:val="center"/>
              <w:rPr>
                <w:rFonts w:hint="eastAsia" w:ascii="宋体" w:hAnsi="宋体" w:eastAsia="宋体" w:cs="宋体"/>
                <w:b w:val="0"/>
                <w:i w:val="0"/>
                <w:iCs w:val="0"/>
                <w:color w:val="000000"/>
                <w:sz w:val="18"/>
                <w:szCs w:val="18"/>
                <w:lang w:val="en-US" w:eastAsia="zh-CN"/>
              </w:rPr>
            </w:pPr>
            <w:r>
              <w:rPr>
                <w:rFonts w:hint="eastAsia" w:ascii="宋体" w:hAnsi="宋体" w:eastAsia="宋体" w:cs="宋体"/>
                <w:b w:val="0"/>
                <w:i w:val="0"/>
                <w:iCs w:val="0"/>
                <w:color w:val="000000"/>
                <w:sz w:val="18"/>
                <w:szCs w:val="18"/>
                <w:lang w:val="en-US" w:eastAsia="zh-CN"/>
              </w:rPr>
              <w:t>后端</w:t>
            </w:r>
          </w:p>
        </w:tc>
        <w:tc>
          <w:tcPr>
            <w:tcW w:w="2146" w:type="dxa"/>
            <w:tcBorders>
              <w:top w:val="nil"/>
              <w:left w:val="nil"/>
              <w:bottom w:val="nil"/>
              <w:right w:val="nil"/>
            </w:tcBorders>
            <w:shd w:val="clear" w:color="auto" w:fill="FFFFFF"/>
            <w:tcMar>
              <w:top w:w="60" w:type="dxa"/>
              <w:left w:w="80" w:type="dxa"/>
              <w:bottom w:w="60" w:type="dxa"/>
              <w:right w:w="80" w:type="dxa"/>
            </w:tcMar>
            <w:vAlign w:val="center"/>
          </w:tcPr>
          <w:p w14:paraId="74EED967">
            <w:pPr>
              <w:snapToGrid w:val="0"/>
              <w:spacing w:line="240" w:lineRule="auto"/>
              <w:ind w:left="0" w:leftChars="0" w:right="0" w:rightChars="0" w:firstLine="0" w:firstLineChars="0"/>
              <w:jc w:val="center"/>
              <w:rPr>
                <w:rFonts w:hint="eastAsia" w:ascii="宋体" w:hAnsi="宋体" w:eastAsia="宋体" w:cs="宋体"/>
                <w:b w:val="0"/>
                <w:i w:val="0"/>
                <w:iCs w:val="0"/>
                <w:color w:val="000000"/>
                <w:sz w:val="18"/>
                <w:szCs w:val="18"/>
              </w:rPr>
            </w:pPr>
          </w:p>
        </w:tc>
        <w:tc>
          <w:tcPr>
            <w:tcW w:w="1968" w:type="dxa"/>
            <w:tcBorders>
              <w:top w:val="nil"/>
              <w:left w:val="nil"/>
              <w:bottom w:val="nil"/>
              <w:right w:val="nil"/>
            </w:tcBorders>
            <w:shd w:val="clear" w:color="auto" w:fill="FFFFFF"/>
            <w:tcMar>
              <w:top w:w="60" w:type="dxa"/>
              <w:left w:w="80" w:type="dxa"/>
              <w:bottom w:w="60" w:type="dxa"/>
              <w:right w:w="80" w:type="dxa"/>
            </w:tcMar>
            <w:vAlign w:val="center"/>
          </w:tcPr>
          <w:p w14:paraId="257BD554">
            <w:pPr>
              <w:snapToGrid w:val="0"/>
              <w:spacing w:line="240" w:lineRule="auto"/>
              <w:ind w:left="0" w:leftChars="0" w:right="0" w:rightChars="0" w:firstLine="0" w:firstLineChars="0"/>
              <w:jc w:val="center"/>
              <w:rPr>
                <w:rFonts w:hint="eastAsia" w:ascii="宋体" w:hAnsi="宋体" w:eastAsia="宋体" w:cs="宋体"/>
                <w:b w:val="0"/>
                <w:i w:val="0"/>
                <w:iCs w:val="0"/>
                <w:color w:val="000000"/>
                <w:sz w:val="18"/>
                <w:szCs w:val="18"/>
              </w:rPr>
            </w:pPr>
          </w:p>
        </w:tc>
        <w:tc>
          <w:tcPr>
            <w:tcW w:w="1789" w:type="dxa"/>
            <w:tcBorders>
              <w:top w:val="nil"/>
              <w:left w:val="nil"/>
              <w:bottom w:val="nil"/>
              <w:right w:val="nil"/>
            </w:tcBorders>
            <w:shd w:val="clear" w:color="auto" w:fill="FFFFFF"/>
            <w:tcMar>
              <w:top w:w="60" w:type="dxa"/>
              <w:left w:w="80" w:type="dxa"/>
              <w:bottom w:w="60" w:type="dxa"/>
              <w:right w:w="80" w:type="dxa"/>
            </w:tcMar>
            <w:vAlign w:val="center"/>
          </w:tcPr>
          <w:p w14:paraId="14A98B85">
            <w:pPr>
              <w:snapToGrid w:val="0"/>
              <w:spacing w:line="240" w:lineRule="auto"/>
              <w:ind w:left="0" w:leftChars="0" w:right="0" w:rightChars="0" w:firstLine="0" w:firstLineChars="0"/>
              <w:jc w:val="center"/>
              <w:rPr>
                <w:rFonts w:hint="eastAsia" w:ascii="宋体" w:hAnsi="宋体" w:eastAsia="宋体" w:cs="宋体"/>
                <w:b w:val="0"/>
                <w:i w:val="0"/>
                <w:iCs w:val="0"/>
                <w:color w:val="000000"/>
                <w:sz w:val="18"/>
                <w:szCs w:val="18"/>
              </w:rPr>
            </w:pPr>
          </w:p>
        </w:tc>
        <w:tc>
          <w:tcPr>
            <w:tcW w:w="1789" w:type="dxa"/>
            <w:tcBorders>
              <w:top w:val="nil"/>
              <w:left w:val="nil"/>
              <w:bottom w:val="nil"/>
              <w:right w:val="nil"/>
            </w:tcBorders>
            <w:shd w:val="clear" w:color="auto" w:fill="FFFFFF"/>
            <w:tcMar>
              <w:top w:w="60" w:type="dxa"/>
              <w:left w:w="80" w:type="dxa"/>
              <w:bottom w:w="60" w:type="dxa"/>
              <w:right w:w="80" w:type="dxa"/>
            </w:tcMar>
            <w:vAlign w:val="center"/>
          </w:tcPr>
          <w:p w14:paraId="3B4326DB">
            <w:pPr>
              <w:snapToGrid w:val="0"/>
              <w:spacing w:line="240" w:lineRule="auto"/>
              <w:ind w:left="0" w:leftChars="0" w:right="0" w:rightChars="0" w:firstLine="0" w:firstLineChars="0"/>
              <w:jc w:val="center"/>
              <w:rPr>
                <w:rFonts w:hint="eastAsia" w:ascii="宋体" w:hAnsi="宋体" w:eastAsia="宋体" w:cs="宋体"/>
                <w:b w:val="0"/>
                <w:i w:val="0"/>
                <w:iCs w:val="0"/>
                <w:color w:val="000000"/>
                <w:sz w:val="18"/>
                <w:szCs w:val="18"/>
              </w:rPr>
            </w:pPr>
          </w:p>
        </w:tc>
      </w:tr>
      <w:tr w14:paraId="01D76F25">
        <w:tblPrEx>
          <w:tblCellMar>
            <w:top w:w="0" w:type="dxa"/>
            <w:left w:w="108" w:type="dxa"/>
            <w:bottom w:w="0" w:type="dxa"/>
            <w:right w:w="108" w:type="dxa"/>
          </w:tblCellMar>
        </w:tblPrEx>
        <w:trPr>
          <w:trHeight w:val="0" w:hRule="atLeast"/>
          <w:jc w:val="center"/>
        </w:trPr>
        <w:tc>
          <w:tcPr>
            <w:tcW w:w="2098" w:type="dxa"/>
            <w:tcBorders>
              <w:top w:val="nil"/>
              <w:left w:val="nil"/>
              <w:bottom w:val="single" w:color="4F81BD" w:themeColor="accent1" w:sz="6" w:space="0"/>
              <w:right w:val="nil"/>
            </w:tcBorders>
            <w:shd w:val="clear" w:color="auto" w:fill="EDF2F8" w:themeFill="accent1" w:themeFillTint="19"/>
            <w:tcMar>
              <w:top w:w="60" w:type="dxa"/>
              <w:left w:w="80" w:type="dxa"/>
              <w:bottom w:w="60" w:type="dxa"/>
              <w:right w:w="80" w:type="dxa"/>
            </w:tcMar>
            <w:vAlign w:val="center"/>
          </w:tcPr>
          <w:p w14:paraId="4D38D5B9">
            <w:pPr>
              <w:snapToGrid w:val="0"/>
              <w:spacing w:line="240" w:lineRule="auto"/>
              <w:ind w:left="0" w:leftChars="0" w:right="0" w:rightChars="0" w:firstLine="0" w:firstLineChars="0"/>
              <w:jc w:val="center"/>
              <w:rPr>
                <w:rFonts w:hint="eastAsia" w:ascii="宋体" w:hAnsi="宋体" w:eastAsia="宋体" w:cs="宋体"/>
                <w:b w:val="0"/>
                <w:i w:val="0"/>
                <w:iCs w:val="0"/>
                <w:sz w:val="18"/>
                <w:szCs w:val="18"/>
                <w:lang w:eastAsia="zh-CN"/>
              </w:rPr>
            </w:pPr>
            <w:r>
              <w:rPr>
                <w:rFonts w:hint="eastAsia" w:ascii="宋体" w:hAnsi="宋体" w:eastAsia="宋体" w:cs="宋体"/>
                <w:b w:val="0"/>
                <w:i w:val="0"/>
                <w:iCs w:val="0"/>
                <w:color w:val="1F2937"/>
                <w:sz w:val="18"/>
                <w:szCs w:val="18"/>
                <w:lang w:val="en-US" w:eastAsia="zh-CN"/>
              </w:rPr>
              <w:t>测试</w:t>
            </w:r>
          </w:p>
        </w:tc>
        <w:tc>
          <w:tcPr>
            <w:tcW w:w="2146" w:type="dxa"/>
            <w:tcBorders>
              <w:top w:val="nil"/>
              <w:left w:val="nil"/>
              <w:bottom w:val="single" w:color="4F81BD" w:themeColor="accent1" w:sz="6" w:space="0"/>
              <w:right w:val="nil"/>
            </w:tcBorders>
            <w:shd w:val="clear" w:color="auto" w:fill="EDF2F8" w:themeFill="accent1" w:themeFillTint="19"/>
            <w:tcMar>
              <w:top w:w="60" w:type="dxa"/>
              <w:left w:w="80" w:type="dxa"/>
              <w:bottom w:w="60" w:type="dxa"/>
              <w:right w:w="80" w:type="dxa"/>
            </w:tcMar>
            <w:vAlign w:val="center"/>
          </w:tcPr>
          <w:p w14:paraId="63EFD0FD">
            <w:pPr>
              <w:snapToGrid w:val="0"/>
              <w:spacing w:line="240" w:lineRule="auto"/>
              <w:ind w:left="0" w:leftChars="0" w:right="0" w:rightChars="0" w:firstLine="0" w:firstLineChars="0"/>
              <w:jc w:val="center"/>
              <w:rPr>
                <w:rFonts w:hint="eastAsia" w:ascii="宋体" w:hAnsi="宋体" w:eastAsia="宋体" w:cs="宋体"/>
                <w:b w:val="0"/>
                <w:i w:val="0"/>
                <w:iCs w:val="0"/>
                <w:color w:val="000000"/>
                <w:sz w:val="18"/>
                <w:szCs w:val="18"/>
              </w:rPr>
            </w:pPr>
          </w:p>
        </w:tc>
        <w:tc>
          <w:tcPr>
            <w:tcW w:w="1968" w:type="dxa"/>
            <w:tcBorders>
              <w:top w:val="nil"/>
              <w:left w:val="nil"/>
              <w:bottom w:val="single" w:color="4F81BD" w:themeColor="accent1" w:sz="6" w:space="0"/>
              <w:right w:val="nil"/>
            </w:tcBorders>
            <w:shd w:val="clear" w:color="auto" w:fill="EDF2F8" w:themeFill="accent1" w:themeFillTint="19"/>
            <w:tcMar>
              <w:top w:w="60" w:type="dxa"/>
              <w:left w:w="80" w:type="dxa"/>
              <w:bottom w:w="60" w:type="dxa"/>
              <w:right w:w="80" w:type="dxa"/>
            </w:tcMar>
            <w:vAlign w:val="center"/>
          </w:tcPr>
          <w:p w14:paraId="7191E695">
            <w:pPr>
              <w:snapToGrid w:val="0"/>
              <w:spacing w:line="240" w:lineRule="auto"/>
              <w:ind w:left="0" w:leftChars="0" w:right="0" w:rightChars="0" w:firstLine="0" w:firstLineChars="0"/>
              <w:jc w:val="center"/>
              <w:rPr>
                <w:rFonts w:hint="eastAsia" w:ascii="宋体" w:hAnsi="宋体" w:eastAsia="宋体" w:cs="宋体"/>
                <w:b w:val="0"/>
                <w:i w:val="0"/>
                <w:iCs w:val="0"/>
                <w:color w:val="000000"/>
                <w:sz w:val="18"/>
                <w:szCs w:val="18"/>
              </w:rPr>
            </w:pPr>
          </w:p>
        </w:tc>
        <w:tc>
          <w:tcPr>
            <w:tcW w:w="1789" w:type="dxa"/>
            <w:tcBorders>
              <w:top w:val="nil"/>
              <w:left w:val="nil"/>
              <w:bottom w:val="single" w:color="4F81BD" w:themeColor="accent1" w:sz="6" w:space="0"/>
              <w:right w:val="nil"/>
            </w:tcBorders>
            <w:shd w:val="clear" w:color="auto" w:fill="EDF2F8" w:themeFill="accent1" w:themeFillTint="19"/>
            <w:tcMar>
              <w:top w:w="60" w:type="dxa"/>
              <w:left w:w="80" w:type="dxa"/>
              <w:bottom w:w="60" w:type="dxa"/>
              <w:right w:w="80" w:type="dxa"/>
            </w:tcMar>
            <w:vAlign w:val="center"/>
          </w:tcPr>
          <w:p w14:paraId="3A830055">
            <w:pPr>
              <w:snapToGrid w:val="0"/>
              <w:spacing w:line="240" w:lineRule="auto"/>
              <w:ind w:left="0" w:leftChars="0" w:right="0" w:rightChars="0" w:firstLine="0" w:firstLineChars="0"/>
              <w:jc w:val="center"/>
              <w:rPr>
                <w:rFonts w:hint="eastAsia" w:ascii="宋体" w:hAnsi="宋体" w:eastAsia="宋体" w:cs="宋体"/>
                <w:b w:val="0"/>
                <w:i w:val="0"/>
                <w:iCs w:val="0"/>
                <w:color w:val="000000"/>
                <w:sz w:val="18"/>
                <w:szCs w:val="18"/>
              </w:rPr>
            </w:pPr>
          </w:p>
        </w:tc>
        <w:tc>
          <w:tcPr>
            <w:tcW w:w="1789" w:type="dxa"/>
            <w:tcBorders>
              <w:top w:val="nil"/>
              <w:left w:val="nil"/>
              <w:bottom w:val="single" w:color="4F81BD" w:themeColor="accent1" w:sz="6" w:space="0"/>
              <w:right w:val="nil"/>
            </w:tcBorders>
            <w:shd w:val="clear" w:color="auto" w:fill="EDF2F8" w:themeFill="accent1" w:themeFillTint="19"/>
            <w:tcMar>
              <w:top w:w="60" w:type="dxa"/>
              <w:left w:w="80" w:type="dxa"/>
              <w:bottom w:w="60" w:type="dxa"/>
              <w:right w:w="80" w:type="dxa"/>
            </w:tcMar>
            <w:vAlign w:val="center"/>
          </w:tcPr>
          <w:p w14:paraId="59E71546">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p>
        </w:tc>
      </w:tr>
    </w:tbl>
    <w:p w14:paraId="6F407624">
      <w:pPr>
        <w:spacing w:after="60"/>
        <w:rPr>
          <w:rFonts w:hint="eastAsia" w:ascii="宋体" w:hAnsi="宋体" w:eastAsia="宋体" w:cs="宋体"/>
          <w:i w:val="0"/>
          <w:iCs w:val="0"/>
          <w:sz w:val="28"/>
          <w:szCs w:val="28"/>
        </w:rPr>
      </w:pPr>
    </w:p>
    <w:tbl>
      <w:tblPr>
        <w:tblStyle w:val="36"/>
        <w:tblW w:w="9790" w:type="dxa"/>
        <w:jc w:val="center"/>
        <w:tblLayout w:type="autofit"/>
        <w:tblCellMar>
          <w:top w:w="0" w:type="dxa"/>
          <w:left w:w="108" w:type="dxa"/>
          <w:bottom w:w="0" w:type="dxa"/>
          <w:right w:w="108" w:type="dxa"/>
        </w:tblCellMar>
      </w:tblPr>
      <w:tblGrid>
        <w:gridCol w:w="960"/>
        <w:gridCol w:w="1552"/>
        <w:gridCol w:w="5177"/>
        <w:gridCol w:w="961"/>
        <w:gridCol w:w="1140"/>
      </w:tblGrid>
      <w:tr w14:paraId="4B6F8CB1">
        <w:tblPrEx>
          <w:tblCellMar>
            <w:top w:w="0" w:type="dxa"/>
            <w:left w:w="108" w:type="dxa"/>
            <w:bottom w:w="0" w:type="dxa"/>
            <w:right w:w="108" w:type="dxa"/>
          </w:tblCellMar>
        </w:tblPrEx>
        <w:trPr>
          <w:trHeight w:val="0" w:hRule="atLeast"/>
          <w:tblHeader/>
          <w:jc w:val="center"/>
        </w:trPr>
        <w:tc>
          <w:tcPr>
            <w:tcW w:w="960" w:type="dxa"/>
            <w:tcBorders>
              <w:top w:val="nil"/>
              <w:left w:val="nil"/>
              <w:bottom w:val="nil"/>
              <w:right w:val="nil"/>
            </w:tcBorders>
            <w:shd w:val="clear" w:color="auto" w:fill="4F81BD" w:themeFill="accent1"/>
            <w:noWrap w:val="0"/>
            <w:tcMar>
              <w:top w:w="70" w:type="dxa"/>
              <w:left w:w="90" w:type="dxa"/>
              <w:bottom w:w="70" w:type="dxa"/>
              <w:right w:w="90" w:type="dxa"/>
            </w:tcMar>
            <w:vAlign w:val="center"/>
          </w:tcPr>
          <w:p w14:paraId="2F14589D">
            <w:pPr>
              <w:snapToGrid w:val="0"/>
              <w:spacing w:line="240" w:lineRule="auto"/>
              <w:ind w:left="0" w:leftChars="0" w:right="0" w:rightChars="0" w:firstLine="0" w:firstLineChars="0"/>
              <w:jc w:val="center"/>
              <w:rPr>
                <w:rFonts w:hint="eastAsia" w:ascii="宋体" w:hAnsi="宋体" w:eastAsia="宋体" w:cs="宋体"/>
                <w:b/>
                <w:i w:val="0"/>
                <w:iCs w:val="0"/>
                <w:sz w:val="18"/>
                <w:szCs w:val="18"/>
              </w:rPr>
            </w:pPr>
            <w:r>
              <w:rPr>
                <w:rFonts w:hint="eastAsia" w:ascii="宋体" w:hAnsi="宋体" w:eastAsia="宋体" w:cs="宋体"/>
                <w:b/>
                <w:i w:val="0"/>
                <w:iCs w:val="0"/>
                <w:color w:val="FFFFFF"/>
                <w:sz w:val="18"/>
                <w:szCs w:val="18"/>
              </w:rPr>
              <w:t>版本</w:t>
            </w:r>
          </w:p>
        </w:tc>
        <w:tc>
          <w:tcPr>
            <w:tcW w:w="1552" w:type="dxa"/>
            <w:tcBorders>
              <w:top w:val="nil"/>
              <w:left w:val="nil"/>
              <w:bottom w:val="nil"/>
              <w:right w:val="nil"/>
            </w:tcBorders>
            <w:shd w:val="clear" w:color="auto" w:fill="4F81BD" w:themeFill="accent1"/>
            <w:noWrap w:val="0"/>
            <w:tcMar>
              <w:top w:w="70" w:type="dxa"/>
              <w:left w:w="90" w:type="dxa"/>
              <w:bottom w:w="70" w:type="dxa"/>
              <w:right w:w="90" w:type="dxa"/>
            </w:tcMar>
            <w:vAlign w:val="center"/>
          </w:tcPr>
          <w:p w14:paraId="70FD9F2A">
            <w:pPr>
              <w:snapToGrid w:val="0"/>
              <w:spacing w:line="240" w:lineRule="auto"/>
              <w:ind w:left="0" w:leftChars="0" w:right="0" w:rightChars="0" w:firstLine="0" w:firstLineChars="0"/>
              <w:jc w:val="center"/>
              <w:rPr>
                <w:rFonts w:hint="eastAsia" w:ascii="宋体" w:hAnsi="宋体" w:eastAsia="宋体" w:cs="宋体"/>
                <w:b/>
                <w:i w:val="0"/>
                <w:iCs w:val="0"/>
                <w:sz w:val="18"/>
                <w:szCs w:val="18"/>
              </w:rPr>
            </w:pPr>
            <w:r>
              <w:rPr>
                <w:rFonts w:hint="eastAsia" w:ascii="宋体" w:hAnsi="宋体" w:eastAsia="宋体" w:cs="宋体"/>
                <w:b/>
                <w:i w:val="0"/>
                <w:iCs w:val="0"/>
                <w:color w:val="FFFFFF"/>
                <w:sz w:val="18"/>
                <w:szCs w:val="18"/>
              </w:rPr>
              <w:t>修订日期</w:t>
            </w:r>
          </w:p>
        </w:tc>
        <w:tc>
          <w:tcPr>
            <w:tcW w:w="5177" w:type="dxa"/>
            <w:tcBorders>
              <w:top w:val="nil"/>
              <w:left w:val="nil"/>
              <w:bottom w:val="nil"/>
              <w:right w:val="nil"/>
            </w:tcBorders>
            <w:shd w:val="clear" w:color="auto" w:fill="4F81BD" w:themeFill="accent1"/>
            <w:noWrap w:val="0"/>
            <w:tcMar>
              <w:top w:w="70" w:type="dxa"/>
              <w:left w:w="90" w:type="dxa"/>
              <w:bottom w:w="70" w:type="dxa"/>
              <w:right w:w="90" w:type="dxa"/>
            </w:tcMar>
            <w:vAlign w:val="center"/>
          </w:tcPr>
          <w:p w14:paraId="530B4991">
            <w:pPr>
              <w:snapToGrid w:val="0"/>
              <w:spacing w:line="240" w:lineRule="auto"/>
              <w:ind w:left="0" w:leftChars="0" w:right="0" w:rightChars="0" w:firstLine="0" w:firstLineChars="0"/>
              <w:jc w:val="center"/>
              <w:rPr>
                <w:rFonts w:hint="eastAsia" w:ascii="宋体" w:hAnsi="宋体" w:eastAsia="宋体" w:cs="宋体"/>
                <w:b/>
                <w:i w:val="0"/>
                <w:iCs w:val="0"/>
                <w:sz w:val="18"/>
                <w:szCs w:val="18"/>
              </w:rPr>
            </w:pPr>
            <w:r>
              <w:rPr>
                <w:rFonts w:hint="eastAsia" w:ascii="宋体" w:hAnsi="宋体" w:eastAsia="宋体" w:cs="宋体"/>
                <w:b/>
                <w:i w:val="0"/>
                <w:iCs w:val="0"/>
                <w:color w:val="FFFFFF"/>
                <w:sz w:val="18"/>
                <w:szCs w:val="18"/>
              </w:rPr>
              <w:t>主要修订内容与动因</w:t>
            </w:r>
          </w:p>
        </w:tc>
        <w:tc>
          <w:tcPr>
            <w:tcW w:w="961" w:type="dxa"/>
            <w:tcBorders>
              <w:top w:val="nil"/>
              <w:left w:val="nil"/>
              <w:bottom w:val="nil"/>
              <w:right w:val="nil"/>
            </w:tcBorders>
            <w:shd w:val="clear" w:color="auto" w:fill="4F81BD" w:themeFill="accent1"/>
            <w:noWrap w:val="0"/>
            <w:tcMar>
              <w:top w:w="70" w:type="dxa"/>
              <w:left w:w="90" w:type="dxa"/>
              <w:bottom w:w="70" w:type="dxa"/>
              <w:right w:w="90" w:type="dxa"/>
            </w:tcMar>
            <w:vAlign w:val="center"/>
          </w:tcPr>
          <w:p w14:paraId="264C2FAF">
            <w:pPr>
              <w:snapToGrid w:val="0"/>
              <w:spacing w:line="240" w:lineRule="auto"/>
              <w:ind w:left="0" w:leftChars="0" w:right="0" w:rightChars="0" w:firstLine="0" w:firstLineChars="0"/>
              <w:jc w:val="center"/>
              <w:rPr>
                <w:rFonts w:hint="eastAsia" w:ascii="宋体" w:hAnsi="宋体" w:eastAsia="宋体" w:cs="宋体"/>
                <w:b/>
                <w:i w:val="0"/>
                <w:iCs w:val="0"/>
                <w:sz w:val="18"/>
                <w:szCs w:val="18"/>
              </w:rPr>
            </w:pPr>
            <w:r>
              <w:rPr>
                <w:rFonts w:hint="eastAsia" w:ascii="宋体" w:hAnsi="宋体" w:eastAsia="宋体" w:cs="宋体"/>
                <w:b/>
                <w:i w:val="0"/>
                <w:iCs w:val="0"/>
                <w:color w:val="FFFFFF"/>
                <w:sz w:val="18"/>
                <w:szCs w:val="18"/>
              </w:rPr>
              <w:t>修订人</w:t>
            </w:r>
          </w:p>
        </w:tc>
        <w:tc>
          <w:tcPr>
            <w:tcW w:w="1140" w:type="dxa"/>
            <w:tcBorders>
              <w:top w:val="nil"/>
              <w:left w:val="nil"/>
              <w:bottom w:val="nil"/>
              <w:right w:val="nil"/>
            </w:tcBorders>
            <w:shd w:val="clear" w:color="auto" w:fill="4F81BD" w:themeFill="accent1"/>
            <w:noWrap w:val="0"/>
            <w:tcMar>
              <w:top w:w="70" w:type="dxa"/>
              <w:left w:w="90" w:type="dxa"/>
              <w:bottom w:w="70" w:type="dxa"/>
              <w:right w:w="90" w:type="dxa"/>
            </w:tcMar>
            <w:vAlign w:val="center"/>
          </w:tcPr>
          <w:p w14:paraId="516F279C">
            <w:pPr>
              <w:snapToGrid w:val="0"/>
              <w:spacing w:line="240" w:lineRule="auto"/>
              <w:ind w:left="0" w:leftChars="0" w:right="0" w:rightChars="0" w:firstLine="0" w:firstLineChars="0"/>
              <w:jc w:val="center"/>
              <w:rPr>
                <w:rFonts w:hint="eastAsia" w:ascii="宋体" w:hAnsi="宋体" w:eastAsia="宋体" w:cs="宋体"/>
                <w:b/>
                <w:i w:val="0"/>
                <w:iCs w:val="0"/>
                <w:sz w:val="18"/>
                <w:szCs w:val="18"/>
              </w:rPr>
            </w:pPr>
            <w:r>
              <w:rPr>
                <w:rFonts w:hint="eastAsia" w:ascii="宋体" w:hAnsi="宋体" w:eastAsia="宋体" w:cs="宋体"/>
                <w:b/>
                <w:i w:val="0"/>
                <w:iCs w:val="0"/>
                <w:color w:val="FFFFFF"/>
                <w:sz w:val="18"/>
                <w:szCs w:val="18"/>
              </w:rPr>
              <w:t>审核人</w:t>
            </w:r>
          </w:p>
        </w:tc>
      </w:tr>
      <w:tr w14:paraId="7EBB6726">
        <w:tblPrEx>
          <w:tblCellMar>
            <w:top w:w="0" w:type="dxa"/>
            <w:left w:w="108" w:type="dxa"/>
            <w:bottom w:w="0" w:type="dxa"/>
            <w:right w:w="108" w:type="dxa"/>
          </w:tblCellMar>
        </w:tblPrEx>
        <w:trPr>
          <w:trHeight w:val="0" w:hRule="atLeast"/>
          <w:jc w:val="center"/>
        </w:trPr>
        <w:tc>
          <w:tcPr>
            <w:tcW w:w="960" w:type="dxa"/>
            <w:tcBorders>
              <w:top w:val="nil"/>
              <w:left w:val="nil"/>
              <w:bottom w:val="nil"/>
              <w:right w:val="nil"/>
            </w:tcBorders>
            <w:shd w:val="clear" w:color="auto" w:fill="FFFFFF"/>
            <w:noWrap w:val="0"/>
            <w:tcMar>
              <w:top w:w="60" w:type="dxa"/>
              <w:left w:w="80" w:type="dxa"/>
              <w:bottom w:w="60" w:type="dxa"/>
              <w:right w:w="80" w:type="dxa"/>
            </w:tcMar>
            <w:vAlign w:val="center"/>
          </w:tcPr>
          <w:p w14:paraId="16DC09FE">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v1.1.0</w:t>
            </w:r>
          </w:p>
        </w:tc>
        <w:tc>
          <w:tcPr>
            <w:tcW w:w="1552" w:type="dxa"/>
            <w:tcBorders>
              <w:top w:val="nil"/>
              <w:left w:val="nil"/>
              <w:bottom w:val="nil"/>
              <w:right w:val="nil"/>
            </w:tcBorders>
            <w:shd w:val="clear" w:color="auto" w:fill="FFFFFF"/>
            <w:noWrap w:val="0"/>
            <w:tcMar>
              <w:top w:w="60" w:type="dxa"/>
              <w:left w:w="80" w:type="dxa"/>
              <w:bottom w:w="60" w:type="dxa"/>
              <w:right w:w="80" w:type="dxa"/>
            </w:tcMar>
            <w:vAlign w:val="center"/>
          </w:tcPr>
          <w:p w14:paraId="7F29FBD8">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2026-09-08</w:t>
            </w:r>
          </w:p>
        </w:tc>
        <w:tc>
          <w:tcPr>
            <w:tcW w:w="5177" w:type="dxa"/>
            <w:tcBorders>
              <w:top w:val="nil"/>
              <w:left w:val="nil"/>
              <w:bottom w:val="nil"/>
              <w:right w:val="nil"/>
            </w:tcBorders>
            <w:shd w:val="clear" w:color="auto" w:fill="FFFFFF"/>
            <w:noWrap w:val="0"/>
            <w:tcMar>
              <w:top w:w="60" w:type="dxa"/>
              <w:left w:w="80" w:type="dxa"/>
              <w:bottom w:w="60" w:type="dxa"/>
              <w:right w:w="80" w:type="dxa"/>
            </w:tcMar>
            <w:vAlign w:val="center"/>
          </w:tcPr>
          <w:p w14:paraId="1B3F15CE">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全面升版：补齐全量数据字典、数学公式、字段校验、控制流逻辑与 Gherkin 验收准则</w:t>
            </w:r>
          </w:p>
        </w:tc>
        <w:tc>
          <w:tcPr>
            <w:tcW w:w="961" w:type="dxa"/>
            <w:tcBorders>
              <w:top w:val="nil"/>
              <w:left w:val="nil"/>
              <w:bottom w:val="nil"/>
              <w:right w:val="nil"/>
            </w:tcBorders>
            <w:shd w:val="clear" w:color="auto" w:fill="FFFFFF"/>
            <w:noWrap w:val="0"/>
            <w:tcMar>
              <w:top w:w="60" w:type="dxa"/>
              <w:left w:w="80" w:type="dxa"/>
              <w:bottom w:w="60" w:type="dxa"/>
              <w:right w:w="80" w:type="dxa"/>
            </w:tcMar>
            <w:vAlign w:val="center"/>
          </w:tcPr>
          <w:p w14:paraId="3F21923E">
            <w:pPr>
              <w:snapToGrid w:val="0"/>
              <w:spacing w:line="240" w:lineRule="auto"/>
              <w:ind w:left="0" w:leftChars="0" w:right="0" w:rightChars="0" w:firstLine="0" w:firstLineChars="0"/>
              <w:jc w:val="center"/>
              <w:rPr>
                <w:rFonts w:hint="default" w:ascii="宋体" w:hAnsi="宋体" w:eastAsia="宋体" w:cs="宋体"/>
                <w:b w:val="0"/>
                <w:i w:val="0"/>
                <w:iCs w:val="0"/>
                <w:sz w:val="18"/>
                <w:szCs w:val="18"/>
                <w:lang w:val="en-US" w:eastAsia="zh-CN"/>
              </w:rPr>
            </w:pPr>
            <w:r>
              <w:rPr>
                <w:rFonts w:hint="eastAsia" w:ascii="宋体" w:hAnsi="宋体" w:eastAsia="宋体" w:cs="宋体"/>
                <w:b w:val="0"/>
                <w:i w:val="0"/>
                <w:iCs w:val="0"/>
                <w:sz w:val="18"/>
                <w:szCs w:val="18"/>
                <w:lang w:val="en-US" w:eastAsia="zh-CN"/>
              </w:rPr>
              <w:t>王亮</w:t>
            </w:r>
          </w:p>
        </w:tc>
        <w:tc>
          <w:tcPr>
            <w:tcW w:w="1140" w:type="dxa"/>
            <w:tcBorders>
              <w:top w:val="nil"/>
              <w:left w:val="nil"/>
              <w:bottom w:val="nil"/>
              <w:right w:val="nil"/>
            </w:tcBorders>
            <w:shd w:val="clear" w:color="auto" w:fill="FFFFFF"/>
            <w:noWrap w:val="0"/>
            <w:tcMar>
              <w:top w:w="60" w:type="dxa"/>
              <w:left w:w="80" w:type="dxa"/>
              <w:bottom w:w="60" w:type="dxa"/>
              <w:right w:w="80" w:type="dxa"/>
            </w:tcMar>
            <w:vAlign w:val="center"/>
          </w:tcPr>
          <w:p w14:paraId="5A527816">
            <w:pPr>
              <w:snapToGrid w:val="0"/>
              <w:spacing w:line="240" w:lineRule="auto"/>
              <w:ind w:left="0" w:leftChars="0" w:right="0" w:rightChars="0" w:firstLine="0" w:firstLineChars="0"/>
              <w:jc w:val="center"/>
              <w:rPr>
                <w:rFonts w:hint="default" w:ascii="宋体" w:hAnsi="宋体" w:eastAsia="宋体" w:cs="宋体"/>
                <w:b w:val="0"/>
                <w:i w:val="0"/>
                <w:iCs w:val="0"/>
                <w:sz w:val="18"/>
                <w:szCs w:val="18"/>
                <w:lang w:val="en-US" w:eastAsia="zh-CN"/>
              </w:rPr>
            </w:pPr>
            <w:r>
              <w:rPr>
                <w:rFonts w:hint="eastAsia" w:ascii="宋体" w:hAnsi="宋体" w:eastAsia="宋体" w:cs="宋体"/>
                <w:b w:val="0"/>
                <w:i w:val="0"/>
                <w:iCs w:val="0"/>
                <w:color w:val="1F2937"/>
                <w:sz w:val="18"/>
                <w:szCs w:val="18"/>
                <w:lang w:val="en-US" w:eastAsia="zh-CN"/>
              </w:rPr>
              <w:t>产品经理</w:t>
            </w:r>
          </w:p>
        </w:tc>
      </w:tr>
      <w:tr w14:paraId="6ECA5A81">
        <w:tblPrEx>
          <w:tblCellMar>
            <w:top w:w="0" w:type="dxa"/>
            <w:left w:w="108" w:type="dxa"/>
            <w:bottom w:w="0" w:type="dxa"/>
            <w:right w:w="108" w:type="dxa"/>
          </w:tblCellMar>
        </w:tblPrEx>
        <w:trPr>
          <w:trHeight w:val="0" w:hRule="atLeast"/>
          <w:jc w:val="center"/>
        </w:trPr>
        <w:tc>
          <w:tcPr>
            <w:tcW w:w="960" w:type="dxa"/>
            <w:tcBorders>
              <w:top w:val="nil"/>
              <w:left w:val="nil"/>
              <w:bottom w:val="nil"/>
              <w:right w:val="nil"/>
            </w:tcBorders>
            <w:shd w:val="clear" w:color="auto" w:fill="EDF2F8" w:themeFill="accent1" w:themeFillTint="19"/>
            <w:noWrap w:val="0"/>
            <w:tcMar>
              <w:top w:w="60" w:type="dxa"/>
              <w:left w:w="80" w:type="dxa"/>
              <w:bottom w:w="60" w:type="dxa"/>
              <w:right w:w="80" w:type="dxa"/>
            </w:tcMar>
            <w:vAlign w:val="center"/>
          </w:tcPr>
          <w:p w14:paraId="5951507E">
            <w:pPr>
              <w:snapToGrid w:val="0"/>
              <w:spacing w:line="240" w:lineRule="auto"/>
              <w:ind w:left="0" w:leftChars="0" w:right="0" w:rightChars="0" w:firstLine="0" w:firstLineChars="0"/>
              <w:jc w:val="center"/>
              <w:rPr>
                <w:rFonts w:hint="eastAsia" w:ascii="宋体" w:hAnsi="宋体" w:eastAsia="宋体" w:cs="宋体"/>
                <w:b w:val="0"/>
                <w:i w:val="0"/>
                <w:iCs w:val="0"/>
                <w:color w:val="000000"/>
                <w:sz w:val="18"/>
                <w:szCs w:val="18"/>
              </w:rPr>
            </w:pPr>
            <w:r>
              <w:rPr>
                <w:rFonts w:hint="eastAsia" w:ascii="宋体" w:hAnsi="宋体" w:eastAsia="宋体" w:cs="宋体"/>
                <w:b w:val="0"/>
                <w:i w:val="0"/>
                <w:iCs w:val="0"/>
                <w:color w:val="1F2937"/>
                <w:sz w:val="18"/>
                <w:szCs w:val="18"/>
              </w:rPr>
              <w:t>v1.2.0</w:t>
            </w:r>
          </w:p>
        </w:tc>
        <w:tc>
          <w:tcPr>
            <w:tcW w:w="1552" w:type="dxa"/>
            <w:tcBorders>
              <w:top w:val="nil"/>
              <w:left w:val="nil"/>
              <w:bottom w:val="nil"/>
              <w:right w:val="nil"/>
            </w:tcBorders>
            <w:shd w:val="clear" w:color="auto" w:fill="EDF2F8" w:themeFill="accent1" w:themeFillTint="19"/>
            <w:noWrap w:val="0"/>
            <w:tcMar>
              <w:top w:w="60" w:type="dxa"/>
              <w:left w:w="80" w:type="dxa"/>
              <w:bottom w:w="60" w:type="dxa"/>
              <w:right w:w="80" w:type="dxa"/>
            </w:tcMar>
            <w:vAlign w:val="center"/>
          </w:tcPr>
          <w:p w14:paraId="74CD631B">
            <w:pPr>
              <w:snapToGrid w:val="0"/>
              <w:spacing w:line="240" w:lineRule="auto"/>
              <w:ind w:left="0" w:leftChars="0" w:right="0" w:rightChars="0" w:firstLine="0" w:firstLineChars="0"/>
              <w:jc w:val="center"/>
              <w:rPr>
                <w:rFonts w:hint="eastAsia" w:ascii="宋体" w:hAnsi="宋体" w:eastAsia="宋体" w:cs="宋体"/>
                <w:b w:val="0"/>
                <w:i w:val="0"/>
                <w:iCs w:val="0"/>
                <w:color w:val="000000"/>
                <w:sz w:val="18"/>
                <w:szCs w:val="18"/>
              </w:rPr>
            </w:pPr>
            <w:r>
              <w:rPr>
                <w:rFonts w:hint="eastAsia" w:ascii="宋体" w:hAnsi="宋体" w:eastAsia="宋体" w:cs="宋体"/>
                <w:b w:val="0"/>
                <w:i w:val="0"/>
                <w:iCs w:val="0"/>
                <w:color w:val="1F2937"/>
                <w:sz w:val="18"/>
                <w:szCs w:val="18"/>
              </w:rPr>
              <w:t>2026-09-14</w:t>
            </w:r>
          </w:p>
        </w:tc>
        <w:tc>
          <w:tcPr>
            <w:tcW w:w="5177" w:type="dxa"/>
            <w:tcBorders>
              <w:top w:val="nil"/>
              <w:left w:val="nil"/>
              <w:bottom w:val="nil"/>
              <w:right w:val="nil"/>
            </w:tcBorders>
            <w:shd w:val="clear" w:color="auto" w:fill="EDF2F8" w:themeFill="accent1" w:themeFillTint="19"/>
            <w:noWrap w:val="0"/>
            <w:tcMar>
              <w:top w:w="60" w:type="dxa"/>
              <w:left w:w="80" w:type="dxa"/>
              <w:bottom w:w="60" w:type="dxa"/>
              <w:right w:w="80" w:type="dxa"/>
            </w:tcMar>
            <w:vAlign w:val="center"/>
          </w:tcPr>
          <w:p w14:paraId="79F25FE3">
            <w:pPr>
              <w:snapToGrid w:val="0"/>
              <w:spacing w:line="240" w:lineRule="auto"/>
              <w:ind w:left="0" w:leftChars="0" w:right="0" w:rightChars="0" w:firstLine="0" w:firstLineChars="0"/>
              <w:jc w:val="left"/>
              <w:rPr>
                <w:rFonts w:hint="eastAsia" w:ascii="宋体" w:hAnsi="宋体" w:eastAsia="宋体" w:cs="宋体"/>
                <w:b w:val="0"/>
                <w:i w:val="0"/>
                <w:iCs w:val="0"/>
                <w:color w:val="000000"/>
                <w:sz w:val="18"/>
                <w:szCs w:val="18"/>
              </w:rPr>
            </w:pPr>
            <w:r>
              <w:rPr>
                <w:rFonts w:hint="eastAsia" w:ascii="宋体" w:hAnsi="宋体" w:eastAsia="宋体" w:cs="宋体"/>
                <w:b w:val="0"/>
                <w:i w:val="0"/>
                <w:iCs w:val="0"/>
                <w:color w:val="1F2937"/>
                <w:sz w:val="18"/>
                <w:szCs w:val="18"/>
              </w:rPr>
              <w:t>新增第六章~第十二章框架章节（技术架构、公共模块、安全合规、接口点表、验收基线、里程碑）</w:t>
            </w:r>
          </w:p>
        </w:tc>
        <w:tc>
          <w:tcPr>
            <w:tcW w:w="961" w:type="dxa"/>
            <w:tcBorders>
              <w:top w:val="nil"/>
              <w:left w:val="nil"/>
              <w:bottom w:val="nil"/>
              <w:right w:val="nil"/>
            </w:tcBorders>
            <w:shd w:val="clear" w:color="auto" w:fill="EDF2F8" w:themeFill="accent1" w:themeFillTint="19"/>
            <w:noWrap w:val="0"/>
            <w:tcMar>
              <w:top w:w="60" w:type="dxa"/>
              <w:left w:w="80" w:type="dxa"/>
              <w:bottom w:w="60" w:type="dxa"/>
              <w:right w:w="80" w:type="dxa"/>
            </w:tcMar>
            <w:vAlign w:val="center"/>
          </w:tcPr>
          <w:p w14:paraId="284BE593">
            <w:pPr>
              <w:snapToGrid w:val="0"/>
              <w:spacing w:line="240" w:lineRule="auto"/>
              <w:ind w:left="0" w:leftChars="0" w:right="0" w:rightChars="0" w:firstLine="0" w:firstLineChars="0"/>
              <w:jc w:val="center"/>
              <w:rPr>
                <w:rFonts w:hint="default" w:ascii="宋体" w:hAnsi="宋体" w:eastAsia="宋体" w:cs="宋体"/>
                <w:b w:val="0"/>
                <w:i w:val="0"/>
                <w:iCs w:val="0"/>
                <w:color w:val="000000"/>
                <w:sz w:val="18"/>
                <w:szCs w:val="18"/>
                <w:lang w:val="en-US"/>
              </w:rPr>
            </w:pPr>
            <w:r>
              <w:rPr>
                <w:rFonts w:hint="eastAsia" w:ascii="宋体" w:hAnsi="宋体" w:eastAsia="宋体" w:cs="宋体"/>
                <w:b w:val="0"/>
                <w:i w:val="0"/>
                <w:iCs w:val="0"/>
                <w:sz w:val="18"/>
                <w:szCs w:val="18"/>
                <w:lang w:val="en-US" w:eastAsia="zh-CN"/>
              </w:rPr>
              <w:t>王亮</w:t>
            </w:r>
          </w:p>
        </w:tc>
        <w:tc>
          <w:tcPr>
            <w:tcW w:w="1140" w:type="dxa"/>
            <w:tcBorders>
              <w:top w:val="nil"/>
              <w:left w:val="nil"/>
              <w:bottom w:val="nil"/>
              <w:right w:val="nil"/>
            </w:tcBorders>
            <w:shd w:val="clear" w:color="auto" w:fill="EDF2F8" w:themeFill="accent1" w:themeFillTint="19"/>
            <w:noWrap w:val="0"/>
            <w:tcMar>
              <w:top w:w="60" w:type="dxa"/>
              <w:left w:w="80" w:type="dxa"/>
              <w:bottom w:w="60" w:type="dxa"/>
              <w:right w:w="80" w:type="dxa"/>
            </w:tcMar>
            <w:vAlign w:val="center"/>
          </w:tcPr>
          <w:p w14:paraId="5D9646E9">
            <w:pPr>
              <w:snapToGrid w:val="0"/>
              <w:spacing w:line="240" w:lineRule="auto"/>
              <w:ind w:left="0" w:leftChars="0" w:right="0" w:rightChars="0" w:firstLine="0" w:firstLineChars="0"/>
              <w:jc w:val="center"/>
              <w:rPr>
                <w:rFonts w:hint="eastAsia" w:ascii="宋体" w:hAnsi="宋体" w:eastAsia="宋体" w:cs="宋体"/>
                <w:b w:val="0"/>
                <w:i w:val="0"/>
                <w:iCs w:val="0"/>
                <w:color w:val="000000"/>
                <w:sz w:val="18"/>
                <w:szCs w:val="18"/>
              </w:rPr>
            </w:pPr>
            <w:r>
              <w:rPr>
                <w:rFonts w:hint="eastAsia" w:ascii="宋体" w:hAnsi="宋体" w:eastAsia="宋体" w:cs="宋体"/>
                <w:b w:val="0"/>
                <w:i w:val="0"/>
                <w:iCs w:val="0"/>
                <w:color w:val="1F2937"/>
                <w:sz w:val="18"/>
                <w:szCs w:val="18"/>
                <w:lang w:val="en-US" w:eastAsia="zh-CN"/>
              </w:rPr>
              <w:t>产品经理</w:t>
            </w:r>
          </w:p>
        </w:tc>
      </w:tr>
      <w:tr w14:paraId="510F54DF">
        <w:tblPrEx>
          <w:tblCellMar>
            <w:top w:w="0" w:type="dxa"/>
            <w:left w:w="108" w:type="dxa"/>
            <w:bottom w:w="0" w:type="dxa"/>
            <w:right w:w="108" w:type="dxa"/>
          </w:tblCellMar>
        </w:tblPrEx>
        <w:trPr>
          <w:trHeight w:val="0" w:hRule="atLeast"/>
          <w:jc w:val="center"/>
        </w:trPr>
        <w:tc>
          <w:tcPr>
            <w:tcW w:w="960" w:type="dxa"/>
            <w:tcBorders>
              <w:top w:val="nil"/>
              <w:left w:val="nil"/>
              <w:bottom w:val="single" w:color="4F81BD" w:themeColor="accent1" w:sz="6" w:space="0"/>
              <w:right w:val="nil"/>
            </w:tcBorders>
            <w:shd w:val="clear" w:color="auto" w:fill="FFFFFF"/>
            <w:noWrap w:val="0"/>
            <w:tcMar>
              <w:top w:w="60" w:type="dxa"/>
              <w:left w:w="80" w:type="dxa"/>
              <w:bottom w:w="60" w:type="dxa"/>
              <w:right w:w="80" w:type="dxa"/>
            </w:tcMar>
            <w:vAlign w:val="center"/>
          </w:tcPr>
          <w:p w14:paraId="31DBAF6F">
            <w:pPr>
              <w:snapToGrid w:val="0"/>
              <w:spacing w:line="240" w:lineRule="auto"/>
              <w:ind w:left="0" w:leftChars="0" w:right="0" w:rightChars="0" w:firstLine="0" w:firstLineChars="0"/>
              <w:jc w:val="center"/>
              <w:rPr>
                <w:rFonts w:hint="default" w:ascii="宋体" w:hAnsi="宋体" w:eastAsia="宋体" w:cs="宋体"/>
                <w:b w:val="0"/>
                <w:i w:val="0"/>
                <w:iCs w:val="0"/>
                <w:color w:val="000000"/>
                <w:sz w:val="18"/>
                <w:szCs w:val="18"/>
                <w:lang w:val="en-US" w:eastAsia="zh-CN"/>
              </w:rPr>
            </w:pPr>
            <w:r>
              <w:rPr>
                <w:rFonts w:hint="eastAsia" w:ascii="宋体" w:hAnsi="宋体" w:eastAsia="宋体" w:cs="宋体"/>
                <w:b w:val="0"/>
                <w:i w:val="0"/>
                <w:iCs w:val="0"/>
                <w:color w:val="000000"/>
                <w:sz w:val="18"/>
                <w:szCs w:val="18"/>
                <w:lang w:val="en-US" w:eastAsia="zh-CN"/>
              </w:rPr>
              <w:t>v1.3.0</w:t>
            </w:r>
          </w:p>
        </w:tc>
        <w:tc>
          <w:tcPr>
            <w:tcW w:w="1552" w:type="dxa"/>
            <w:tcBorders>
              <w:top w:val="nil"/>
              <w:left w:val="nil"/>
              <w:bottom w:val="single" w:color="4F81BD" w:themeColor="accent1" w:sz="6" w:space="0"/>
              <w:right w:val="nil"/>
            </w:tcBorders>
            <w:shd w:val="clear" w:color="auto" w:fill="FFFFFF"/>
            <w:noWrap w:val="0"/>
            <w:tcMar>
              <w:top w:w="60" w:type="dxa"/>
              <w:left w:w="80" w:type="dxa"/>
              <w:bottom w:w="60" w:type="dxa"/>
              <w:right w:w="80" w:type="dxa"/>
            </w:tcMar>
            <w:vAlign w:val="center"/>
          </w:tcPr>
          <w:p w14:paraId="481C2566">
            <w:pPr>
              <w:snapToGrid w:val="0"/>
              <w:spacing w:line="240" w:lineRule="auto"/>
              <w:ind w:left="0" w:leftChars="0" w:right="0" w:rightChars="0" w:firstLine="0" w:firstLineChars="0"/>
              <w:jc w:val="center"/>
              <w:rPr>
                <w:rFonts w:hint="default" w:ascii="宋体" w:hAnsi="宋体" w:eastAsia="宋体" w:cs="宋体"/>
                <w:b w:val="0"/>
                <w:i w:val="0"/>
                <w:iCs w:val="0"/>
                <w:color w:val="000000"/>
                <w:sz w:val="18"/>
                <w:szCs w:val="18"/>
                <w:lang w:val="en-US" w:eastAsia="zh-CN"/>
              </w:rPr>
            </w:pPr>
            <w:r>
              <w:rPr>
                <w:rFonts w:hint="eastAsia" w:ascii="宋体" w:hAnsi="宋体" w:eastAsia="宋体" w:cs="宋体"/>
                <w:b w:val="0"/>
                <w:i w:val="0"/>
                <w:iCs w:val="0"/>
                <w:color w:val="000000"/>
                <w:sz w:val="18"/>
                <w:szCs w:val="18"/>
                <w:lang w:val="en-US" w:eastAsia="zh-CN"/>
              </w:rPr>
              <w:t>2026-09-15</w:t>
            </w:r>
          </w:p>
        </w:tc>
        <w:tc>
          <w:tcPr>
            <w:tcW w:w="5177" w:type="dxa"/>
            <w:tcBorders>
              <w:top w:val="nil"/>
              <w:left w:val="nil"/>
              <w:bottom w:val="single" w:color="4F81BD" w:themeColor="accent1" w:sz="6" w:space="0"/>
              <w:right w:val="nil"/>
            </w:tcBorders>
            <w:shd w:val="clear" w:color="auto" w:fill="FFFFFF"/>
            <w:noWrap w:val="0"/>
            <w:tcMar>
              <w:top w:w="60" w:type="dxa"/>
              <w:left w:w="80" w:type="dxa"/>
              <w:bottom w:w="60" w:type="dxa"/>
              <w:right w:w="80" w:type="dxa"/>
            </w:tcMar>
            <w:vAlign w:val="center"/>
          </w:tcPr>
          <w:p w14:paraId="4B6E54D2">
            <w:pPr>
              <w:snapToGrid w:val="0"/>
              <w:spacing w:line="240" w:lineRule="auto"/>
              <w:ind w:left="0" w:leftChars="0" w:right="0" w:rightChars="0" w:firstLine="0" w:firstLineChars="0"/>
              <w:jc w:val="left"/>
              <w:rPr>
                <w:rFonts w:hint="default" w:ascii="宋体" w:hAnsi="宋体" w:eastAsia="宋体" w:cs="宋体"/>
                <w:b w:val="0"/>
                <w:i w:val="0"/>
                <w:iCs w:val="0"/>
                <w:color w:val="000000"/>
                <w:sz w:val="18"/>
                <w:szCs w:val="18"/>
                <w:lang w:val="en-US" w:eastAsia="zh-CN"/>
              </w:rPr>
            </w:pPr>
            <w:r>
              <w:rPr>
                <w:rFonts w:hint="eastAsia" w:ascii="宋体" w:hAnsi="宋体" w:eastAsia="宋体" w:cs="宋体"/>
                <w:b w:val="0"/>
                <w:i w:val="0"/>
                <w:iCs w:val="0"/>
                <w:color w:val="000000"/>
                <w:sz w:val="18"/>
                <w:szCs w:val="18"/>
                <w:lang w:val="en-US" w:eastAsia="zh-CN"/>
              </w:rPr>
              <w:t>细化功能模块分类，完成指标管控模块页面需求说明文档。</w:t>
            </w:r>
          </w:p>
        </w:tc>
        <w:tc>
          <w:tcPr>
            <w:tcW w:w="961" w:type="dxa"/>
            <w:tcBorders>
              <w:top w:val="nil"/>
              <w:left w:val="nil"/>
              <w:bottom w:val="single" w:color="4F81BD" w:themeColor="accent1" w:sz="6" w:space="0"/>
              <w:right w:val="nil"/>
            </w:tcBorders>
            <w:shd w:val="clear" w:color="auto" w:fill="FFFFFF"/>
            <w:noWrap w:val="0"/>
            <w:tcMar>
              <w:top w:w="60" w:type="dxa"/>
              <w:left w:w="80" w:type="dxa"/>
              <w:bottom w:w="60" w:type="dxa"/>
              <w:right w:w="80" w:type="dxa"/>
            </w:tcMar>
            <w:vAlign w:val="center"/>
          </w:tcPr>
          <w:p w14:paraId="10A0CBB6">
            <w:pPr>
              <w:snapToGrid w:val="0"/>
              <w:spacing w:line="240" w:lineRule="auto"/>
              <w:ind w:left="0" w:leftChars="0" w:right="0" w:rightChars="0" w:firstLine="0" w:firstLineChars="0"/>
              <w:jc w:val="center"/>
              <w:rPr>
                <w:rFonts w:hint="eastAsia" w:ascii="宋体" w:hAnsi="宋体" w:eastAsia="宋体" w:cs="宋体"/>
                <w:b w:val="0"/>
                <w:i w:val="0"/>
                <w:iCs w:val="0"/>
                <w:color w:val="000000"/>
                <w:sz w:val="18"/>
                <w:szCs w:val="18"/>
              </w:rPr>
            </w:pPr>
            <w:r>
              <w:rPr>
                <w:rFonts w:hint="eastAsia" w:ascii="宋体" w:hAnsi="宋体" w:eastAsia="宋体" w:cs="宋体"/>
                <w:b w:val="0"/>
                <w:i w:val="0"/>
                <w:iCs w:val="0"/>
                <w:sz w:val="18"/>
                <w:szCs w:val="18"/>
                <w:lang w:val="en-US" w:eastAsia="zh-CN"/>
              </w:rPr>
              <w:t>王亮</w:t>
            </w:r>
          </w:p>
        </w:tc>
        <w:tc>
          <w:tcPr>
            <w:tcW w:w="1140" w:type="dxa"/>
            <w:tcBorders>
              <w:top w:val="nil"/>
              <w:left w:val="nil"/>
              <w:bottom w:val="single" w:color="4F81BD" w:themeColor="accent1" w:sz="6" w:space="0"/>
              <w:right w:val="nil"/>
            </w:tcBorders>
            <w:shd w:val="clear" w:color="auto" w:fill="FFFFFF"/>
            <w:noWrap w:val="0"/>
            <w:tcMar>
              <w:top w:w="60" w:type="dxa"/>
              <w:left w:w="80" w:type="dxa"/>
              <w:bottom w:w="60" w:type="dxa"/>
              <w:right w:w="80" w:type="dxa"/>
            </w:tcMar>
            <w:vAlign w:val="center"/>
          </w:tcPr>
          <w:p w14:paraId="6CE3BF79">
            <w:pPr>
              <w:snapToGrid w:val="0"/>
              <w:spacing w:line="240" w:lineRule="auto"/>
              <w:ind w:left="0" w:leftChars="0" w:right="0" w:rightChars="0" w:firstLine="0" w:firstLineChars="0"/>
              <w:jc w:val="center"/>
              <w:rPr>
                <w:rFonts w:hint="default" w:ascii="宋体" w:hAnsi="宋体" w:eastAsia="宋体" w:cs="宋体"/>
                <w:b w:val="0"/>
                <w:i w:val="0"/>
                <w:iCs w:val="0"/>
                <w:color w:val="000000"/>
                <w:sz w:val="18"/>
                <w:szCs w:val="18"/>
                <w:lang w:val="en-US"/>
              </w:rPr>
            </w:pPr>
            <w:r>
              <w:rPr>
                <w:rFonts w:hint="eastAsia" w:ascii="宋体" w:hAnsi="宋体" w:eastAsia="宋体" w:cs="宋体"/>
                <w:b w:val="0"/>
                <w:i w:val="0"/>
                <w:iCs w:val="0"/>
                <w:color w:val="1F2937"/>
                <w:sz w:val="18"/>
                <w:szCs w:val="18"/>
                <w:lang w:val="en-US" w:eastAsia="zh-CN"/>
              </w:rPr>
              <w:t>产品经理</w:t>
            </w:r>
          </w:p>
        </w:tc>
      </w:tr>
      <w:tr w14:paraId="3351DF96">
        <w:tblPrEx>
          <w:tblCellMar>
            <w:top w:w="0" w:type="dxa"/>
            <w:left w:w="108" w:type="dxa"/>
            <w:bottom w:w="0" w:type="dxa"/>
            <w:right w:w="108" w:type="dxa"/>
          </w:tblCellMar>
        </w:tblPrEx>
        <w:trPr>
          <w:trHeight w:val="0" w:hRule="atLeast"/>
          <w:jc w:val="center"/>
        </w:trPr>
        <w:tc>
          <w:tcPr>
            <w:tcW w:w="960" w:type="dxa"/>
            <w:tcBorders>
              <w:top w:val="nil"/>
              <w:left w:val="nil"/>
              <w:bottom w:val="single" w:color="4F81BD" w:themeColor="accent1" w:sz="6" w:space="0"/>
              <w:right w:val="nil"/>
            </w:tcBorders>
            <w:shd w:val="clear" w:color="auto" w:fill="FFFFFF"/>
            <w:noWrap w:val="0"/>
            <w:tcMar>
              <w:top w:w="60" w:type="dxa"/>
              <w:left w:w="80" w:type="dxa"/>
              <w:bottom w:w="60" w:type="dxa"/>
              <w:right w:w="80" w:type="dxa"/>
            </w:tcMar>
            <w:vAlign w:val="center"/>
          </w:tcPr>
          <w:p w14:paraId="2CED74ED">
            <w:pPr>
              <w:snapToGrid w:val="0"/>
              <w:spacing w:line="240" w:lineRule="auto"/>
              <w:ind w:left="0" w:leftChars="0" w:right="0" w:rightChars="0" w:firstLine="0" w:firstLineChars="0"/>
              <w:jc w:val="center"/>
              <w:rPr>
                <w:rFonts w:hint="default" w:ascii="宋体" w:hAnsi="宋体" w:eastAsia="宋体" w:cs="宋体"/>
                <w:b w:val="0"/>
                <w:i w:val="0"/>
                <w:iCs w:val="0"/>
                <w:color w:val="000000"/>
                <w:sz w:val="18"/>
                <w:szCs w:val="18"/>
                <w:lang w:val="en-US" w:eastAsia="zh-CN"/>
              </w:rPr>
            </w:pPr>
            <w:r>
              <w:t>v1.4.0</w:t>
            </w:r>
          </w:p>
        </w:tc>
        <w:tc>
          <w:tcPr>
            <w:tcW w:w="1552" w:type="dxa"/>
            <w:tcBorders>
              <w:top w:val="nil"/>
              <w:left w:val="nil"/>
              <w:bottom w:val="single" w:color="4F81BD" w:themeColor="accent1" w:sz="6" w:space="0"/>
              <w:right w:val="nil"/>
            </w:tcBorders>
            <w:shd w:val="clear" w:color="auto" w:fill="FFFFFF"/>
            <w:noWrap w:val="0"/>
            <w:tcMar>
              <w:top w:w="60" w:type="dxa"/>
              <w:left w:w="80" w:type="dxa"/>
              <w:bottom w:w="60" w:type="dxa"/>
              <w:right w:w="80" w:type="dxa"/>
            </w:tcMar>
            <w:vAlign w:val="center"/>
          </w:tcPr>
          <w:p w14:paraId="1D6FE64C">
            <w:pPr>
              <w:snapToGrid w:val="0"/>
              <w:spacing w:line="240" w:lineRule="auto"/>
              <w:ind w:left="0" w:leftChars="0" w:right="0" w:rightChars="0" w:firstLine="0" w:firstLineChars="0"/>
              <w:jc w:val="center"/>
              <w:rPr>
                <w:rFonts w:hint="default" w:ascii="宋体" w:hAnsi="宋体" w:eastAsia="宋体" w:cs="宋体"/>
                <w:b w:val="0"/>
                <w:i w:val="0"/>
                <w:iCs w:val="0"/>
                <w:color w:val="000000"/>
                <w:sz w:val="18"/>
                <w:szCs w:val="18"/>
                <w:lang w:val="en-US" w:eastAsia="zh-CN"/>
              </w:rPr>
            </w:pPr>
            <w:r>
              <w:t>2026-09-16</w:t>
            </w:r>
          </w:p>
        </w:tc>
        <w:tc>
          <w:tcPr>
            <w:tcW w:w="5177" w:type="dxa"/>
            <w:tcBorders>
              <w:top w:val="nil"/>
              <w:left w:val="nil"/>
              <w:bottom w:val="single" w:color="4F81BD" w:themeColor="accent1" w:sz="6" w:space="0"/>
              <w:right w:val="nil"/>
            </w:tcBorders>
            <w:shd w:val="clear" w:color="auto" w:fill="FFFFFF"/>
            <w:noWrap w:val="0"/>
            <w:tcMar>
              <w:top w:w="60" w:type="dxa"/>
              <w:left w:w="80" w:type="dxa"/>
              <w:bottom w:w="60" w:type="dxa"/>
              <w:right w:w="80" w:type="dxa"/>
            </w:tcMar>
            <w:vAlign w:val="center"/>
          </w:tcPr>
          <w:p w14:paraId="221FB9FF">
            <w:pPr>
              <w:snapToGrid w:val="0"/>
              <w:spacing w:line="240" w:lineRule="auto"/>
              <w:ind w:left="0" w:leftChars="0" w:right="0" w:rightChars="0" w:firstLine="0" w:firstLineChars="0"/>
              <w:jc w:val="left"/>
              <w:rPr>
                <w:rFonts w:hint="default" w:ascii="宋体" w:hAnsi="宋体" w:eastAsia="宋体" w:cs="宋体"/>
                <w:b w:val="0"/>
                <w:i w:val="0"/>
                <w:iCs w:val="0"/>
                <w:color w:val="000000"/>
                <w:sz w:val="18"/>
                <w:szCs w:val="18"/>
                <w:lang w:val="en-US" w:eastAsia="zh-CN"/>
              </w:rPr>
            </w:pPr>
            <w:r>
              <w:t>对照全景功能需求规格说明书完善：补齐 1.1/1.4/1.5 指标公式列、微电网与对标管理子节文字规格、修复章节编号、扩充错误码字典至 24 项、补 API 端点契约与性能指标等</w:t>
            </w:r>
          </w:p>
        </w:tc>
        <w:tc>
          <w:tcPr>
            <w:tcW w:w="961" w:type="dxa"/>
            <w:tcBorders>
              <w:top w:val="nil"/>
              <w:left w:val="nil"/>
              <w:bottom w:val="single" w:color="4F81BD" w:themeColor="accent1" w:sz="6" w:space="0"/>
              <w:right w:val="nil"/>
            </w:tcBorders>
            <w:shd w:val="clear" w:color="auto" w:fill="FFFFFF"/>
            <w:noWrap w:val="0"/>
            <w:tcMar>
              <w:top w:w="60" w:type="dxa"/>
              <w:left w:w="80" w:type="dxa"/>
              <w:bottom w:w="60" w:type="dxa"/>
              <w:right w:w="80" w:type="dxa"/>
            </w:tcMar>
            <w:vAlign w:val="center"/>
          </w:tcPr>
          <w:p w14:paraId="4179FFB1">
            <w:pPr>
              <w:snapToGrid w:val="0"/>
              <w:spacing w:line="240" w:lineRule="auto"/>
              <w:ind w:left="0" w:leftChars="0" w:right="0" w:rightChars="0" w:firstLine="0" w:firstLineChars="0"/>
              <w:jc w:val="center"/>
              <w:rPr>
                <w:rFonts w:hint="eastAsia" w:ascii="宋体" w:hAnsi="宋体" w:eastAsia="宋体" w:cs="宋体"/>
                <w:b w:val="0"/>
                <w:i w:val="0"/>
                <w:iCs w:val="0"/>
                <w:color w:val="000000"/>
                <w:sz w:val="18"/>
                <w:szCs w:val="18"/>
              </w:rPr>
            </w:pPr>
            <w:r>
              <w:t>王亮</w:t>
            </w:r>
          </w:p>
        </w:tc>
        <w:tc>
          <w:tcPr>
            <w:tcW w:w="1140" w:type="dxa"/>
            <w:tcBorders>
              <w:top w:val="nil"/>
              <w:left w:val="nil"/>
              <w:bottom w:val="single" w:color="4F81BD" w:themeColor="accent1" w:sz="6" w:space="0"/>
              <w:right w:val="nil"/>
            </w:tcBorders>
            <w:shd w:val="clear" w:color="auto" w:fill="FFFFFF"/>
            <w:noWrap w:val="0"/>
            <w:tcMar>
              <w:top w:w="60" w:type="dxa"/>
              <w:left w:w="80" w:type="dxa"/>
              <w:bottom w:w="60" w:type="dxa"/>
              <w:right w:w="80" w:type="dxa"/>
            </w:tcMar>
            <w:vAlign w:val="center"/>
          </w:tcPr>
          <w:p w14:paraId="03026FB6">
            <w:pPr>
              <w:snapToGrid w:val="0"/>
              <w:spacing w:line="240" w:lineRule="auto"/>
              <w:ind w:left="0" w:leftChars="0" w:right="0" w:rightChars="0" w:firstLine="0" w:firstLineChars="0"/>
              <w:jc w:val="center"/>
              <w:rPr>
                <w:rFonts w:hint="default" w:ascii="宋体" w:hAnsi="宋体" w:eastAsia="宋体" w:cs="宋体"/>
                <w:b w:val="0"/>
                <w:i w:val="0"/>
                <w:iCs w:val="0"/>
                <w:color w:val="000000"/>
                <w:sz w:val="18"/>
                <w:szCs w:val="18"/>
                <w:lang w:val="en-US"/>
              </w:rPr>
            </w:pPr>
            <w:r>
              <w:t>产品经理</w:t>
            </w:r>
          </w:p>
        </w:tc>
      </w:tr>
    </w:tbl>
    <w:p w14:paraId="03383834">
      <w:pPr>
        <w:spacing w:after="60"/>
        <w:rPr>
          <w:rFonts w:hint="eastAsia" w:ascii="宋体" w:hAnsi="宋体" w:eastAsia="宋体" w:cs="宋体"/>
          <w:i w:val="0"/>
          <w:iCs w:val="0"/>
        </w:rPr>
      </w:pPr>
    </w:p>
    <w:p w14:paraId="31CF7A8E">
      <w:pPr>
        <w:spacing w:after="200"/>
        <w:rPr>
          <w:rFonts w:hint="eastAsia" w:ascii="宋体" w:hAnsi="宋体" w:eastAsia="宋体" w:cs="宋体"/>
          <w:i w:val="0"/>
          <w:iCs w:val="0"/>
        </w:rPr>
      </w:pPr>
      <w:r>
        <w:rPr>
          <w:rFonts w:hint="eastAsia" w:ascii="宋体" w:hAnsi="宋体" w:eastAsia="宋体" w:cs="宋体"/>
          <w:i w:val="0"/>
          <w:iCs w:val="0"/>
        </w:rPr>
        <w:br w:type="page"/>
      </w:r>
    </w:p>
    <w:sdt>
      <w:sdtPr>
        <w:rPr>
          <w:rFonts w:hint="eastAsia" w:ascii="宋体" w:hAnsi="宋体" w:eastAsia="宋体" w:cs="宋体"/>
          <w:b/>
          <w:bCs/>
          <w:i w:val="0"/>
          <w:iCs w:val="0"/>
          <w:sz w:val="28"/>
          <w:szCs w:val="28"/>
          <w:lang w:val="en-US" w:eastAsia="en-US" w:bidi="ar-SA"/>
        </w:rPr>
        <w:id w:val="147474049"/>
        <w15:color w:val="DBDBDB"/>
        <w:docPartObj>
          <w:docPartGallery w:val="Table of Contents"/>
          <w:docPartUnique/>
        </w:docPartObj>
      </w:sdtPr>
      <w:sdtEndPr>
        <w:rPr>
          <w:rFonts w:hint="eastAsia" w:ascii="宋体" w:hAnsi="宋体" w:eastAsia="宋体" w:cs="宋体"/>
          <w:b/>
          <w:bCs/>
          <w:i w:val="0"/>
          <w:iCs w:val="0"/>
          <w:sz w:val="24"/>
          <w:szCs w:val="28"/>
          <w:lang w:val="en-US" w:eastAsia="en-US" w:bidi="ar-SA"/>
        </w:rPr>
      </w:sdtEndPr>
      <w:sdtContent>
        <w:p w14:paraId="1B924675">
          <w:pPr>
            <w:spacing w:before="0" w:beforeLines="0" w:after="0" w:afterLines="0" w:line="240" w:lineRule="auto"/>
            <w:ind w:left="0" w:leftChars="0" w:right="0" w:rightChars="0" w:firstLine="0" w:firstLineChars="0"/>
            <w:jc w:val="center"/>
            <w:rPr>
              <w:rFonts w:hint="eastAsia" w:ascii="宋体" w:hAnsi="宋体" w:eastAsia="宋体" w:cs="宋体"/>
              <w:b/>
              <w:bCs/>
              <w:i w:val="0"/>
              <w:iCs w:val="0"/>
              <w:sz w:val="28"/>
              <w:szCs w:val="28"/>
            </w:rPr>
          </w:pPr>
          <w:r>
            <w:rPr>
              <w:rFonts w:hint="eastAsia" w:ascii="宋体" w:hAnsi="宋体" w:eastAsia="宋体" w:cs="宋体"/>
              <w:b/>
              <w:bCs/>
              <w:i w:val="0"/>
              <w:iCs w:val="0"/>
              <w:sz w:val="28"/>
              <w:szCs w:val="28"/>
            </w:rPr>
            <w:t>目</w:t>
          </w:r>
          <w:r>
            <w:rPr>
              <w:rFonts w:hint="eastAsia" w:ascii="宋体" w:hAnsi="宋体" w:eastAsia="宋体" w:cs="宋体"/>
              <w:b/>
              <w:bCs/>
              <w:i w:val="0"/>
              <w:iCs w:val="0"/>
              <w:sz w:val="28"/>
              <w:szCs w:val="28"/>
              <w:lang w:val="en-US" w:eastAsia="zh-CN"/>
            </w:rPr>
            <w:t xml:space="preserve">  </w:t>
          </w:r>
          <w:r>
            <w:rPr>
              <w:rFonts w:hint="eastAsia" w:ascii="宋体" w:hAnsi="宋体" w:eastAsia="宋体" w:cs="宋体"/>
              <w:b/>
              <w:bCs/>
              <w:i w:val="0"/>
              <w:iCs w:val="0"/>
              <w:sz w:val="28"/>
              <w:szCs w:val="28"/>
            </w:rPr>
            <w:t>录</w:t>
          </w:r>
        </w:p>
        <w:p w14:paraId="00A5A5D4">
          <w:pPr>
            <w:pStyle w:val="27"/>
            <w:tabs>
              <w:tab w:val="right" w:leader="dot" w:pos="9792"/>
            </w:tabs>
          </w:pPr>
          <w:r>
            <w:rPr>
              <w:rFonts w:hint="eastAsia" w:ascii="宋体" w:hAnsi="宋体" w:eastAsia="宋体" w:cs="宋体"/>
              <w:i w:val="0"/>
              <w:iCs w:val="0"/>
              <w:sz w:val="18"/>
              <w:szCs w:val="18"/>
            </w:rPr>
            <w:fldChar w:fldCharType="begin"/>
          </w:r>
          <w:r>
            <w:rPr>
              <w:rFonts w:hint="eastAsia" w:ascii="宋体" w:hAnsi="宋体" w:eastAsia="宋体" w:cs="宋体"/>
              <w:i w:val="0"/>
              <w:iCs w:val="0"/>
              <w:sz w:val="18"/>
              <w:szCs w:val="18"/>
            </w:rPr>
            <w:instrText xml:space="preserve">TOC \o "1-3" \h \u </w:instrText>
          </w:r>
          <w:r>
            <w:rPr>
              <w:rFonts w:hint="eastAsia" w:ascii="宋体" w:hAnsi="宋体" w:eastAsia="宋体" w:cs="宋体"/>
              <w:i w:val="0"/>
              <w:iCs w:val="0"/>
              <w:sz w:val="18"/>
              <w:szCs w:val="18"/>
            </w:rPr>
            <w:fldChar w:fldCharType="separate"/>
          </w:r>
          <w:r>
            <w:rPr>
              <w:rFonts w:hint="eastAsia" w:ascii="宋体" w:hAnsi="宋体" w:eastAsia="宋体" w:cs="宋体"/>
              <w:i w:val="0"/>
              <w:iCs w:val="0"/>
              <w:szCs w:val="18"/>
            </w:rPr>
            <w:fldChar w:fldCharType="begin"/>
          </w:r>
          <w:r>
            <w:rPr>
              <w:rFonts w:hint="eastAsia" w:ascii="宋体" w:hAnsi="宋体" w:eastAsia="宋体" w:cs="宋体"/>
              <w:i w:val="0"/>
              <w:iCs w:val="0"/>
              <w:szCs w:val="18"/>
            </w:rPr>
            <w:instrText xml:space="preserve"> HYPERLINK \l _Toc8428 </w:instrText>
          </w:r>
          <w:r>
            <w:rPr>
              <w:rFonts w:hint="eastAsia" w:ascii="宋体" w:hAnsi="宋体" w:eastAsia="宋体" w:cs="宋体"/>
              <w:i w:val="0"/>
              <w:iCs w:val="0"/>
              <w:szCs w:val="18"/>
            </w:rPr>
            <w:fldChar w:fldCharType="separate"/>
          </w:r>
          <w:r>
            <w:rPr>
              <w:rFonts w:hint="eastAsia" w:ascii="宋体" w:hAnsi="宋体" w:eastAsia="宋体" w:cs="宋体"/>
              <w:i w:val="0"/>
              <w:iCs w:val="0"/>
              <w:szCs w:val="28"/>
            </w:rPr>
            <w:t>第一</w:t>
          </w:r>
          <w:r>
            <w:rPr>
              <w:rFonts w:hint="eastAsia" w:ascii="宋体" w:hAnsi="宋体" w:eastAsia="宋体" w:cs="宋体"/>
              <w:i w:val="0"/>
              <w:iCs w:val="0"/>
              <w:szCs w:val="28"/>
              <w:lang w:val="en-US" w:eastAsia="zh-CN"/>
            </w:rPr>
            <w:t xml:space="preserve">章 </w:t>
          </w:r>
          <w:r>
            <w:rPr>
              <w:rFonts w:hint="eastAsia" w:ascii="宋体" w:hAnsi="宋体" w:eastAsia="宋体" w:cs="宋体"/>
              <w:i w:val="0"/>
              <w:iCs w:val="0"/>
              <w:szCs w:val="28"/>
            </w:rPr>
            <w:t>顶层业务架构与标准规范</w:t>
          </w:r>
          <w:r>
            <w:tab/>
          </w:r>
          <w:r>
            <w:fldChar w:fldCharType="begin"/>
          </w:r>
          <w:r>
            <w:instrText xml:space="preserve"> PAGEREF _Toc8428 \h </w:instrText>
          </w:r>
          <w:r>
            <w:fldChar w:fldCharType="separate"/>
          </w:r>
          <w:r>
            <w:t>1</w:t>
          </w:r>
          <w:r>
            <w:fldChar w:fldCharType="end"/>
          </w:r>
          <w:r>
            <w:rPr>
              <w:rFonts w:hint="eastAsia" w:ascii="宋体" w:hAnsi="宋体" w:eastAsia="宋体" w:cs="宋体"/>
              <w:i w:val="0"/>
              <w:iCs w:val="0"/>
              <w:szCs w:val="18"/>
            </w:rPr>
            <w:fldChar w:fldCharType="end"/>
          </w:r>
        </w:p>
        <w:p w14:paraId="2AFE818C">
          <w:pPr>
            <w:pStyle w:val="27"/>
            <w:tabs>
              <w:tab w:val="right" w:leader="dot" w:pos="9792"/>
            </w:tabs>
          </w:pPr>
          <w:r>
            <w:rPr>
              <w:rFonts w:hint="eastAsia" w:ascii="宋体" w:hAnsi="宋体" w:eastAsia="宋体" w:cs="宋体"/>
              <w:i w:val="0"/>
              <w:iCs w:val="0"/>
              <w:szCs w:val="15"/>
            </w:rPr>
            <w:fldChar w:fldCharType="begin"/>
          </w:r>
          <w:r>
            <w:rPr>
              <w:rFonts w:hint="eastAsia" w:ascii="宋体" w:hAnsi="宋体" w:eastAsia="宋体" w:cs="宋体"/>
              <w:i w:val="0"/>
              <w:iCs w:val="0"/>
              <w:szCs w:val="15"/>
            </w:rPr>
            <w:instrText xml:space="preserve"> HYPERLINK \l _Toc355 </w:instrText>
          </w:r>
          <w:r>
            <w:rPr>
              <w:rFonts w:hint="eastAsia" w:ascii="宋体" w:hAnsi="宋体" w:eastAsia="宋体" w:cs="宋体"/>
              <w:i w:val="0"/>
              <w:iCs w:val="0"/>
              <w:szCs w:val="15"/>
            </w:rPr>
            <w:fldChar w:fldCharType="separate"/>
          </w:r>
          <w:r>
            <w:rPr>
              <w:rFonts w:hint="eastAsia" w:ascii="宋体" w:hAnsi="宋体" w:eastAsia="宋体" w:cs="宋体"/>
              <w:i w:val="0"/>
              <w:iCs w:val="0"/>
              <w:szCs w:val="28"/>
            </w:rPr>
            <w:t>第二</w:t>
          </w:r>
          <w:r>
            <w:rPr>
              <w:rFonts w:hint="eastAsia" w:ascii="宋体" w:hAnsi="宋体" w:eastAsia="宋体" w:cs="宋体"/>
              <w:i w:val="0"/>
              <w:iCs w:val="0"/>
              <w:szCs w:val="28"/>
              <w:lang w:val="en-US" w:eastAsia="zh-CN"/>
            </w:rPr>
            <w:t xml:space="preserve">章 </w:t>
          </w:r>
          <w:r>
            <w:rPr>
              <w:rFonts w:hint="eastAsia" w:ascii="宋体" w:hAnsi="宋体" w:eastAsia="宋体" w:cs="宋体"/>
              <w:i w:val="0"/>
              <w:iCs w:val="0"/>
              <w:szCs w:val="28"/>
            </w:rPr>
            <w:t>零碳园区集控中心功能需求规格</w:t>
          </w:r>
          <w:r>
            <w:tab/>
          </w:r>
          <w:r>
            <w:fldChar w:fldCharType="begin"/>
          </w:r>
          <w:r>
            <w:instrText xml:space="preserve"> PAGEREF _Toc355 \h </w:instrText>
          </w:r>
          <w:r>
            <w:fldChar w:fldCharType="separate"/>
          </w:r>
          <w:r>
            <w:t>3</w:t>
          </w:r>
          <w:r>
            <w:fldChar w:fldCharType="end"/>
          </w:r>
          <w:r>
            <w:rPr>
              <w:rFonts w:hint="eastAsia" w:ascii="宋体" w:hAnsi="宋体" w:eastAsia="宋体" w:cs="宋体"/>
              <w:i w:val="0"/>
              <w:iCs w:val="0"/>
              <w:szCs w:val="15"/>
            </w:rPr>
            <w:fldChar w:fldCharType="end"/>
          </w:r>
        </w:p>
        <w:p w14:paraId="751813BD">
          <w:pPr>
            <w:pStyle w:val="30"/>
            <w:tabs>
              <w:tab w:val="right" w:leader="dot" w:pos="9792"/>
            </w:tabs>
          </w:pPr>
          <w:r>
            <w:rPr>
              <w:rFonts w:hint="eastAsia" w:ascii="宋体" w:hAnsi="宋体" w:eastAsia="宋体" w:cs="宋体"/>
              <w:i w:val="0"/>
              <w:iCs w:val="0"/>
              <w:szCs w:val="15"/>
            </w:rPr>
            <w:fldChar w:fldCharType="begin"/>
          </w:r>
          <w:r>
            <w:rPr>
              <w:rFonts w:hint="eastAsia" w:ascii="宋体" w:hAnsi="宋体" w:eastAsia="宋体" w:cs="宋体"/>
              <w:i w:val="0"/>
              <w:iCs w:val="0"/>
              <w:szCs w:val="15"/>
            </w:rPr>
            <w:instrText xml:space="preserve"> HYPERLINK \l _Toc3603 </w:instrText>
          </w:r>
          <w:r>
            <w:rPr>
              <w:rFonts w:hint="eastAsia" w:ascii="宋体" w:hAnsi="宋体" w:eastAsia="宋体" w:cs="宋体"/>
              <w:i w:val="0"/>
              <w:iCs w:val="0"/>
              <w:szCs w:val="15"/>
            </w:rPr>
            <w:fldChar w:fldCharType="separate"/>
          </w:r>
          <w:r>
            <w:rPr>
              <w:rFonts w:hint="eastAsia" w:ascii="宋体" w:hAnsi="宋体" w:eastAsia="宋体" w:cs="宋体"/>
              <w:i w:val="0"/>
              <w:iCs w:val="0"/>
              <w:szCs w:val="24"/>
              <w:lang w:val="en-US" w:eastAsia="zh-CN"/>
            </w:rPr>
            <w:t>一、</w:t>
          </w:r>
          <w:r>
            <w:rPr>
              <w:rFonts w:hint="eastAsia" w:ascii="宋体" w:hAnsi="宋体" w:eastAsia="宋体" w:cs="宋体"/>
              <w:i w:val="0"/>
              <w:iCs w:val="0"/>
              <w:szCs w:val="24"/>
            </w:rPr>
            <w:t>集控中心大屏</w:t>
          </w:r>
          <w:r>
            <w:tab/>
          </w:r>
          <w:r>
            <w:fldChar w:fldCharType="begin"/>
          </w:r>
          <w:r>
            <w:instrText xml:space="preserve"> PAGEREF _Toc3603 \h </w:instrText>
          </w:r>
          <w:r>
            <w:fldChar w:fldCharType="separate"/>
          </w:r>
          <w:r>
            <w:t>4</w:t>
          </w:r>
          <w:r>
            <w:fldChar w:fldCharType="end"/>
          </w:r>
          <w:r>
            <w:rPr>
              <w:rFonts w:hint="eastAsia" w:ascii="宋体" w:hAnsi="宋体" w:eastAsia="宋体" w:cs="宋体"/>
              <w:i w:val="0"/>
              <w:iCs w:val="0"/>
              <w:szCs w:val="15"/>
            </w:rPr>
            <w:fldChar w:fldCharType="end"/>
          </w:r>
        </w:p>
        <w:p w14:paraId="0C61B5E0">
          <w:pPr>
            <w:pStyle w:val="24"/>
            <w:tabs>
              <w:tab w:val="right" w:leader="dot" w:pos="9792"/>
            </w:tabs>
          </w:pPr>
          <w:r>
            <w:rPr>
              <w:rFonts w:hint="eastAsia" w:ascii="宋体" w:hAnsi="宋体" w:eastAsia="宋体" w:cs="宋体"/>
              <w:i w:val="0"/>
              <w:iCs w:val="0"/>
              <w:szCs w:val="15"/>
            </w:rPr>
            <w:fldChar w:fldCharType="begin"/>
          </w:r>
          <w:r>
            <w:rPr>
              <w:rFonts w:hint="eastAsia" w:ascii="宋体" w:hAnsi="宋体" w:eastAsia="宋体" w:cs="宋体"/>
              <w:i w:val="0"/>
              <w:iCs w:val="0"/>
              <w:szCs w:val="15"/>
            </w:rPr>
            <w:instrText xml:space="preserve"> HYPERLINK \l _Toc2360 </w:instrText>
          </w:r>
          <w:r>
            <w:rPr>
              <w:rFonts w:hint="eastAsia" w:ascii="宋体" w:hAnsi="宋体" w:eastAsia="宋体" w:cs="宋体"/>
              <w:i w:val="0"/>
              <w:iCs w:val="0"/>
              <w:szCs w:val="15"/>
            </w:rPr>
            <w:fldChar w:fldCharType="separate"/>
          </w:r>
          <w:r>
            <w:rPr>
              <w:rFonts w:hint="eastAsia" w:ascii="宋体" w:hAnsi="宋体" w:eastAsia="宋体" w:cs="宋体"/>
              <w:i w:val="0"/>
              <w:iCs w:val="0"/>
              <w:szCs w:val="24"/>
              <w:lang w:val="en-US" w:eastAsia="zh-CN"/>
            </w:rPr>
            <w:t>1.</w:t>
          </w:r>
          <w:r>
            <w:rPr>
              <w:rFonts w:hint="eastAsia" w:ascii="宋体" w:hAnsi="宋体" w:eastAsia="宋体" w:cs="宋体"/>
              <w:i w:val="0"/>
              <w:iCs w:val="0"/>
              <w:szCs w:val="24"/>
            </w:rPr>
            <w:t xml:space="preserve"> 全景环幕大屏</w:t>
          </w:r>
          <w:r>
            <w:rPr>
              <w:rFonts w:hint="eastAsia" w:ascii="宋体" w:hAnsi="宋体" w:eastAsia="宋体" w:cs="宋体"/>
              <w:i w:val="0"/>
              <w:iCs w:val="0"/>
              <w:szCs w:val="24"/>
              <w:lang w:val="en-US" w:eastAsia="zh-CN"/>
            </w:rPr>
            <w:t>46:9</w:t>
          </w:r>
          <w:r>
            <w:tab/>
          </w:r>
          <w:r>
            <w:fldChar w:fldCharType="begin"/>
          </w:r>
          <w:r>
            <w:instrText xml:space="preserve"> PAGEREF _Toc2360 \h </w:instrText>
          </w:r>
          <w:r>
            <w:fldChar w:fldCharType="separate"/>
          </w:r>
          <w:r>
            <w:t>4</w:t>
          </w:r>
          <w:r>
            <w:fldChar w:fldCharType="end"/>
          </w:r>
          <w:r>
            <w:rPr>
              <w:rFonts w:hint="eastAsia" w:ascii="宋体" w:hAnsi="宋体" w:eastAsia="宋体" w:cs="宋体"/>
              <w:i w:val="0"/>
              <w:iCs w:val="0"/>
              <w:szCs w:val="15"/>
            </w:rPr>
            <w:fldChar w:fldCharType="end"/>
          </w:r>
        </w:p>
        <w:p w14:paraId="4B2B832D">
          <w:pPr>
            <w:pStyle w:val="24"/>
            <w:tabs>
              <w:tab w:val="right" w:leader="dot" w:pos="9792"/>
            </w:tabs>
          </w:pPr>
          <w:r>
            <w:rPr>
              <w:rFonts w:hint="eastAsia" w:ascii="宋体" w:hAnsi="宋体" w:eastAsia="宋体" w:cs="宋体"/>
              <w:i w:val="0"/>
              <w:iCs w:val="0"/>
              <w:szCs w:val="15"/>
            </w:rPr>
            <w:fldChar w:fldCharType="begin"/>
          </w:r>
          <w:r>
            <w:rPr>
              <w:rFonts w:hint="eastAsia" w:ascii="宋体" w:hAnsi="宋体" w:eastAsia="宋体" w:cs="宋体"/>
              <w:i w:val="0"/>
              <w:iCs w:val="0"/>
              <w:szCs w:val="15"/>
            </w:rPr>
            <w:instrText xml:space="preserve"> HYPERLINK \l _Toc29150 </w:instrText>
          </w:r>
          <w:r>
            <w:rPr>
              <w:rFonts w:hint="eastAsia" w:ascii="宋体" w:hAnsi="宋体" w:eastAsia="宋体" w:cs="宋体"/>
              <w:i w:val="0"/>
              <w:iCs w:val="0"/>
              <w:szCs w:val="15"/>
            </w:rPr>
            <w:fldChar w:fldCharType="separate"/>
          </w:r>
          <w:r>
            <w:rPr>
              <w:rFonts w:hint="eastAsia" w:ascii="宋体" w:hAnsi="宋体" w:eastAsia="宋体" w:cs="宋体"/>
              <w:i w:val="0"/>
              <w:iCs w:val="0"/>
              <w:szCs w:val="24"/>
              <w:lang w:val="en-US" w:eastAsia="zh-CN"/>
            </w:rPr>
            <w:t>2.</w:t>
          </w:r>
          <w:r>
            <w:rPr>
              <w:rFonts w:hint="eastAsia" w:ascii="宋体" w:hAnsi="宋体" w:eastAsia="宋体" w:cs="宋体"/>
              <w:i w:val="0"/>
              <w:iCs w:val="0"/>
              <w:szCs w:val="24"/>
            </w:rPr>
            <w:t xml:space="preserve"> 综合集控大屏 16:9</w:t>
          </w:r>
          <w:r>
            <w:tab/>
          </w:r>
          <w:r>
            <w:fldChar w:fldCharType="begin"/>
          </w:r>
          <w:r>
            <w:instrText xml:space="preserve"> PAGEREF _Toc29150 \h </w:instrText>
          </w:r>
          <w:r>
            <w:fldChar w:fldCharType="separate"/>
          </w:r>
          <w:r>
            <w:t>5</w:t>
          </w:r>
          <w:r>
            <w:fldChar w:fldCharType="end"/>
          </w:r>
          <w:r>
            <w:rPr>
              <w:rFonts w:hint="eastAsia" w:ascii="宋体" w:hAnsi="宋体" w:eastAsia="宋体" w:cs="宋体"/>
              <w:i w:val="0"/>
              <w:iCs w:val="0"/>
              <w:szCs w:val="15"/>
            </w:rPr>
            <w:fldChar w:fldCharType="end"/>
          </w:r>
        </w:p>
        <w:p w14:paraId="36AB3F79">
          <w:pPr>
            <w:pStyle w:val="30"/>
            <w:tabs>
              <w:tab w:val="right" w:leader="dot" w:pos="9792"/>
            </w:tabs>
          </w:pPr>
          <w:r>
            <w:rPr>
              <w:rFonts w:hint="eastAsia" w:ascii="宋体" w:hAnsi="宋体" w:eastAsia="宋体" w:cs="宋体"/>
              <w:i w:val="0"/>
              <w:iCs w:val="0"/>
              <w:szCs w:val="15"/>
            </w:rPr>
            <w:fldChar w:fldCharType="begin"/>
          </w:r>
          <w:r>
            <w:rPr>
              <w:rFonts w:hint="eastAsia" w:ascii="宋体" w:hAnsi="宋体" w:eastAsia="宋体" w:cs="宋体"/>
              <w:i w:val="0"/>
              <w:iCs w:val="0"/>
              <w:szCs w:val="15"/>
            </w:rPr>
            <w:instrText xml:space="preserve"> HYPERLINK \l _Toc12446 </w:instrText>
          </w:r>
          <w:r>
            <w:rPr>
              <w:rFonts w:hint="eastAsia" w:ascii="宋体" w:hAnsi="宋体" w:eastAsia="宋体" w:cs="宋体"/>
              <w:i w:val="0"/>
              <w:iCs w:val="0"/>
              <w:szCs w:val="15"/>
            </w:rPr>
            <w:fldChar w:fldCharType="separate"/>
          </w:r>
          <w:r>
            <w:rPr>
              <w:rFonts w:hint="eastAsia" w:ascii="宋体" w:hAnsi="宋体" w:eastAsia="宋体" w:cs="宋体"/>
              <w:i w:val="0"/>
              <w:iCs w:val="0"/>
              <w:szCs w:val="24"/>
              <w:lang w:val="en-US" w:eastAsia="zh-CN"/>
            </w:rPr>
            <w:t>二、</w:t>
          </w:r>
          <w:r>
            <w:rPr>
              <w:rFonts w:hint="eastAsia" w:ascii="宋体" w:hAnsi="宋体" w:eastAsia="宋体" w:cs="宋体"/>
              <w:i w:val="0"/>
              <w:iCs w:val="0"/>
              <w:szCs w:val="24"/>
            </w:rPr>
            <w:t>集中监管</w:t>
          </w:r>
          <w:r>
            <w:tab/>
          </w:r>
          <w:r>
            <w:fldChar w:fldCharType="begin"/>
          </w:r>
          <w:r>
            <w:instrText xml:space="preserve"> PAGEREF _Toc12446 \h </w:instrText>
          </w:r>
          <w:r>
            <w:fldChar w:fldCharType="separate"/>
          </w:r>
          <w:r>
            <w:t>7</w:t>
          </w:r>
          <w:r>
            <w:fldChar w:fldCharType="end"/>
          </w:r>
          <w:r>
            <w:rPr>
              <w:rFonts w:hint="eastAsia" w:ascii="宋体" w:hAnsi="宋体" w:eastAsia="宋体" w:cs="宋体"/>
              <w:i w:val="0"/>
              <w:iCs w:val="0"/>
              <w:szCs w:val="15"/>
            </w:rPr>
            <w:fldChar w:fldCharType="end"/>
          </w:r>
        </w:p>
        <w:p w14:paraId="6C1AF6FC">
          <w:pPr>
            <w:pStyle w:val="24"/>
            <w:tabs>
              <w:tab w:val="right" w:leader="dot" w:pos="9792"/>
            </w:tabs>
          </w:pPr>
          <w:r>
            <w:rPr>
              <w:rFonts w:hint="eastAsia" w:ascii="宋体" w:hAnsi="宋体" w:eastAsia="宋体" w:cs="宋体"/>
              <w:i w:val="0"/>
              <w:iCs w:val="0"/>
              <w:szCs w:val="15"/>
            </w:rPr>
            <w:fldChar w:fldCharType="begin"/>
          </w:r>
          <w:r>
            <w:rPr>
              <w:rFonts w:hint="eastAsia" w:ascii="宋体" w:hAnsi="宋体" w:eastAsia="宋体" w:cs="宋体"/>
              <w:i w:val="0"/>
              <w:iCs w:val="0"/>
              <w:szCs w:val="15"/>
            </w:rPr>
            <w:instrText xml:space="preserve"> HYPERLINK \l _Toc13689 </w:instrText>
          </w:r>
          <w:r>
            <w:rPr>
              <w:rFonts w:hint="eastAsia" w:ascii="宋体" w:hAnsi="宋体" w:eastAsia="宋体" w:cs="宋体"/>
              <w:i w:val="0"/>
              <w:iCs w:val="0"/>
              <w:szCs w:val="15"/>
            </w:rPr>
            <w:fldChar w:fldCharType="separate"/>
          </w:r>
          <w:r>
            <w:rPr>
              <w:rFonts w:hint="eastAsia" w:ascii="宋体" w:hAnsi="宋体" w:eastAsia="宋体" w:cs="宋体"/>
              <w:i w:val="0"/>
              <w:iCs w:val="0"/>
              <w:szCs w:val="24"/>
              <w:lang w:val="en-US" w:eastAsia="zh-CN"/>
            </w:rPr>
            <w:t>1.</w:t>
          </w:r>
          <w:r>
            <w:rPr>
              <w:rFonts w:hint="eastAsia" w:ascii="宋体" w:hAnsi="宋体" w:eastAsia="宋体" w:cs="宋体"/>
              <w:i w:val="0"/>
              <w:iCs w:val="0"/>
              <w:szCs w:val="24"/>
            </w:rPr>
            <w:t xml:space="preserve"> 指标管控</w:t>
          </w:r>
          <w:r>
            <w:tab/>
          </w:r>
          <w:r>
            <w:fldChar w:fldCharType="begin"/>
          </w:r>
          <w:r>
            <w:instrText xml:space="preserve"> PAGEREF _Toc13689 \h </w:instrText>
          </w:r>
          <w:r>
            <w:fldChar w:fldCharType="separate"/>
          </w:r>
          <w:r>
            <w:t>7</w:t>
          </w:r>
          <w:r>
            <w:fldChar w:fldCharType="end"/>
          </w:r>
          <w:r>
            <w:rPr>
              <w:rFonts w:hint="eastAsia" w:ascii="宋体" w:hAnsi="宋体" w:eastAsia="宋体" w:cs="宋体"/>
              <w:i w:val="0"/>
              <w:iCs w:val="0"/>
              <w:szCs w:val="15"/>
            </w:rPr>
            <w:fldChar w:fldCharType="end"/>
          </w:r>
        </w:p>
        <w:p w14:paraId="375EF8CD">
          <w:pPr>
            <w:pStyle w:val="24"/>
            <w:tabs>
              <w:tab w:val="right" w:leader="dot" w:pos="9792"/>
            </w:tabs>
          </w:pPr>
          <w:r>
            <w:rPr>
              <w:rFonts w:hint="eastAsia" w:ascii="宋体" w:hAnsi="宋体" w:eastAsia="宋体" w:cs="宋体"/>
              <w:i w:val="0"/>
              <w:iCs w:val="0"/>
              <w:szCs w:val="15"/>
            </w:rPr>
            <w:fldChar w:fldCharType="begin"/>
          </w:r>
          <w:r>
            <w:rPr>
              <w:rFonts w:hint="eastAsia" w:ascii="宋体" w:hAnsi="宋体" w:eastAsia="宋体" w:cs="宋体"/>
              <w:i w:val="0"/>
              <w:iCs w:val="0"/>
              <w:szCs w:val="15"/>
            </w:rPr>
            <w:instrText xml:space="preserve"> HYPERLINK \l _Toc8705 </w:instrText>
          </w:r>
          <w:r>
            <w:rPr>
              <w:rFonts w:hint="eastAsia" w:ascii="宋体" w:hAnsi="宋体" w:eastAsia="宋体" w:cs="宋体"/>
              <w:i w:val="0"/>
              <w:iCs w:val="0"/>
              <w:szCs w:val="15"/>
            </w:rPr>
            <w:fldChar w:fldCharType="separate"/>
          </w:r>
          <w:r>
            <w:rPr>
              <w:rFonts w:hint="eastAsia" w:ascii="宋体" w:hAnsi="宋体" w:eastAsia="宋体" w:cs="宋体"/>
              <w:i w:val="0"/>
              <w:iCs w:val="0"/>
              <w:szCs w:val="21"/>
              <w:lang w:val="en-US" w:eastAsia="zh-CN"/>
            </w:rPr>
            <w:t>2. 数据变化详情</w:t>
          </w:r>
          <w:r>
            <w:tab/>
          </w:r>
          <w:r>
            <w:fldChar w:fldCharType="begin"/>
          </w:r>
          <w:r>
            <w:instrText xml:space="preserve"> PAGEREF _Toc8705 \h </w:instrText>
          </w:r>
          <w:r>
            <w:fldChar w:fldCharType="separate"/>
          </w:r>
          <w:r>
            <w:t>16</w:t>
          </w:r>
          <w:r>
            <w:fldChar w:fldCharType="end"/>
          </w:r>
          <w:r>
            <w:rPr>
              <w:rFonts w:hint="eastAsia" w:ascii="宋体" w:hAnsi="宋体" w:eastAsia="宋体" w:cs="宋体"/>
              <w:i w:val="0"/>
              <w:iCs w:val="0"/>
              <w:szCs w:val="15"/>
            </w:rPr>
            <w:fldChar w:fldCharType="end"/>
          </w:r>
        </w:p>
        <w:p w14:paraId="60CA0310">
          <w:pPr>
            <w:pStyle w:val="24"/>
            <w:tabs>
              <w:tab w:val="right" w:leader="dot" w:pos="9792"/>
            </w:tabs>
          </w:pPr>
          <w:r>
            <w:rPr>
              <w:rFonts w:hint="eastAsia" w:ascii="宋体" w:hAnsi="宋体" w:eastAsia="宋体" w:cs="宋体"/>
              <w:i w:val="0"/>
              <w:iCs w:val="0"/>
              <w:szCs w:val="15"/>
            </w:rPr>
            <w:fldChar w:fldCharType="begin"/>
          </w:r>
          <w:r>
            <w:rPr>
              <w:rFonts w:hint="eastAsia" w:ascii="宋体" w:hAnsi="宋体" w:eastAsia="宋体" w:cs="宋体"/>
              <w:i w:val="0"/>
              <w:iCs w:val="0"/>
              <w:szCs w:val="15"/>
            </w:rPr>
            <w:instrText xml:space="preserve"> HYPERLINK \l _Toc28622 </w:instrText>
          </w:r>
          <w:r>
            <w:rPr>
              <w:rFonts w:hint="eastAsia" w:ascii="宋体" w:hAnsi="宋体" w:eastAsia="宋体" w:cs="宋体"/>
              <w:i w:val="0"/>
              <w:iCs w:val="0"/>
              <w:szCs w:val="15"/>
            </w:rPr>
            <w:fldChar w:fldCharType="separate"/>
          </w:r>
          <w:r>
            <w:rPr>
              <w:rFonts w:hint="eastAsia" w:ascii="宋体" w:hAnsi="宋体" w:eastAsia="宋体" w:cs="宋体"/>
              <w:i w:val="0"/>
              <w:iCs w:val="0"/>
              <w:szCs w:val="21"/>
              <w:lang w:val="en-US" w:eastAsia="zh-CN"/>
            </w:rPr>
            <w:t>3.</w:t>
          </w:r>
          <w:r>
            <w:rPr>
              <w:rFonts w:hint="eastAsia" w:ascii="宋体" w:hAnsi="宋体" w:eastAsia="宋体" w:cs="宋体"/>
              <w:i w:val="0"/>
              <w:iCs w:val="0"/>
              <w:szCs w:val="21"/>
            </w:rPr>
            <w:t xml:space="preserve"> 用能在线监测</w:t>
          </w:r>
          <w:r>
            <w:tab/>
          </w:r>
          <w:r>
            <w:fldChar w:fldCharType="begin"/>
          </w:r>
          <w:r>
            <w:instrText xml:space="preserve"> PAGEREF _Toc28622 \h </w:instrText>
          </w:r>
          <w:r>
            <w:fldChar w:fldCharType="separate"/>
          </w:r>
          <w:r>
            <w:t>18</w:t>
          </w:r>
          <w:r>
            <w:fldChar w:fldCharType="end"/>
          </w:r>
          <w:r>
            <w:rPr>
              <w:rFonts w:hint="eastAsia" w:ascii="宋体" w:hAnsi="宋体" w:eastAsia="宋体" w:cs="宋体"/>
              <w:i w:val="0"/>
              <w:iCs w:val="0"/>
              <w:szCs w:val="15"/>
            </w:rPr>
            <w:fldChar w:fldCharType="end"/>
          </w:r>
        </w:p>
        <w:p w14:paraId="5AB76F6D">
          <w:pPr>
            <w:pStyle w:val="24"/>
            <w:tabs>
              <w:tab w:val="right" w:leader="dot" w:pos="9792"/>
            </w:tabs>
          </w:pPr>
          <w:r>
            <w:rPr>
              <w:rFonts w:hint="eastAsia" w:ascii="宋体" w:hAnsi="宋体" w:eastAsia="宋体" w:cs="宋体"/>
              <w:i w:val="0"/>
              <w:iCs w:val="0"/>
              <w:szCs w:val="15"/>
            </w:rPr>
            <w:fldChar w:fldCharType="begin"/>
          </w:r>
          <w:r>
            <w:rPr>
              <w:rFonts w:hint="eastAsia" w:ascii="宋体" w:hAnsi="宋体" w:eastAsia="宋体" w:cs="宋体"/>
              <w:i w:val="0"/>
              <w:iCs w:val="0"/>
              <w:szCs w:val="15"/>
            </w:rPr>
            <w:instrText xml:space="preserve"> HYPERLINK \l _Toc32300 </w:instrText>
          </w:r>
          <w:r>
            <w:rPr>
              <w:rFonts w:hint="eastAsia" w:ascii="宋体" w:hAnsi="宋体" w:eastAsia="宋体" w:cs="宋体"/>
              <w:i w:val="0"/>
              <w:iCs w:val="0"/>
              <w:szCs w:val="15"/>
            </w:rPr>
            <w:fldChar w:fldCharType="separate"/>
          </w:r>
          <w:r>
            <w:rPr>
              <w:rFonts w:hint="eastAsia" w:ascii="宋体" w:hAnsi="宋体" w:eastAsia="宋体" w:cs="宋体"/>
              <w:i w:val="0"/>
              <w:iCs w:val="0"/>
              <w:szCs w:val="21"/>
              <w:lang w:val="en-US" w:eastAsia="zh-CN"/>
            </w:rPr>
            <w:t>4.</w:t>
          </w:r>
          <w:r>
            <w:rPr>
              <w:rFonts w:hint="eastAsia" w:ascii="宋体" w:hAnsi="宋体" w:eastAsia="宋体" w:cs="宋体"/>
              <w:i w:val="0"/>
              <w:iCs w:val="0"/>
              <w:szCs w:val="21"/>
            </w:rPr>
            <w:t xml:space="preserve"> </w:t>
          </w:r>
          <w:r>
            <w:rPr>
              <w:rFonts w:hint="eastAsia" w:ascii="宋体" w:hAnsi="宋体" w:eastAsia="宋体" w:cs="宋体"/>
              <w:i w:val="0"/>
              <w:iCs w:val="0"/>
              <w:szCs w:val="21"/>
              <w:lang w:val="en-US" w:eastAsia="zh-CN"/>
            </w:rPr>
            <w:t>工业微电网监测</w:t>
          </w:r>
          <w:r>
            <w:tab/>
          </w:r>
          <w:r>
            <w:fldChar w:fldCharType="begin"/>
          </w:r>
          <w:r>
            <w:instrText xml:space="preserve"> PAGEREF _Toc32300 \h </w:instrText>
          </w:r>
          <w:r>
            <w:fldChar w:fldCharType="separate"/>
          </w:r>
          <w:r>
            <w:t>23</w:t>
          </w:r>
          <w:r>
            <w:fldChar w:fldCharType="end"/>
          </w:r>
          <w:r>
            <w:rPr>
              <w:rFonts w:hint="eastAsia" w:ascii="宋体" w:hAnsi="宋体" w:eastAsia="宋体" w:cs="宋体"/>
              <w:i w:val="0"/>
              <w:iCs w:val="0"/>
              <w:szCs w:val="15"/>
            </w:rPr>
            <w:fldChar w:fldCharType="end"/>
          </w:r>
        </w:p>
        <w:p w14:paraId="4F4DFC27">
          <w:pPr>
            <w:pStyle w:val="24"/>
            <w:tabs>
              <w:tab w:val="right" w:leader="dot" w:pos="9792"/>
            </w:tabs>
          </w:pPr>
          <w:r>
            <w:rPr>
              <w:rFonts w:hint="eastAsia" w:ascii="宋体" w:hAnsi="宋体" w:eastAsia="宋体" w:cs="宋体"/>
              <w:i w:val="0"/>
              <w:iCs w:val="0"/>
              <w:szCs w:val="15"/>
            </w:rPr>
            <w:fldChar w:fldCharType="begin"/>
          </w:r>
          <w:r>
            <w:rPr>
              <w:rFonts w:hint="eastAsia" w:ascii="宋体" w:hAnsi="宋体" w:eastAsia="宋体" w:cs="宋体"/>
              <w:i w:val="0"/>
              <w:iCs w:val="0"/>
              <w:szCs w:val="15"/>
            </w:rPr>
            <w:instrText xml:space="preserve"> HYPERLINK \l _Toc5618 </w:instrText>
          </w:r>
          <w:r>
            <w:rPr>
              <w:rFonts w:hint="eastAsia" w:ascii="宋体" w:hAnsi="宋体" w:eastAsia="宋体" w:cs="宋体"/>
              <w:i w:val="0"/>
              <w:iCs w:val="0"/>
              <w:szCs w:val="15"/>
            </w:rPr>
            <w:fldChar w:fldCharType="separate"/>
          </w:r>
          <w:r>
            <w:rPr>
              <w:rFonts w:hint="eastAsia" w:ascii="宋体" w:hAnsi="宋体" w:eastAsia="宋体" w:cs="宋体"/>
              <w:i w:val="0"/>
              <w:iCs w:val="0"/>
              <w:szCs w:val="21"/>
              <w:lang w:val="en-US" w:eastAsia="zh-CN"/>
            </w:rPr>
            <w:t>5.</w:t>
          </w:r>
          <w:r>
            <w:rPr>
              <w:rFonts w:hint="eastAsia" w:ascii="宋体" w:hAnsi="宋体" w:eastAsia="宋体" w:cs="宋体"/>
              <w:i w:val="0"/>
              <w:iCs w:val="0"/>
              <w:szCs w:val="21"/>
            </w:rPr>
            <w:t xml:space="preserve"> 能源碳排放监测</w:t>
          </w:r>
          <w:r>
            <w:tab/>
          </w:r>
          <w:r>
            <w:fldChar w:fldCharType="begin"/>
          </w:r>
          <w:r>
            <w:instrText xml:space="preserve"> PAGEREF _Toc5618 \h </w:instrText>
          </w:r>
          <w:r>
            <w:fldChar w:fldCharType="separate"/>
          </w:r>
          <w:r>
            <w:t>28</w:t>
          </w:r>
          <w:r>
            <w:fldChar w:fldCharType="end"/>
          </w:r>
          <w:r>
            <w:rPr>
              <w:rFonts w:hint="eastAsia" w:ascii="宋体" w:hAnsi="宋体" w:eastAsia="宋体" w:cs="宋体"/>
              <w:i w:val="0"/>
              <w:iCs w:val="0"/>
              <w:szCs w:val="15"/>
            </w:rPr>
            <w:fldChar w:fldCharType="end"/>
          </w:r>
        </w:p>
        <w:p w14:paraId="5661C7DC">
          <w:pPr>
            <w:pStyle w:val="30"/>
            <w:tabs>
              <w:tab w:val="right" w:leader="dot" w:pos="9792"/>
            </w:tabs>
          </w:pPr>
          <w:r>
            <w:rPr>
              <w:rFonts w:hint="eastAsia" w:ascii="宋体" w:hAnsi="宋体" w:eastAsia="宋体" w:cs="宋体"/>
              <w:i w:val="0"/>
              <w:iCs w:val="0"/>
              <w:szCs w:val="15"/>
            </w:rPr>
            <w:fldChar w:fldCharType="begin"/>
          </w:r>
          <w:r>
            <w:rPr>
              <w:rFonts w:hint="eastAsia" w:ascii="宋体" w:hAnsi="宋体" w:eastAsia="宋体" w:cs="宋体"/>
              <w:i w:val="0"/>
              <w:iCs w:val="0"/>
              <w:szCs w:val="15"/>
            </w:rPr>
            <w:instrText xml:space="preserve"> HYPERLINK \l _Toc18285 </w:instrText>
          </w:r>
          <w:r>
            <w:rPr>
              <w:rFonts w:hint="eastAsia" w:ascii="宋体" w:hAnsi="宋体" w:eastAsia="宋体" w:cs="宋体"/>
              <w:i w:val="0"/>
              <w:iCs w:val="0"/>
              <w:szCs w:val="15"/>
            </w:rPr>
            <w:fldChar w:fldCharType="separate"/>
          </w:r>
          <w:r>
            <w:rPr>
              <w:rFonts w:hint="eastAsia" w:ascii="宋体" w:hAnsi="宋体" w:eastAsia="宋体" w:cs="宋体"/>
              <w:i w:val="0"/>
              <w:iCs w:val="0"/>
              <w:szCs w:val="21"/>
              <w:lang w:val="en-US" w:eastAsia="zh-CN"/>
            </w:rPr>
            <w:t>三、</w:t>
          </w:r>
          <w:r>
            <w:rPr>
              <w:rFonts w:hint="eastAsia" w:ascii="宋体" w:hAnsi="宋体" w:eastAsia="宋体" w:cs="宋体"/>
              <w:i w:val="0"/>
              <w:iCs w:val="0"/>
              <w:szCs w:val="21"/>
            </w:rPr>
            <w:t>能耗能效分析</w:t>
          </w:r>
          <w:r>
            <w:tab/>
          </w:r>
          <w:r>
            <w:fldChar w:fldCharType="begin"/>
          </w:r>
          <w:r>
            <w:instrText xml:space="preserve"> PAGEREF _Toc18285 \h </w:instrText>
          </w:r>
          <w:r>
            <w:fldChar w:fldCharType="separate"/>
          </w:r>
          <w:r>
            <w:t>30</w:t>
          </w:r>
          <w:r>
            <w:fldChar w:fldCharType="end"/>
          </w:r>
          <w:r>
            <w:rPr>
              <w:rFonts w:hint="eastAsia" w:ascii="宋体" w:hAnsi="宋体" w:eastAsia="宋体" w:cs="宋体"/>
              <w:i w:val="0"/>
              <w:iCs w:val="0"/>
              <w:szCs w:val="15"/>
            </w:rPr>
            <w:fldChar w:fldCharType="end"/>
          </w:r>
        </w:p>
        <w:p w14:paraId="426E48BF">
          <w:pPr>
            <w:pStyle w:val="24"/>
            <w:tabs>
              <w:tab w:val="right" w:leader="dot" w:pos="9792"/>
            </w:tabs>
          </w:pPr>
          <w:r>
            <w:rPr>
              <w:rFonts w:hint="eastAsia" w:ascii="宋体" w:hAnsi="宋体" w:eastAsia="宋体" w:cs="宋体"/>
              <w:i w:val="0"/>
              <w:iCs w:val="0"/>
              <w:szCs w:val="15"/>
            </w:rPr>
            <w:fldChar w:fldCharType="begin"/>
          </w:r>
          <w:r>
            <w:rPr>
              <w:rFonts w:hint="eastAsia" w:ascii="宋体" w:hAnsi="宋体" w:eastAsia="宋体" w:cs="宋体"/>
              <w:i w:val="0"/>
              <w:iCs w:val="0"/>
              <w:szCs w:val="15"/>
            </w:rPr>
            <w:instrText xml:space="preserve"> HYPERLINK \l _Toc17483 </w:instrText>
          </w:r>
          <w:r>
            <w:rPr>
              <w:rFonts w:hint="eastAsia" w:ascii="宋体" w:hAnsi="宋体" w:eastAsia="宋体" w:cs="宋体"/>
              <w:i w:val="0"/>
              <w:iCs w:val="0"/>
              <w:szCs w:val="15"/>
            </w:rPr>
            <w:fldChar w:fldCharType="separate"/>
          </w:r>
          <w:r>
            <w:rPr>
              <w:rFonts w:hint="eastAsia" w:ascii="宋体" w:hAnsi="宋体" w:eastAsia="宋体" w:cs="宋体"/>
              <w:i w:val="0"/>
              <w:iCs w:val="0"/>
              <w:szCs w:val="21"/>
              <w:lang w:val="en-US" w:eastAsia="zh-CN"/>
            </w:rPr>
            <w:t>1.</w:t>
          </w:r>
          <w:r>
            <w:rPr>
              <w:rFonts w:hint="eastAsia" w:ascii="宋体" w:hAnsi="宋体" w:eastAsia="宋体" w:cs="宋体"/>
              <w:i w:val="0"/>
              <w:iCs w:val="0"/>
              <w:szCs w:val="21"/>
            </w:rPr>
            <w:t xml:space="preserve"> 用能结构分析</w:t>
          </w:r>
          <w:r>
            <w:tab/>
          </w:r>
          <w:r>
            <w:fldChar w:fldCharType="begin"/>
          </w:r>
          <w:r>
            <w:instrText xml:space="preserve"> PAGEREF _Toc17483 \h </w:instrText>
          </w:r>
          <w:r>
            <w:fldChar w:fldCharType="separate"/>
          </w:r>
          <w:r>
            <w:t>30</w:t>
          </w:r>
          <w:r>
            <w:fldChar w:fldCharType="end"/>
          </w:r>
          <w:r>
            <w:rPr>
              <w:rFonts w:hint="eastAsia" w:ascii="宋体" w:hAnsi="宋体" w:eastAsia="宋体" w:cs="宋体"/>
              <w:i w:val="0"/>
              <w:iCs w:val="0"/>
              <w:szCs w:val="15"/>
            </w:rPr>
            <w:fldChar w:fldCharType="end"/>
          </w:r>
        </w:p>
        <w:p w14:paraId="0F5AFB99">
          <w:pPr>
            <w:pStyle w:val="24"/>
            <w:tabs>
              <w:tab w:val="right" w:leader="dot" w:pos="9792"/>
            </w:tabs>
          </w:pPr>
          <w:r>
            <w:rPr>
              <w:rFonts w:hint="eastAsia" w:ascii="宋体" w:hAnsi="宋体" w:eastAsia="宋体" w:cs="宋体"/>
              <w:i w:val="0"/>
              <w:iCs w:val="0"/>
              <w:szCs w:val="15"/>
            </w:rPr>
            <w:fldChar w:fldCharType="begin"/>
          </w:r>
          <w:r>
            <w:rPr>
              <w:rFonts w:hint="eastAsia" w:ascii="宋体" w:hAnsi="宋体" w:eastAsia="宋体" w:cs="宋体"/>
              <w:i w:val="0"/>
              <w:iCs w:val="0"/>
              <w:szCs w:val="15"/>
            </w:rPr>
            <w:instrText xml:space="preserve"> HYPERLINK \l _Toc26292 </w:instrText>
          </w:r>
          <w:r>
            <w:rPr>
              <w:rFonts w:hint="eastAsia" w:ascii="宋体" w:hAnsi="宋体" w:eastAsia="宋体" w:cs="宋体"/>
              <w:i w:val="0"/>
              <w:iCs w:val="0"/>
              <w:szCs w:val="15"/>
            </w:rPr>
            <w:fldChar w:fldCharType="separate"/>
          </w:r>
          <w:r>
            <w:rPr>
              <w:rFonts w:hint="eastAsia" w:ascii="宋体" w:hAnsi="宋体" w:eastAsia="宋体" w:cs="宋体"/>
              <w:i w:val="0"/>
              <w:iCs w:val="0"/>
              <w:szCs w:val="21"/>
              <w:lang w:val="en-US" w:eastAsia="zh-CN"/>
            </w:rPr>
            <w:t>2. 能源成本分析</w:t>
          </w:r>
          <w:r>
            <w:tab/>
          </w:r>
          <w:r>
            <w:fldChar w:fldCharType="begin"/>
          </w:r>
          <w:r>
            <w:instrText xml:space="preserve"> PAGEREF _Toc26292 \h </w:instrText>
          </w:r>
          <w:r>
            <w:fldChar w:fldCharType="separate"/>
          </w:r>
          <w:r>
            <w:t>32</w:t>
          </w:r>
          <w:r>
            <w:fldChar w:fldCharType="end"/>
          </w:r>
          <w:r>
            <w:rPr>
              <w:rFonts w:hint="eastAsia" w:ascii="宋体" w:hAnsi="宋体" w:eastAsia="宋体" w:cs="宋体"/>
              <w:i w:val="0"/>
              <w:iCs w:val="0"/>
              <w:szCs w:val="15"/>
            </w:rPr>
            <w:fldChar w:fldCharType="end"/>
          </w:r>
        </w:p>
        <w:p w14:paraId="176C1BB1">
          <w:pPr>
            <w:pStyle w:val="24"/>
            <w:tabs>
              <w:tab w:val="right" w:leader="dot" w:pos="9792"/>
            </w:tabs>
          </w:pPr>
          <w:r>
            <w:rPr>
              <w:rFonts w:hint="eastAsia" w:ascii="宋体" w:hAnsi="宋体" w:eastAsia="宋体" w:cs="宋体"/>
              <w:i w:val="0"/>
              <w:iCs w:val="0"/>
              <w:szCs w:val="15"/>
            </w:rPr>
            <w:fldChar w:fldCharType="begin"/>
          </w:r>
          <w:r>
            <w:rPr>
              <w:rFonts w:hint="eastAsia" w:ascii="宋体" w:hAnsi="宋体" w:eastAsia="宋体" w:cs="宋体"/>
              <w:i w:val="0"/>
              <w:iCs w:val="0"/>
              <w:szCs w:val="15"/>
            </w:rPr>
            <w:instrText xml:space="preserve"> HYPERLINK \l _Toc3483 </w:instrText>
          </w:r>
          <w:r>
            <w:rPr>
              <w:rFonts w:hint="eastAsia" w:ascii="宋体" w:hAnsi="宋体" w:eastAsia="宋体" w:cs="宋体"/>
              <w:i w:val="0"/>
              <w:iCs w:val="0"/>
              <w:szCs w:val="15"/>
            </w:rPr>
            <w:fldChar w:fldCharType="separate"/>
          </w:r>
          <w:r>
            <w:rPr>
              <w:rFonts w:hint="eastAsia" w:ascii="宋体" w:hAnsi="宋体" w:eastAsia="宋体" w:cs="宋体"/>
              <w:i w:val="0"/>
              <w:iCs w:val="0"/>
              <w:szCs w:val="21"/>
              <w:lang w:val="en-US" w:eastAsia="zh-CN"/>
            </w:rPr>
            <w:t>3.</w:t>
          </w:r>
          <w:r>
            <w:rPr>
              <w:rFonts w:hint="eastAsia" w:ascii="宋体" w:hAnsi="宋体" w:eastAsia="宋体" w:cs="宋体"/>
              <w:i w:val="0"/>
              <w:iCs w:val="0"/>
              <w:szCs w:val="21"/>
            </w:rPr>
            <w:t xml:space="preserve"> 单位产品能耗</w:t>
          </w:r>
          <w:r>
            <w:tab/>
          </w:r>
          <w:r>
            <w:fldChar w:fldCharType="begin"/>
          </w:r>
          <w:r>
            <w:instrText xml:space="preserve"> PAGEREF _Toc3483 \h </w:instrText>
          </w:r>
          <w:r>
            <w:fldChar w:fldCharType="separate"/>
          </w:r>
          <w:r>
            <w:t>34</w:t>
          </w:r>
          <w:r>
            <w:fldChar w:fldCharType="end"/>
          </w:r>
          <w:r>
            <w:rPr>
              <w:rFonts w:hint="eastAsia" w:ascii="宋体" w:hAnsi="宋体" w:eastAsia="宋体" w:cs="宋体"/>
              <w:i w:val="0"/>
              <w:iCs w:val="0"/>
              <w:szCs w:val="15"/>
            </w:rPr>
            <w:fldChar w:fldCharType="end"/>
          </w:r>
        </w:p>
        <w:p w14:paraId="3B2FA898">
          <w:pPr>
            <w:pStyle w:val="24"/>
            <w:tabs>
              <w:tab w:val="right" w:leader="dot" w:pos="9792"/>
            </w:tabs>
          </w:pPr>
          <w:r>
            <w:rPr>
              <w:rFonts w:hint="eastAsia" w:ascii="宋体" w:hAnsi="宋体" w:eastAsia="宋体" w:cs="宋体"/>
              <w:i w:val="0"/>
              <w:iCs w:val="0"/>
              <w:szCs w:val="15"/>
            </w:rPr>
            <w:fldChar w:fldCharType="begin"/>
          </w:r>
          <w:r>
            <w:rPr>
              <w:rFonts w:hint="eastAsia" w:ascii="宋体" w:hAnsi="宋体" w:eastAsia="宋体" w:cs="宋体"/>
              <w:i w:val="0"/>
              <w:iCs w:val="0"/>
              <w:szCs w:val="15"/>
            </w:rPr>
            <w:instrText xml:space="preserve"> HYPERLINK \l _Toc8943 </w:instrText>
          </w:r>
          <w:r>
            <w:rPr>
              <w:rFonts w:hint="eastAsia" w:ascii="宋体" w:hAnsi="宋体" w:eastAsia="宋体" w:cs="宋体"/>
              <w:i w:val="0"/>
              <w:iCs w:val="0"/>
              <w:szCs w:val="15"/>
            </w:rPr>
            <w:fldChar w:fldCharType="separate"/>
          </w:r>
          <w:r>
            <w:rPr>
              <w:rFonts w:hint="eastAsia" w:ascii="宋体" w:hAnsi="宋体" w:eastAsia="宋体" w:cs="宋体"/>
              <w:i w:val="0"/>
              <w:iCs w:val="0"/>
              <w:szCs w:val="21"/>
              <w:lang w:val="en-US" w:eastAsia="zh-CN"/>
            </w:rPr>
            <w:t xml:space="preserve">4. </w:t>
          </w:r>
          <w:r>
            <w:rPr>
              <w:rFonts w:hint="eastAsia" w:ascii="宋体" w:hAnsi="宋体" w:eastAsia="宋体" w:cs="宋体"/>
              <w:i w:val="0"/>
              <w:iCs w:val="0"/>
              <w:szCs w:val="21"/>
            </w:rPr>
            <w:t>单位产值能耗</w:t>
          </w:r>
          <w:r>
            <w:tab/>
          </w:r>
          <w:r>
            <w:fldChar w:fldCharType="begin"/>
          </w:r>
          <w:r>
            <w:instrText xml:space="preserve"> PAGEREF _Toc8943 \h </w:instrText>
          </w:r>
          <w:r>
            <w:fldChar w:fldCharType="separate"/>
          </w:r>
          <w:r>
            <w:t>37</w:t>
          </w:r>
          <w:r>
            <w:fldChar w:fldCharType="end"/>
          </w:r>
          <w:r>
            <w:rPr>
              <w:rFonts w:hint="eastAsia" w:ascii="宋体" w:hAnsi="宋体" w:eastAsia="宋体" w:cs="宋体"/>
              <w:i w:val="0"/>
              <w:iCs w:val="0"/>
              <w:szCs w:val="15"/>
            </w:rPr>
            <w:fldChar w:fldCharType="end"/>
          </w:r>
        </w:p>
        <w:p w14:paraId="32B48842">
          <w:pPr>
            <w:pStyle w:val="24"/>
            <w:tabs>
              <w:tab w:val="right" w:leader="dot" w:pos="9792"/>
            </w:tabs>
          </w:pPr>
          <w:r>
            <w:rPr>
              <w:rFonts w:hint="eastAsia" w:ascii="宋体" w:hAnsi="宋体" w:eastAsia="宋体" w:cs="宋体"/>
              <w:i w:val="0"/>
              <w:iCs w:val="0"/>
              <w:szCs w:val="15"/>
            </w:rPr>
            <w:fldChar w:fldCharType="begin"/>
          </w:r>
          <w:r>
            <w:rPr>
              <w:rFonts w:hint="eastAsia" w:ascii="宋体" w:hAnsi="宋体" w:eastAsia="宋体" w:cs="宋体"/>
              <w:i w:val="0"/>
              <w:iCs w:val="0"/>
              <w:szCs w:val="15"/>
            </w:rPr>
            <w:instrText xml:space="preserve"> HYPERLINK \l _Toc26506 </w:instrText>
          </w:r>
          <w:r>
            <w:rPr>
              <w:rFonts w:hint="eastAsia" w:ascii="宋体" w:hAnsi="宋体" w:eastAsia="宋体" w:cs="宋体"/>
              <w:i w:val="0"/>
              <w:iCs w:val="0"/>
              <w:szCs w:val="15"/>
            </w:rPr>
            <w:fldChar w:fldCharType="separate"/>
          </w:r>
          <w:r>
            <w:rPr>
              <w:rFonts w:hint="eastAsia" w:ascii="宋体" w:hAnsi="宋体" w:eastAsia="宋体" w:cs="宋体"/>
              <w:szCs w:val="21"/>
              <w:lang w:val="en-US" w:eastAsia="zh-CN"/>
            </w:rPr>
            <w:t xml:space="preserve">5. </w:t>
          </w:r>
          <w:r>
            <w:rPr>
              <w:rFonts w:hint="eastAsia" w:ascii="宋体" w:hAnsi="宋体" w:eastAsia="宋体" w:cs="宋体"/>
              <w:szCs w:val="21"/>
            </w:rPr>
            <w:t>对标管理</w:t>
          </w:r>
          <w:r>
            <w:tab/>
          </w:r>
          <w:r>
            <w:fldChar w:fldCharType="begin"/>
          </w:r>
          <w:r>
            <w:instrText xml:space="preserve"> PAGEREF _Toc26506 \h </w:instrText>
          </w:r>
          <w:r>
            <w:fldChar w:fldCharType="separate"/>
          </w:r>
          <w:r>
            <w:t>39</w:t>
          </w:r>
          <w:r>
            <w:fldChar w:fldCharType="end"/>
          </w:r>
          <w:r>
            <w:rPr>
              <w:rFonts w:hint="eastAsia" w:ascii="宋体" w:hAnsi="宋体" w:eastAsia="宋体" w:cs="宋体"/>
              <w:i w:val="0"/>
              <w:iCs w:val="0"/>
              <w:szCs w:val="15"/>
            </w:rPr>
            <w:fldChar w:fldCharType="end"/>
          </w:r>
        </w:p>
        <w:p w14:paraId="4D54A938">
          <w:pPr>
            <w:pStyle w:val="30"/>
            <w:tabs>
              <w:tab w:val="right" w:leader="dot" w:pos="9792"/>
            </w:tabs>
          </w:pPr>
          <w:r>
            <w:rPr>
              <w:rFonts w:hint="eastAsia" w:ascii="宋体" w:hAnsi="宋体" w:eastAsia="宋体" w:cs="宋体"/>
              <w:i w:val="0"/>
              <w:iCs w:val="0"/>
              <w:szCs w:val="15"/>
            </w:rPr>
            <w:fldChar w:fldCharType="begin"/>
          </w:r>
          <w:r>
            <w:rPr>
              <w:rFonts w:hint="eastAsia" w:ascii="宋体" w:hAnsi="宋体" w:eastAsia="宋体" w:cs="宋体"/>
              <w:i w:val="0"/>
              <w:iCs w:val="0"/>
              <w:szCs w:val="15"/>
            </w:rPr>
            <w:instrText xml:space="preserve"> HYPERLINK \l _Toc25576 </w:instrText>
          </w:r>
          <w:r>
            <w:rPr>
              <w:rFonts w:hint="eastAsia" w:ascii="宋体" w:hAnsi="宋体" w:eastAsia="宋体" w:cs="宋体"/>
              <w:i w:val="0"/>
              <w:iCs w:val="0"/>
              <w:szCs w:val="15"/>
            </w:rPr>
            <w:fldChar w:fldCharType="separate"/>
          </w:r>
          <w:r>
            <w:rPr>
              <w:rFonts w:hint="eastAsia" w:ascii="宋体" w:hAnsi="宋体" w:eastAsia="宋体" w:cs="宋体"/>
              <w:i w:val="0"/>
              <w:iCs w:val="0"/>
              <w:szCs w:val="21"/>
              <w:lang w:val="en-US" w:eastAsia="zh-CN"/>
            </w:rPr>
            <w:t>四、</w:t>
          </w:r>
          <w:r>
            <w:rPr>
              <w:rFonts w:hint="eastAsia" w:ascii="宋体" w:hAnsi="宋体" w:eastAsia="宋体" w:cs="宋体"/>
              <w:i w:val="0"/>
              <w:iCs w:val="0"/>
              <w:szCs w:val="21"/>
            </w:rPr>
            <w:t>零碳项目评估</w:t>
          </w:r>
          <w:r>
            <w:tab/>
          </w:r>
          <w:r>
            <w:fldChar w:fldCharType="begin"/>
          </w:r>
          <w:r>
            <w:instrText xml:space="preserve"> PAGEREF _Toc25576 \h </w:instrText>
          </w:r>
          <w:r>
            <w:fldChar w:fldCharType="separate"/>
          </w:r>
          <w:r>
            <w:t>46</w:t>
          </w:r>
          <w:r>
            <w:fldChar w:fldCharType="end"/>
          </w:r>
          <w:r>
            <w:rPr>
              <w:rFonts w:hint="eastAsia" w:ascii="宋体" w:hAnsi="宋体" w:eastAsia="宋体" w:cs="宋体"/>
              <w:i w:val="0"/>
              <w:iCs w:val="0"/>
              <w:szCs w:val="15"/>
            </w:rPr>
            <w:fldChar w:fldCharType="end"/>
          </w:r>
        </w:p>
        <w:p w14:paraId="1ED19B4B">
          <w:pPr>
            <w:pStyle w:val="24"/>
            <w:tabs>
              <w:tab w:val="right" w:leader="dot" w:pos="9792"/>
            </w:tabs>
          </w:pPr>
          <w:r>
            <w:rPr>
              <w:rFonts w:hint="eastAsia" w:ascii="宋体" w:hAnsi="宋体" w:eastAsia="宋体" w:cs="宋体"/>
              <w:i w:val="0"/>
              <w:iCs w:val="0"/>
              <w:szCs w:val="15"/>
            </w:rPr>
            <w:fldChar w:fldCharType="begin"/>
          </w:r>
          <w:r>
            <w:rPr>
              <w:rFonts w:hint="eastAsia" w:ascii="宋体" w:hAnsi="宋体" w:eastAsia="宋体" w:cs="宋体"/>
              <w:i w:val="0"/>
              <w:iCs w:val="0"/>
              <w:szCs w:val="15"/>
            </w:rPr>
            <w:instrText xml:space="preserve"> HYPERLINK \l _Toc18541 </w:instrText>
          </w:r>
          <w:r>
            <w:rPr>
              <w:rFonts w:hint="eastAsia" w:ascii="宋体" w:hAnsi="宋体" w:eastAsia="宋体" w:cs="宋体"/>
              <w:i w:val="0"/>
              <w:iCs w:val="0"/>
              <w:szCs w:val="15"/>
            </w:rPr>
            <w:fldChar w:fldCharType="separate"/>
          </w:r>
          <w:r>
            <w:rPr>
              <w:rFonts w:hint="eastAsia" w:ascii="宋体" w:hAnsi="宋体" w:eastAsia="宋体" w:cs="宋体"/>
              <w:szCs w:val="21"/>
            </w:rPr>
            <w:t>1. 项目档案管理</w:t>
          </w:r>
          <w:r>
            <w:tab/>
          </w:r>
          <w:r>
            <w:fldChar w:fldCharType="begin"/>
          </w:r>
          <w:r>
            <w:instrText xml:space="preserve"> PAGEREF _Toc18541 \h </w:instrText>
          </w:r>
          <w:r>
            <w:fldChar w:fldCharType="separate"/>
          </w:r>
          <w:r>
            <w:t>46</w:t>
          </w:r>
          <w:r>
            <w:fldChar w:fldCharType="end"/>
          </w:r>
          <w:r>
            <w:rPr>
              <w:rFonts w:hint="eastAsia" w:ascii="宋体" w:hAnsi="宋体" w:eastAsia="宋体" w:cs="宋体"/>
              <w:i w:val="0"/>
              <w:iCs w:val="0"/>
              <w:szCs w:val="15"/>
            </w:rPr>
            <w:fldChar w:fldCharType="end"/>
          </w:r>
        </w:p>
        <w:p w14:paraId="66C9AAD4">
          <w:pPr>
            <w:pStyle w:val="24"/>
            <w:tabs>
              <w:tab w:val="right" w:leader="dot" w:pos="9792"/>
            </w:tabs>
          </w:pPr>
          <w:r>
            <w:rPr>
              <w:rFonts w:hint="eastAsia" w:ascii="宋体" w:hAnsi="宋体" w:eastAsia="宋体" w:cs="宋体"/>
              <w:i w:val="0"/>
              <w:iCs w:val="0"/>
              <w:szCs w:val="15"/>
            </w:rPr>
            <w:fldChar w:fldCharType="begin"/>
          </w:r>
          <w:r>
            <w:rPr>
              <w:rFonts w:hint="eastAsia" w:ascii="宋体" w:hAnsi="宋体" w:eastAsia="宋体" w:cs="宋体"/>
              <w:i w:val="0"/>
              <w:iCs w:val="0"/>
              <w:szCs w:val="15"/>
            </w:rPr>
            <w:instrText xml:space="preserve"> HYPERLINK \l _Toc9586 </w:instrText>
          </w:r>
          <w:r>
            <w:rPr>
              <w:rFonts w:hint="eastAsia" w:ascii="宋体" w:hAnsi="宋体" w:eastAsia="宋体" w:cs="宋体"/>
              <w:i w:val="0"/>
              <w:iCs w:val="0"/>
              <w:szCs w:val="15"/>
            </w:rPr>
            <w:fldChar w:fldCharType="separate"/>
          </w:r>
          <w:r>
            <w:rPr>
              <w:rFonts w:hint="eastAsia" w:ascii="宋体" w:hAnsi="宋体" w:eastAsia="宋体" w:cs="宋体"/>
              <w:szCs w:val="21"/>
            </w:rPr>
            <w:t>2. 实时监控</w:t>
          </w:r>
          <w:r>
            <w:tab/>
          </w:r>
          <w:r>
            <w:fldChar w:fldCharType="begin"/>
          </w:r>
          <w:r>
            <w:instrText xml:space="preserve"> PAGEREF _Toc9586 \h </w:instrText>
          </w:r>
          <w:r>
            <w:fldChar w:fldCharType="separate"/>
          </w:r>
          <w:r>
            <w:t>47</w:t>
          </w:r>
          <w:r>
            <w:fldChar w:fldCharType="end"/>
          </w:r>
          <w:r>
            <w:rPr>
              <w:rFonts w:hint="eastAsia" w:ascii="宋体" w:hAnsi="宋体" w:eastAsia="宋体" w:cs="宋体"/>
              <w:i w:val="0"/>
              <w:iCs w:val="0"/>
              <w:szCs w:val="15"/>
            </w:rPr>
            <w:fldChar w:fldCharType="end"/>
          </w:r>
        </w:p>
        <w:p w14:paraId="36A0B306">
          <w:pPr>
            <w:pStyle w:val="24"/>
            <w:tabs>
              <w:tab w:val="right" w:leader="dot" w:pos="9792"/>
            </w:tabs>
          </w:pPr>
          <w:r>
            <w:rPr>
              <w:rFonts w:hint="eastAsia" w:ascii="宋体" w:hAnsi="宋体" w:eastAsia="宋体" w:cs="宋体"/>
              <w:i w:val="0"/>
              <w:iCs w:val="0"/>
              <w:szCs w:val="15"/>
            </w:rPr>
            <w:fldChar w:fldCharType="begin"/>
          </w:r>
          <w:r>
            <w:rPr>
              <w:rFonts w:hint="eastAsia" w:ascii="宋体" w:hAnsi="宋体" w:eastAsia="宋体" w:cs="宋体"/>
              <w:i w:val="0"/>
              <w:iCs w:val="0"/>
              <w:szCs w:val="15"/>
            </w:rPr>
            <w:instrText xml:space="preserve"> HYPERLINK \l _Toc26713 </w:instrText>
          </w:r>
          <w:r>
            <w:rPr>
              <w:rFonts w:hint="eastAsia" w:ascii="宋体" w:hAnsi="宋体" w:eastAsia="宋体" w:cs="宋体"/>
              <w:i w:val="0"/>
              <w:iCs w:val="0"/>
              <w:szCs w:val="15"/>
            </w:rPr>
            <w:fldChar w:fldCharType="separate"/>
          </w:r>
          <w:r>
            <w:rPr>
              <w:rFonts w:hint="eastAsia" w:ascii="宋体" w:hAnsi="宋体" w:eastAsia="宋体" w:cs="宋体"/>
              <w:szCs w:val="21"/>
            </w:rPr>
            <w:t xml:space="preserve">3. </w:t>
          </w:r>
          <w:r>
            <w:rPr>
              <w:rFonts w:hint="eastAsia" w:ascii="宋体" w:hAnsi="宋体" w:eastAsia="宋体" w:cs="宋体"/>
              <w:szCs w:val="21"/>
              <w:lang w:val="en-US" w:eastAsia="zh-CN"/>
            </w:rPr>
            <w:t>项目运行评估</w:t>
          </w:r>
          <w:r>
            <w:tab/>
          </w:r>
          <w:r>
            <w:fldChar w:fldCharType="begin"/>
          </w:r>
          <w:r>
            <w:instrText xml:space="preserve"> PAGEREF _Toc26713 \h </w:instrText>
          </w:r>
          <w:r>
            <w:fldChar w:fldCharType="separate"/>
          </w:r>
          <w:r>
            <w:t>53</w:t>
          </w:r>
          <w:r>
            <w:fldChar w:fldCharType="end"/>
          </w:r>
          <w:r>
            <w:rPr>
              <w:rFonts w:hint="eastAsia" w:ascii="宋体" w:hAnsi="宋体" w:eastAsia="宋体" w:cs="宋体"/>
              <w:i w:val="0"/>
              <w:iCs w:val="0"/>
              <w:szCs w:val="15"/>
            </w:rPr>
            <w:fldChar w:fldCharType="end"/>
          </w:r>
        </w:p>
        <w:p w14:paraId="57C3E4A5">
          <w:pPr>
            <w:pStyle w:val="24"/>
            <w:tabs>
              <w:tab w:val="right" w:leader="dot" w:pos="9792"/>
            </w:tabs>
          </w:pPr>
          <w:r>
            <w:rPr>
              <w:rFonts w:hint="eastAsia" w:ascii="宋体" w:hAnsi="宋体" w:eastAsia="宋体" w:cs="宋体"/>
              <w:i w:val="0"/>
              <w:iCs w:val="0"/>
              <w:szCs w:val="15"/>
            </w:rPr>
            <w:fldChar w:fldCharType="begin"/>
          </w:r>
          <w:r>
            <w:rPr>
              <w:rFonts w:hint="eastAsia" w:ascii="宋体" w:hAnsi="宋体" w:eastAsia="宋体" w:cs="宋体"/>
              <w:i w:val="0"/>
              <w:iCs w:val="0"/>
              <w:szCs w:val="15"/>
            </w:rPr>
            <w:instrText xml:space="preserve"> HYPERLINK \l _Toc25773 </w:instrText>
          </w:r>
          <w:r>
            <w:rPr>
              <w:rFonts w:hint="eastAsia" w:ascii="宋体" w:hAnsi="宋体" w:eastAsia="宋体" w:cs="宋体"/>
              <w:i w:val="0"/>
              <w:iCs w:val="0"/>
              <w:szCs w:val="15"/>
            </w:rPr>
            <w:fldChar w:fldCharType="separate"/>
          </w:r>
          <w:r>
            <w:rPr>
              <w:rFonts w:hint="eastAsia" w:ascii="宋体" w:hAnsi="宋体" w:eastAsia="宋体" w:cs="宋体"/>
              <w:i w:val="0"/>
              <w:iCs w:val="0"/>
              <w:szCs w:val="21"/>
              <w:lang w:val="en-US" w:eastAsia="zh-CN"/>
            </w:rPr>
            <w:t>4. 零碳工厂自评估</w:t>
          </w:r>
          <w:r>
            <w:tab/>
          </w:r>
          <w:r>
            <w:fldChar w:fldCharType="begin"/>
          </w:r>
          <w:r>
            <w:instrText xml:space="preserve"> PAGEREF _Toc25773 \h </w:instrText>
          </w:r>
          <w:r>
            <w:fldChar w:fldCharType="separate"/>
          </w:r>
          <w:r>
            <w:t>56</w:t>
          </w:r>
          <w:r>
            <w:fldChar w:fldCharType="end"/>
          </w:r>
          <w:r>
            <w:rPr>
              <w:rFonts w:hint="eastAsia" w:ascii="宋体" w:hAnsi="宋体" w:eastAsia="宋体" w:cs="宋体"/>
              <w:i w:val="0"/>
              <w:iCs w:val="0"/>
              <w:szCs w:val="15"/>
            </w:rPr>
            <w:fldChar w:fldCharType="end"/>
          </w:r>
        </w:p>
        <w:p w14:paraId="4E9E0EC9">
          <w:pPr>
            <w:pStyle w:val="30"/>
            <w:tabs>
              <w:tab w:val="right" w:leader="dot" w:pos="9792"/>
            </w:tabs>
          </w:pPr>
          <w:r>
            <w:rPr>
              <w:rFonts w:hint="eastAsia" w:ascii="宋体" w:hAnsi="宋体" w:eastAsia="宋体" w:cs="宋体"/>
              <w:i w:val="0"/>
              <w:iCs w:val="0"/>
              <w:szCs w:val="15"/>
            </w:rPr>
            <w:fldChar w:fldCharType="begin"/>
          </w:r>
          <w:r>
            <w:rPr>
              <w:rFonts w:hint="eastAsia" w:ascii="宋体" w:hAnsi="宋体" w:eastAsia="宋体" w:cs="宋体"/>
              <w:i w:val="0"/>
              <w:iCs w:val="0"/>
              <w:szCs w:val="15"/>
            </w:rPr>
            <w:instrText xml:space="preserve"> HYPERLINK \l _Toc26569 </w:instrText>
          </w:r>
          <w:r>
            <w:rPr>
              <w:rFonts w:hint="eastAsia" w:ascii="宋体" w:hAnsi="宋体" w:eastAsia="宋体" w:cs="宋体"/>
              <w:i w:val="0"/>
              <w:iCs w:val="0"/>
              <w:szCs w:val="15"/>
            </w:rPr>
            <w:fldChar w:fldCharType="separate"/>
          </w:r>
          <w:r>
            <w:rPr>
              <w:rFonts w:hint="eastAsia" w:ascii="宋体" w:hAnsi="宋体" w:eastAsia="宋体" w:cs="宋体"/>
              <w:i w:val="0"/>
              <w:iCs w:val="0"/>
              <w:szCs w:val="21"/>
              <w:lang w:val="en-US" w:eastAsia="zh-CN"/>
            </w:rPr>
            <w:t>五、</w:t>
          </w:r>
          <w:r>
            <w:rPr>
              <w:rFonts w:hint="eastAsia" w:ascii="宋体" w:hAnsi="宋体" w:eastAsia="宋体" w:cs="宋体"/>
              <w:i w:val="0"/>
              <w:iCs w:val="0"/>
              <w:szCs w:val="21"/>
            </w:rPr>
            <w:t>统计报表</w:t>
          </w:r>
          <w:r>
            <w:tab/>
          </w:r>
          <w:r>
            <w:fldChar w:fldCharType="begin"/>
          </w:r>
          <w:r>
            <w:instrText xml:space="preserve"> PAGEREF _Toc26569 \h </w:instrText>
          </w:r>
          <w:r>
            <w:fldChar w:fldCharType="separate"/>
          </w:r>
          <w:r>
            <w:t>58</w:t>
          </w:r>
          <w:r>
            <w:fldChar w:fldCharType="end"/>
          </w:r>
          <w:r>
            <w:rPr>
              <w:rFonts w:hint="eastAsia" w:ascii="宋体" w:hAnsi="宋体" w:eastAsia="宋体" w:cs="宋体"/>
              <w:i w:val="0"/>
              <w:iCs w:val="0"/>
              <w:szCs w:val="15"/>
            </w:rPr>
            <w:fldChar w:fldCharType="end"/>
          </w:r>
        </w:p>
        <w:p w14:paraId="073F8EB6">
          <w:pPr>
            <w:pStyle w:val="24"/>
            <w:tabs>
              <w:tab w:val="right" w:leader="dot" w:pos="9792"/>
            </w:tabs>
          </w:pPr>
          <w:r>
            <w:rPr>
              <w:rFonts w:hint="eastAsia" w:ascii="宋体" w:hAnsi="宋体" w:eastAsia="宋体" w:cs="宋体"/>
              <w:i w:val="0"/>
              <w:iCs w:val="0"/>
              <w:szCs w:val="15"/>
            </w:rPr>
            <w:fldChar w:fldCharType="begin"/>
          </w:r>
          <w:r>
            <w:rPr>
              <w:rFonts w:hint="eastAsia" w:ascii="宋体" w:hAnsi="宋体" w:eastAsia="宋体" w:cs="宋体"/>
              <w:i w:val="0"/>
              <w:iCs w:val="0"/>
              <w:szCs w:val="15"/>
            </w:rPr>
            <w:instrText xml:space="preserve"> HYPERLINK \l _Toc24734 </w:instrText>
          </w:r>
          <w:r>
            <w:rPr>
              <w:rFonts w:hint="eastAsia" w:ascii="宋体" w:hAnsi="宋体" w:eastAsia="宋体" w:cs="宋体"/>
              <w:i w:val="0"/>
              <w:iCs w:val="0"/>
              <w:szCs w:val="15"/>
            </w:rPr>
            <w:fldChar w:fldCharType="separate"/>
          </w:r>
          <w:r>
            <w:rPr>
              <w:rFonts w:hint="eastAsia" w:ascii="宋体" w:hAnsi="宋体" w:eastAsia="宋体" w:cs="宋体"/>
              <w:szCs w:val="21"/>
              <w:lang w:val="en-US" w:eastAsia="zh-CN"/>
            </w:rPr>
            <w:t>1. 用能报表</w:t>
          </w:r>
          <w:r>
            <w:tab/>
          </w:r>
          <w:r>
            <w:fldChar w:fldCharType="begin"/>
          </w:r>
          <w:r>
            <w:instrText xml:space="preserve"> PAGEREF _Toc24734 \h </w:instrText>
          </w:r>
          <w:r>
            <w:fldChar w:fldCharType="separate"/>
          </w:r>
          <w:r>
            <w:t>58</w:t>
          </w:r>
          <w:r>
            <w:fldChar w:fldCharType="end"/>
          </w:r>
          <w:r>
            <w:rPr>
              <w:rFonts w:hint="eastAsia" w:ascii="宋体" w:hAnsi="宋体" w:eastAsia="宋体" w:cs="宋体"/>
              <w:i w:val="0"/>
              <w:iCs w:val="0"/>
              <w:szCs w:val="15"/>
            </w:rPr>
            <w:fldChar w:fldCharType="end"/>
          </w:r>
        </w:p>
        <w:p w14:paraId="4E034723">
          <w:pPr>
            <w:pStyle w:val="24"/>
            <w:tabs>
              <w:tab w:val="right" w:leader="dot" w:pos="9792"/>
            </w:tabs>
          </w:pPr>
          <w:r>
            <w:rPr>
              <w:rFonts w:hint="eastAsia" w:ascii="宋体" w:hAnsi="宋体" w:eastAsia="宋体" w:cs="宋体"/>
              <w:i w:val="0"/>
              <w:iCs w:val="0"/>
              <w:szCs w:val="15"/>
            </w:rPr>
            <w:fldChar w:fldCharType="begin"/>
          </w:r>
          <w:r>
            <w:rPr>
              <w:rFonts w:hint="eastAsia" w:ascii="宋体" w:hAnsi="宋体" w:eastAsia="宋体" w:cs="宋体"/>
              <w:i w:val="0"/>
              <w:iCs w:val="0"/>
              <w:szCs w:val="15"/>
            </w:rPr>
            <w:instrText xml:space="preserve"> HYPERLINK \l _Toc28757 </w:instrText>
          </w:r>
          <w:r>
            <w:rPr>
              <w:rFonts w:hint="eastAsia" w:ascii="宋体" w:hAnsi="宋体" w:eastAsia="宋体" w:cs="宋体"/>
              <w:i w:val="0"/>
              <w:iCs w:val="0"/>
              <w:szCs w:val="15"/>
            </w:rPr>
            <w:fldChar w:fldCharType="separate"/>
          </w:r>
          <w:r>
            <w:rPr>
              <w:rFonts w:hint="eastAsia" w:ascii="宋体" w:hAnsi="宋体" w:eastAsia="宋体" w:cs="宋体"/>
              <w:szCs w:val="21"/>
              <w:lang w:val="en-US" w:eastAsia="zh-CN"/>
            </w:rPr>
            <w:t>2. 成本报表</w:t>
          </w:r>
          <w:r>
            <w:tab/>
          </w:r>
          <w:r>
            <w:fldChar w:fldCharType="begin"/>
          </w:r>
          <w:r>
            <w:instrText xml:space="preserve"> PAGEREF _Toc28757 \h </w:instrText>
          </w:r>
          <w:r>
            <w:fldChar w:fldCharType="separate"/>
          </w:r>
          <w:r>
            <w:t>59</w:t>
          </w:r>
          <w:r>
            <w:fldChar w:fldCharType="end"/>
          </w:r>
          <w:r>
            <w:rPr>
              <w:rFonts w:hint="eastAsia" w:ascii="宋体" w:hAnsi="宋体" w:eastAsia="宋体" w:cs="宋体"/>
              <w:i w:val="0"/>
              <w:iCs w:val="0"/>
              <w:szCs w:val="15"/>
            </w:rPr>
            <w:fldChar w:fldCharType="end"/>
          </w:r>
        </w:p>
        <w:p w14:paraId="5D4662FB">
          <w:pPr>
            <w:pStyle w:val="24"/>
            <w:tabs>
              <w:tab w:val="right" w:leader="dot" w:pos="9792"/>
            </w:tabs>
          </w:pPr>
          <w:r>
            <w:rPr>
              <w:rFonts w:hint="eastAsia" w:ascii="宋体" w:hAnsi="宋体" w:eastAsia="宋体" w:cs="宋体"/>
              <w:i w:val="0"/>
              <w:iCs w:val="0"/>
              <w:szCs w:val="15"/>
            </w:rPr>
            <w:fldChar w:fldCharType="begin"/>
          </w:r>
          <w:r>
            <w:rPr>
              <w:rFonts w:hint="eastAsia" w:ascii="宋体" w:hAnsi="宋体" w:eastAsia="宋体" w:cs="宋体"/>
              <w:i w:val="0"/>
              <w:iCs w:val="0"/>
              <w:szCs w:val="15"/>
            </w:rPr>
            <w:instrText xml:space="preserve"> HYPERLINK \l _Toc4220 </w:instrText>
          </w:r>
          <w:r>
            <w:rPr>
              <w:rFonts w:hint="eastAsia" w:ascii="宋体" w:hAnsi="宋体" w:eastAsia="宋体" w:cs="宋体"/>
              <w:i w:val="0"/>
              <w:iCs w:val="0"/>
              <w:szCs w:val="15"/>
            </w:rPr>
            <w:fldChar w:fldCharType="separate"/>
          </w:r>
          <w:r>
            <w:rPr>
              <w:rFonts w:hint="eastAsia" w:ascii="宋体" w:hAnsi="宋体" w:eastAsia="宋体" w:cs="宋体"/>
              <w:szCs w:val="21"/>
              <w:lang w:val="en-US" w:eastAsia="zh-CN"/>
            </w:rPr>
            <w:t>3. 单耗报表</w:t>
          </w:r>
          <w:r>
            <w:tab/>
          </w:r>
          <w:r>
            <w:fldChar w:fldCharType="begin"/>
          </w:r>
          <w:r>
            <w:instrText xml:space="preserve"> PAGEREF _Toc4220 \h </w:instrText>
          </w:r>
          <w:r>
            <w:fldChar w:fldCharType="separate"/>
          </w:r>
          <w:r>
            <w:t>60</w:t>
          </w:r>
          <w:r>
            <w:fldChar w:fldCharType="end"/>
          </w:r>
          <w:r>
            <w:rPr>
              <w:rFonts w:hint="eastAsia" w:ascii="宋体" w:hAnsi="宋体" w:eastAsia="宋体" w:cs="宋体"/>
              <w:i w:val="0"/>
              <w:iCs w:val="0"/>
              <w:szCs w:val="15"/>
            </w:rPr>
            <w:fldChar w:fldCharType="end"/>
          </w:r>
        </w:p>
        <w:p w14:paraId="12695F17">
          <w:pPr>
            <w:pStyle w:val="24"/>
            <w:tabs>
              <w:tab w:val="right" w:leader="dot" w:pos="9792"/>
            </w:tabs>
          </w:pPr>
          <w:r>
            <w:rPr>
              <w:rFonts w:hint="eastAsia" w:ascii="宋体" w:hAnsi="宋体" w:eastAsia="宋体" w:cs="宋体"/>
              <w:i w:val="0"/>
              <w:iCs w:val="0"/>
              <w:szCs w:val="15"/>
            </w:rPr>
            <w:fldChar w:fldCharType="begin"/>
          </w:r>
          <w:r>
            <w:rPr>
              <w:rFonts w:hint="eastAsia" w:ascii="宋体" w:hAnsi="宋体" w:eastAsia="宋体" w:cs="宋体"/>
              <w:i w:val="0"/>
              <w:iCs w:val="0"/>
              <w:szCs w:val="15"/>
            </w:rPr>
            <w:instrText xml:space="preserve"> HYPERLINK \l _Toc18515 </w:instrText>
          </w:r>
          <w:r>
            <w:rPr>
              <w:rFonts w:hint="eastAsia" w:ascii="宋体" w:hAnsi="宋体" w:eastAsia="宋体" w:cs="宋体"/>
              <w:i w:val="0"/>
              <w:iCs w:val="0"/>
              <w:szCs w:val="15"/>
            </w:rPr>
            <w:fldChar w:fldCharType="separate"/>
          </w:r>
          <w:r>
            <w:rPr>
              <w:rFonts w:hint="eastAsia" w:ascii="宋体" w:hAnsi="宋体" w:eastAsia="宋体" w:cs="宋体"/>
              <w:i w:val="0"/>
              <w:iCs w:val="0"/>
              <w:szCs w:val="21"/>
              <w:lang w:val="en-US" w:eastAsia="zh-CN"/>
            </w:rPr>
            <w:t>4. 碳排报表</w:t>
          </w:r>
          <w:r>
            <w:tab/>
          </w:r>
          <w:r>
            <w:fldChar w:fldCharType="begin"/>
          </w:r>
          <w:r>
            <w:instrText xml:space="preserve"> PAGEREF _Toc18515 \h </w:instrText>
          </w:r>
          <w:r>
            <w:fldChar w:fldCharType="separate"/>
          </w:r>
          <w:r>
            <w:t>61</w:t>
          </w:r>
          <w:r>
            <w:fldChar w:fldCharType="end"/>
          </w:r>
          <w:r>
            <w:rPr>
              <w:rFonts w:hint="eastAsia" w:ascii="宋体" w:hAnsi="宋体" w:eastAsia="宋体" w:cs="宋体"/>
              <w:i w:val="0"/>
              <w:iCs w:val="0"/>
              <w:szCs w:val="15"/>
            </w:rPr>
            <w:fldChar w:fldCharType="end"/>
          </w:r>
        </w:p>
        <w:p w14:paraId="67C52F3B">
          <w:pPr>
            <w:pStyle w:val="30"/>
            <w:tabs>
              <w:tab w:val="right" w:leader="dot" w:pos="9792"/>
            </w:tabs>
          </w:pPr>
          <w:r>
            <w:rPr>
              <w:rFonts w:hint="eastAsia" w:ascii="宋体" w:hAnsi="宋体" w:eastAsia="宋体" w:cs="宋体"/>
              <w:i w:val="0"/>
              <w:iCs w:val="0"/>
              <w:szCs w:val="15"/>
            </w:rPr>
            <w:fldChar w:fldCharType="begin"/>
          </w:r>
          <w:r>
            <w:rPr>
              <w:rFonts w:hint="eastAsia" w:ascii="宋体" w:hAnsi="宋体" w:eastAsia="宋体" w:cs="宋体"/>
              <w:i w:val="0"/>
              <w:iCs w:val="0"/>
              <w:szCs w:val="15"/>
            </w:rPr>
            <w:instrText xml:space="preserve"> HYPERLINK \l _Toc1367 </w:instrText>
          </w:r>
          <w:r>
            <w:rPr>
              <w:rFonts w:hint="eastAsia" w:ascii="宋体" w:hAnsi="宋体" w:eastAsia="宋体" w:cs="宋体"/>
              <w:i w:val="0"/>
              <w:iCs w:val="0"/>
              <w:szCs w:val="15"/>
            </w:rPr>
            <w:fldChar w:fldCharType="separate"/>
          </w:r>
          <w:r>
            <w:rPr>
              <w:rFonts w:hint="eastAsia" w:ascii="宋体" w:hAnsi="宋体" w:eastAsia="宋体" w:cs="宋体"/>
              <w:i w:val="0"/>
              <w:iCs w:val="0"/>
              <w:szCs w:val="21"/>
              <w:lang w:val="en-US" w:eastAsia="zh-CN"/>
            </w:rPr>
            <w:t>六、</w:t>
          </w:r>
          <w:r>
            <w:rPr>
              <w:rFonts w:hint="eastAsia" w:ascii="宋体" w:hAnsi="宋体" w:eastAsia="宋体" w:cs="宋体"/>
              <w:i w:val="0"/>
              <w:iCs w:val="0"/>
              <w:szCs w:val="21"/>
            </w:rPr>
            <w:t>基础管理</w:t>
          </w:r>
          <w:r>
            <w:tab/>
          </w:r>
          <w:r>
            <w:fldChar w:fldCharType="begin"/>
          </w:r>
          <w:r>
            <w:instrText xml:space="preserve"> PAGEREF _Toc1367 \h </w:instrText>
          </w:r>
          <w:r>
            <w:fldChar w:fldCharType="separate"/>
          </w:r>
          <w:r>
            <w:t>62</w:t>
          </w:r>
          <w:r>
            <w:fldChar w:fldCharType="end"/>
          </w:r>
          <w:r>
            <w:rPr>
              <w:rFonts w:hint="eastAsia" w:ascii="宋体" w:hAnsi="宋体" w:eastAsia="宋体" w:cs="宋体"/>
              <w:i w:val="0"/>
              <w:iCs w:val="0"/>
              <w:szCs w:val="15"/>
            </w:rPr>
            <w:fldChar w:fldCharType="end"/>
          </w:r>
        </w:p>
        <w:p w14:paraId="57B6225B">
          <w:pPr>
            <w:pStyle w:val="24"/>
            <w:tabs>
              <w:tab w:val="right" w:leader="dot" w:pos="9792"/>
            </w:tabs>
          </w:pPr>
          <w:r>
            <w:rPr>
              <w:rFonts w:hint="eastAsia" w:ascii="宋体" w:hAnsi="宋体" w:eastAsia="宋体" w:cs="宋体"/>
              <w:i w:val="0"/>
              <w:iCs w:val="0"/>
              <w:szCs w:val="15"/>
            </w:rPr>
            <w:fldChar w:fldCharType="begin"/>
          </w:r>
          <w:r>
            <w:rPr>
              <w:rFonts w:hint="eastAsia" w:ascii="宋体" w:hAnsi="宋体" w:eastAsia="宋体" w:cs="宋体"/>
              <w:i w:val="0"/>
              <w:iCs w:val="0"/>
              <w:szCs w:val="15"/>
            </w:rPr>
            <w:instrText xml:space="preserve"> HYPERLINK \l _Toc22621 </w:instrText>
          </w:r>
          <w:r>
            <w:rPr>
              <w:rFonts w:hint="eastAsia" w:ascii="宋体" w:hAnsi="宋体" w:eastAsia="宋体" w:cs="宋体"/>
              <w:i w:val="0"/>
              <w:iCs w:val="0"/>
              <w:szCs w:val="15"/>
            </w:rPr>
            <w:fldChar w:fldCharType="separate"/>
          </w:r>
          <w:r>
            <w:rPr>
              <w:rFonts w:hint="eastAsia" w:ascii="宋体" w:hAnsi="宋体" w:eastAsia="宋体" w:cs="宋体"/>
              <w:i w:val="0"/>
              <w:iCs w:val="0"/>
              <w:szCs w:val="21"/>
              <w:lang w:val="en-US" w:eastAsia="zh-CN"/>
            </w:rPr>
            <w:t>1.</w:t>
          </w:r>
          <w:r>
            <w:rPr>
              <w:rFonts w:hint="eastAsia" w:ascii="宋体" w:hAnsi="宋体" w:eastAsia="宋体" w:cs="宋体"/>
              <w:i w:val="0"/>
              <w:iCs w:val="0"/>
              <w:szCs w:val="21"/>
            </w:rPr>
            <w:t xml:space="preserve"> 数据录入</w:t>
          </w:r>
          <w:r>
            <w:tab/>
          </w:r>
          <w:r>
            <w:fldChar w:fldCharType="begin"/>
          </w:r>
          <w:r>
            <w:instrText xml:space="preserve"> PAGEREF _Toc22621 \h </w:instrText>
          </w:r>
          <w:r>
            <w:fldChar w:fldCharType="separate"/>
          </w:r>
          <w:r>
            <w:t>62</w:t>
          </w:r>
          <w:r>
            <w:fldChar w:fldCharType="end"/>
          </w:r>
          <w:r>
            <w:rPr>
              <w:rFonts w:hint="eastAsia" w:ascii="宋体" w:hAnsi="宋体" w:eastAsia="宋体" w:cs="宋体"/>
              <w:i w:val="0"/>
              <w:iCs w:val="0"/>
              <w:szCs w:val="15"/>
            </w:rPr>
            <w:fldChar w:fldCharType="end"/>
          </w:r>
        </w:p>
        <w:p w14:paraId="39C2951C">
          <w:pPr>
            <w:pStyle w:val="24"/>
            <w:tabs>
              <w:tab w:val="right" w:leader="dot" w:pos="9792"/>
            </w:tabs>
          </w:pPr>
          <w:r>
            <w:rPr>
              <w:rFonts w:hint="eastAsia" w:ascii="宋体" w:hAnsi="宋体" w:eastAsia="宋体" w:cs="宋体"/>
              <w:i w:val="0"/>
              <w:iCs w:val="0"/>
              <w:szCs w:val="15"/>
            </w:rPr>
            <w:fldChar w:fldCharType="begin"/>
          </w:r>
          <w:r>
            <w:rPr>
              <w:rFonts w:hint="eastAsia" w:ascii="宋体" w:hAnsi="宋体" w:eastAsia="宋体" w:cs="宋体"/>
              <w:i w:val="0"/>
              <w:iCs w:val="0"/>
              <w:szCs w:val="15"/>
            </w:rPr>
            <w:instrText xml:space="preserve"> HYPERLINK \l _Toc23048 </w:instrText>
          </w:r>
          <w:r>
            <w:rPr>
              <w:rFonts w:hint="eastAsia" w:ascii="宋体" w:hAnsi="宋体" w:eastAsia="宋体" w:cs="宋体"/>
              <w:i w:val="0"/>
              <w:iCs w:val="0"/>
              <w:szCs w:val="15"/>
            </w:rPr>
            <w:fldChar w:fldCharType="separate"/>
          </w:r>
          <w:r>
            <w:rPr>
              <w:rFonts w:hint="eastAsia" w:ascii="宋体" w:hAnsi="宋体" w:eastAsia="宋体" w:cs="宋体"/>
              <w:i w:val="0"/>
              <w:iCs w:val="0"/>
              <w:szCs w:val="21"/>
              <w:lang w:val="en-US" w:eastAsia="zh-CN"/>
            </w:rPr>
            <w:t>2.</w:t>
          </w:r>
          <w:r>
            <w:rPr>
              <w:rFonts w:hint="eastAsia" w:ascii="宋体" w:hAnsi="宋体" w:eastAsia="宋体" w:cs="宋体"/>
              <w:i w:val="0"/>
              <w:iCs w:val="0"/>
              <w:szCs w:val="21"/>
            </w:rPr>
            <w:t xml:space="preserve"> 基础参数配置</w:t>
          </w:r>
          <w:r>
            <w:tab/>
          </w:r>
          <w:r>
            <w:fldChar w:fldCharType="begin"/>
          </w:r>
          <w:r>
            <w:instrText xml:space="preserve"> PAGEREF _Toc23048 \h </w:instrText>
          </w:r>
          <w:r>
            <w:fldChar w:fldCharType="separate"/>
          </w:r>
          <w:r>
            <w:t>64</w:t>
          </w:r>
          <w:r>
            <w:fldChar w:fldCharType="end"/>
          </w:r>
          <w:r>
            <w:rPr>
              <w:rFonts w:hint="eastAsia" w:ascii="宋体" w:hAnsi="宋体" w:eastAsia="宋体" w:cs="宋体"/>
              <w:i w:val="0"/>
              <w:iCs w:val="0"/>
              <w:szCs w:val="15"/>
            </w:rPr>
            <w:fldChar w:fldCharType="end"/>
          </w:r>
        </w:p>
        <w:p w14:paraId="0941FD8E">
          <w:pPr>
            <w:pStyle w:val="27"/>
            <w:tabs>
              <w:tab w:val="right" w:leader="dot" w:pos="9792"/>
            </w:tabs>
          </w:pPr>
          <w:r>
            <w:rPr>
              <w:rFonts w:hint="eastAsia" w:ascii="宋体" w:hAnsi="宋体" w:eastAsia="宋体" w:cs="宋体"/>
              <w:i w:val="0"/>
              <w:iCs w:val="0"/>
              <w:szCs w:val="15"/>
            </w:rPr>
            <w:fldChar w:fldCharType="begin"/>
          </w:r>
          <w:r>
            <w:rPr>
              <w:rFonts w:hint="eastAsia" w:ascii="宋体" w:hAnsi="宋体" w:eastAsia="宋体" w:cs="宋体"/>
              <w:i w:val="0"/>
              <w:iCs w:val="0"/>
              <w:szCs w:val="15"/>
            </w:rPr>
            <w:instrText xml:space="preserve"> HYPERLINK \l _Toc23044 </w:instrText>
          </w:r>
          <w:r>
            <w:rPr>
              <w:rFonts w:hint="eastAsia" w:ascii="宋体" w:hAnsi="宋体" w:eastAsia="宋体" w:cs="宋体"/>
              <w:i w:val="0"/>
              <w:iCs w:val="0"/>
              <w:szCs w:val="15"/>
            </w:rPr>
            <w:fldChar w:fldCharType="separate"/>
          </w:r>
          <w:r>
            <w:rPr>
              <w:rFonts w:hint="eastAsia" w:ascii="宋体" w:hAnsi="宋体" w:eastAsia="宋体" w:cs="宋体"/>
              <w:i w:val="0"/>
              <w:iCs w:val="0"/>
              <w:szCs w:val="28"/>
            </w:rPr>
            <w:t>第三</w:t>
          </w:r>
          <w:r>
            <w:rPr>
              <w:rFonts w:hint="eastAsia" w:ascii="宋体" w:hAnsi="宋体" w:eastAsia="宋体" w:cs="宋体"/>
              <w:i w:val="0"/>
              <w:iCs w:val="0"/>
              <w:szCs w:val="28"/>
              <w:lang w:val="en-US" w:eastAsia="zh-CN"/>
            </w:rPr>
            <w:t xml:space="preserve">章 </w:t>
          </w:r>
          <w:r>
            <w:rPr>
              <w:rFonts w:hint="eastAsia" w:ascii="宋体" w:hAnsi="宋体" w:eastAsia="宋体" w:cs="宋体"/>
              <w:i w:val="0"/>
              <w:iCs w:val="0"/>
              <w:szCs w:val="28"/>
            </w:rPr>
            <w:t>产品碳足迹集采中心功能需求规格</w:t>
          </w:r>
          <w:r>
            <w:tab/>
          </w:r>
          <w:r>
            <w:fldChar w:fldCharType="begin"/>
          </w:r>
          <w:r>
            <w:instrText xml:space="preserve"> PAGEREF _Toc23044 \h </w:instrText>
          </w:r>
          <w:r>
            <w:fldChar w:fldCharType="separate"/>
          </w:r>
          <w:r>
            <w:t>66</w:t>
          </w:r>
          <w:r>
            <w:fldChar w:fldCharType="end"/>
          </w:r>
          <w:r>
            <w:rPr>
              <w:rFonts w:hint="eastAsia" w:ascii="宋体" w:hAnsi="宋体" w:eastAsia="宋体" w:cs="宋体"/>
              <w:i w:val="0"/>
              <w:iCs w:val="0"/>
              <w:szCs w:val="15"/>
            </w:rPr>
            <w:fldChar w:fldCharType="end"/>
          </w:r>
        </w:p>
        <w:p w14:paraId="45759ABC">
          <w:pPr>
            <w:pStyle w:val="30"/>
            <w:tabs>
              <w:tab w:val="right" w:leader="dot" w:pos="9792"/>
            </w:tabs>
          </w:pPr>
          <w:r>
            <w:rPr>
              <w:rFonts w:hint="eastAsia" w:ascii="宋体" w:hAnsi="宋体" w:eastAsia="宋体" w:cs="宋体"/>
              <w:i w:val="0"/>
              <w:iCs w:val="0"/>
              <w:szCs w:val="15"/>
            </w:rPr>
            <w:fldChar w:fldCharType="begin"/>
          </w:r>
          <w:r>
            <w:rPr>
              <w:rFonts w:hint="eastAsia" w:ascii="宋体" w:hAnsi="宋体" w:eastAsia="宋体" w:cs="宋体"/>
              <w:i w:val="0"/>
              <w:iCs w:val="0"/>
              <w:szCs w:val="15"/>
            </w:rPr>
            <w:instrText xml:space="preserve"> HYPERLINK \l _Toc11143 </w:instrText>
          </w:r>
          <w:r>
            <w:rPr>
              <w:rFonts w:hint="eastAsia" w:ascii="宋体" w:hAnsi="宋体" w:eastAsia="宋体" w:cs="宋体"/>
              <w:i w:val="0"/>
              <w:iCs w:val="0"/>
              <w:szCs w:val="15"/>
            </w:rPr>
            <w:fldChar w:fldCharType="separate"/>
          </w:r>
          <w:r>
            <w:rPr>
              <w:rFonts w:hint="eastAsia" w:ascii="宋体" w:hAnsi="宋体" w:eastAsia="宋体" w:cs="宋体"/>
              <w:i w:val="0"/>
              <w:iCs w:val="0"/>
              <w:szCs w:val="21"/>
              <w:lang w:val="en-US" w:eastAsia="zh-CN"/>
            </w:rPr>
            <w:t>一、</w:t>
          </w:r>
          <w:r>
            <w:rPr>
              <w:rFonts w:hint="eastAsia" w:ascii="宋体" w:hAnsi="宋体" w:eastAsia="宋体" w:cs="宋体"/>
              <w:i w:val="0"/>
              <w:iCs w:val="0"/>
              <w:szCs w:val="21"/>
            </w:rPr>
            <w:t>对外示范窗口</w:t>
          </w:r>
          <w:r>
            <w:tab/>
          </w:r>
          <w:r>
            <w:fldChar w:fldCharType="begin"/>
          </w:r>
          <w:r>
            <w:instrText xml:space="preserve"> PAGEREF _Toc11143 \h </w:instrText>
          </w:r>
          <w:r>
            <w:fldChar w:fldCharType="separate"/>
          </w:r>
          <w:r>
            <w:t>66</w:t>
          </w:r>
          <w:r>
            <w:fldChar w:fldCharType="end"/>
          </w:r>
          <w:r>
            <w:rPr>
              <w:rFonts w:hint="eastAsia" w:ascii="宋体" w:hAnsi="宋体" w:eastAsia="宋体" w:cs="宋体"/>
              <w:i w:val="0"/>
              <w:iCs w:val="0"/>
              <w:szCs w:val="15"/>
            </w:rPr>
            <w:fldChar w:fldCharType="end"/>
          </w:r>
        </w:p>
        <w:p w14:paraId="10098765">
          <w:pPr>
            <w:pStyle w:val="30"/>
            <w:tabs>
              <w:tab w:val="right" w:leader="dot" w:pos="9792"/>
            </w:tabs>
          </w:pPr>
          <w:r>
            <w:rPr>
              <w:rFonts w:hint="eastAsia" w:ascii="宋体" w:hAnsi="宋体" w:eastAsia="宋体" w:cs="宋体"/>
              <w:i w:val="0"/>
              <w:iCs w:val="0"/>
              <w:szCs w:val="15"/>
            </w:rPr>
            <w:fldChar w:fldCharType="begin"/>
          </w:r>
          <w:r>
            <w:rPr>
              <w:rFonts w:hint="eastAsia" w:ascii="宋体" w:hAnsi="宋体" w:eastAsia="宋体" w:cs="宋体"/>
              <w:i w:val="0"/>
              <w:iCs w:val="0"/>
              <w:szCs w:val="15"/>
            </w:rPr>
            <w:instrText xml:space="preserve"> HYPERLINK \l _Toc24902 </w:instrText>
          </w:r>
          <w:r>
            <w:rPr>
              <w:rFonts w:hint="eastAsia" w:ascii="宋体" w:hAnsi="宋体" w:eastAsia="宋体" w:cs="宋体"/>
              <w:i w:val="0"/>
              <w:iCs w:val="0"/>
              <w:szCs w:val="15"/>
            </w:rPr>
            <w:fldChar w:fldCharType="separate"/>
          </w:r>
          <w:r>
            <w:rPr>
              <w:rFonts w:hint="eastAsia" w:ascii="宋体" w:hAnsi="宋体" w:eastAsia="宋体" w:cs="宋体"/>
              <w:i w:val="0"/>
              <w:iCs w:val="0"/>
              <w:szCs w:val="21"/>
              <w:lang w:val="en-US" w:eastAsia="zh-CN"/>
            </w:rPr>
            <w:t>二、</w:t>
          </w:r>
          <w:r>
            <w:rPr>
              <w:rFonts w:hint="eastAsia" w:ascii="宋体" w:hAnsi="宋体" w:eastAsia="宋体" w:cs="宋体"/>
              <w:i w:val="0"/>
              <w:iCs w:val="0"/>
              <w:szCs w:val="21"/>
            </w:rPr>
            <w:t>多维分析</w:t>
          </w:r>
          <w:r>
            <w:tab/>
          </w:r>
          <w:r>
            <w:fldChar w:fldCharType="begin"/>
          </w:r>
          <w:r>
            <w:instrText xml:space="preserve"> PAGEREF _Toc24902 \h </w:instrText>
          </w:r>
          <w:r>
            <w:fldChar w:fldCharType="separate"/>
          </w:r>
          <w:r>
            <w:t>67</w:t>
          </w:r>
          <w:r>
            <w:fldChar w:fldCharType="end"/>
          </w:r>
          <w:r>
            <w:rPr>
              <w:rFonts w:hint="eastAsia" w:ascii="宋体" w:hAnsi="宋体" w:eastAsia="宋体" w:cs="宋体"/>
              <w:i w:val="0"/>
              <w:iCs w:val="0"/>
              <w:szCs w:val="15"/>
            </w:rPr>
            <w:fldChar w:fldCharType="end"/>
          </w:r>
        </w:p>
        <w:p w14:paraId="2D0CBE29">
          <w:pPr>
            <w:pStyle w:val="24"/>
            <w:tabs>
              <w:tab w:val="right" w:leader="dot" w:pos="9792"/>
            </w:tabs>
          </w:pPr>
          <w:r>
            <w:rPr>
              <w:rFonts w:hint="eastAsia" w:ascii="宋体" w:hAnsi="宋体" w:eastAsia="宋体" w:cs="宋体"/>
              <w:i w:val="0"/>
              <w:iCs w:val="0"/>
              <w:szCs w:val="15"/>
            </w:rPr>
            <w:fldChar w:fldCharType="begin"/>
          </w:r>
          <w:r>
            <w:rPr>
              <w:rFonts w:hint="eastAsia" w:ascii="宋体" w:hAnsi="宋体" w:eastAsia="宋体" w:cs="宋体"/>
              <w:i w:val="0"/>
              <w:iCs w:val="0"/>
              <w:szCs w:val="15"/>
            </w:rPr>
            <w:instrText xml:space="preserve"> HYPERLINK \l _Toc9505 </w:instrText>
          </w:r>
          <w:r>
            <w:rPr>
              <w:rFonts w:hint="eastAsia" w:ascii="宋体" w:hAnsi="宋体" w:eastAsia="宋体" w:cs="宋体"/>
              <w:i w:val="0"/>
              <w:iCs w:val="0"/>
              <w:szCs w:val="15"/>
            </w:rPr>
            <w:fldChar w:fldCharType="separate"/>
          </w:r>
          <w:r>
            <w:rPr>
              <w:rFonts w:hint="eastAsia" w:ascii="宋体" w:hAnsi="宋体" w:eastAsia="宋体" w:cs="宋体"/>
              <w:i w:val="0"/>
              <w:iCs w:val="0"/>
              <w:szCs w:val="21"/>
              <w:lang w:val="en-US" w:eastAsia="zh-CN"/>
            </w:rPr>
            <w:t>1.</w:t>
          </w:r>
          <w:r>
            <w:rPr>
              <w:rFonts w:hint="eastAsia" w:ascii="宋体" w:hAnsi="宋体" w:eastAsia="宋体" w:cs="宋体"/>
              <w:i w:val="0"/>
              <w:iCs w:val="0"/>
              <w:szCs w:val="21"/>
            </w:rPr>
            <w:t xml:space="preserve"> 横向对比分析</w:t>
          </w:r>
          <w:r>
            <w:tab/>
          </w:r>
          <w:r>
            <w:fldChar w:fldCharType="begin"/>
          </w:r>
          <w:r>
            <w:instrText xml:space="preserve"> PAGEREF _Toc9505 \h </w:instrText>
          </w:r>
          <w:r>
            <w:fldChar w:fldCharType="separate"/>
          </w:r>
          <w:r>
            <w:t>67</w:t>
          </w:r>
          <w:r>
            <w:fldChar w:fldCharType="end"/>
          </w:r>
          <w:r>
            <w:rPr>
              <w:rFonts w:hint="eastAsia" w:ascii="宋体" w:hAnsi="宋体" w:eastAsia="宋体" w:cs="宋体"/>
              <w:i w:val="0"/>
              <w:iCs w:val="0"/>
              <w:szCs w:val="15"/>
            </w:rPr>
            <w:fldChar w:fldCharType="end"/>
          </w:r>
        </w:p>
        <w:p w14:paraId="0D041F99">
          <w:pPr>
            <w:pStyle w:val="24"/>
            <w:tabs>
              <w:tab w:val="right" w:leader="dot" w:pos="9792"/>
            </w:tabs>
          </w:pPr>
          <w:r>
            <w:rPr>
              <w:rFonts w:hint="eastAsia" w:ascii="宋体" w:hAnsi="宋体" w:eastAsia="宋体" w:cs="宋体"/>
              <w:i w:val="0"/>
              <w:iCs w:val="0"/>
              <w:szCs w:val="15"/>
            </w:rPr>
            <w:fldChar w:fldCharType="begin"/>
          </w:r>
          <w:r>
            <w:rPr>
              <w:rFonts w:hint="eastAsia" w:ascii="宋体" w:hAnsi="宋体" w:eastAsia="宋体" w:cs="宋体"/>
              <w:i w:val="0"/>
              <w:iCs w:val="0"/>
              <w:szCs w:val="15"/>
            </w:rPr>
            <w:instrText xml:space="preserve"> HYPERLINK \l _Toc15995 </w:instrText>
          </w:r>
          <w:r>
            <w:rPr>
              <w:rFonts w:hint="eastAsia" w:ascii="宋体" w:hAnsi="宋体" w:eastAsia="宋体" w:cs="宋体"/>
              <w:i w:val="0"/>
              <w:iCs w:val="0"/>
              <w:szCs w:val="15"/>
            </w:rPr>
            <w:fldChar w:fldCharType="separate"/>
          </w:r>
          <w:r>
            <w:rPr>
              <w:rFonts w:hint="eastAsia" w:ascii="宋体" w:hAnsi="宋体" w:eastAsia="宋体" w:cs="宋体"/>
              <w:i w:val="0"/>
              <w:iCs w:val="0"/>
              <w:szCs w:val="21"/>
              <w:lang w:val="en-US" w:eastAsia="zh-CN"/>
            </w:rPr>
            <w:t>2.</w:t>
          </w:r>
          <w:r>
            <w:rPr>
              <w:rFonts w:hint="eastAsia" w:ascii="宋体" w:hAnsi="宋体" w:eastAsia="宋体" w:cs="宋体"/>
              <w:i w:val="0"/>
              <w:iCs w:val="0"/>
              <w:szCs w:val="21"/>
            </w:rPr>
            <w:t xml:space="preserve"> 纵向追溯分析</w:t>
          </w:r>
          <w:r>
            <w:tab/>
          </w:r>
          <w:r>
            <w:fldChar w:fldCharType="begin"/>
          </w:r>
          <w:r>
            <w:instrText xml:space="preserve"> PAGEREF _Toc15995 \h </w:instrText>
          </w:r>
          <w:r>
            <w:fldChar w:fldCharType="separate"/>
          </w:r>
          <w:r>
            <w:t>68</w:t>
          </w:r>
          <w:r>
            <w:fldChar w:fldCharType="end"/>
          </w:r>
          <w:r>
            <w:rPr>
              <w:rFonts w:hint="eastAsia" w:ascii="宋体" w:hAnsi="宋体" w:eastAsia="宋体" w:cs="宋体"/>
              <w:i w:val="0"/>
              <w:iCs w:val="0"/>
              <w:szCs w:val="15"/>
            </w:rPr>
            <w:fldChar w:fldCharType="end"/>
          </w:r>
        </w:p>
        <w:p w14:paraId="52F45018">
          <w:pPr>
            <w:pStyle w:val="24"/>
            <w:tabs>
              <w:tab w:val="right" w:leader="dot" w:pos="9792"/>
            </w:tabs>
          </w:pPr>
          <w:r>
            <w:rPr>
              <w:rFonts w:hint="eastAsia" w:ascii="宋体" w:hAnsi="宋体" w:eastAsia="宋体" w:cs="宋体"/>
              <w:i w:val="0"/>
              <w:iCs w:val="0"/>
              <w:szCs w:val="15"/>
            </w:rPr>
            <w:fldChar w:fldCharType="begin"/>
          </w:r>
          <w:r>
            <w:rPr>
              <w:rFonts w:hint="eastAsia" w:ascii="宋体" w:hAnsi="宋体" w:eastAsia="宋体" w:cs="宋体"/>
              <w:i w:val="0"/>
              <w:iCs w:val="0"/>
              <w:szCs w:val="15"/>
            </w:rPr>
            <w:instrText xml:space="preserve"> HYPERLINK \l _Toc18206 </w:instrText>
          </w:r>
          <w:r>
            <w:rPr>
              <w:rFonts w:hint="eastAsia" w:ascii="宋体" w:hAnsi="宋体" w:eastAsia="宋体" w:cs="宋体"/>
              <w:i w:val="0"/>
              <w:iCs w:val="0"/>
              <w:szCs w:val="15"/>
            </w:rPr>
            <w:fldChar w:fldCharType="separate"/>
          </w:r>
          <w:r>
            <w:rPr>
              <w:rFonts w:hint="eastAsia" w:ascii="宋体" w:hAnsi="宋体" w:eastAsia="宋体" w:cs="宋体"/>
              <w:i w:val="0"/>
              <w:iCs w:val="0"/>
              <w:szCs w:val="21"/>
              <w:lang w:val="en-US" w:eastAsia="zh-CN"/>
            </w:rPr>
            <w:t>3. 基准对比分析</w:t>
          </w:r>
          <w:r>
            <w:tab/>
          </w:r>
          <w:r>
            <w:fldChar w:fldCharType="begin"/>
          </w:r>
          <w:r>
            <w:instrText xml:space="preserve"> PAGEREF _Toc18206 \h </w:instrText>
          </w:r>
          <w:r>
            <w:fldChar w:fldCharType="separate"/>
          </w:r>
          <w:r>
            <w:t>69</w:t>
          </w:r>
          <w:r>
            <w:fldChar w:fldCharType="end"/>
          </w:r>
          <w:r>
            <w:rPr>
              <w:rFonts w:hint="eastAsia" w:ascii="宋体" w:hAnsi="宋体" w:eastAsia="宋体" w:cs="宋体"/>
              <w:i w:val="0"/>
              <w:iCs w:val="0"/>
              <w:szCs w:val="15"/>
            </w:rPr>
            <w:fldChar w:fldCharType="end"/>
          </w:r>
        </w:p>
        <w:p w14:paraId="0A45A2BD">
          <w:pPr>
            <w:pStyle w:val="24"/>
            <w:tabs>
              <w:tab w:val="right" w:leader="dot" w:pos="9792"/>
            </w:tabs>
          </w:pPr>
          <w:r>
            <w:rPr>
              <w:rFonts w:hint="eastAsia" w:ascii="宋体" w:hAnsi="宋体" w:eastAsia="宋体" w:cs="宋体"/>
              <w:i w:val="0"/>
              <w:iCs w:val="0"/>
              <w:szCs w:val="15"/>
            </w:rPr>
            <w:fldChar w:fldCharType="begin"/>
          </w:r>
          <w:r>
            <w:rPr>
              <w:rFonts w:hint="eastAsia" w:ascii="宋体" w:hAnsi="宋体" w:eastAsia="宋体" w:cs="宋体"/>
              <w:i w:val="0"/>
              <w:iCs w:val="0"/>
              <w:szCs w:val="15"/>
            </w:rPr>
            <w:instrText xml:space="preserve"> HYPERLINK \l _Toc25808 </w:instrText>
          </w:r>
          <w:r>
            <w:rPr>
              <w:rFonts w:hint="eastAsia" w:ascii="宋体" w:hAnsi="宋体" w:eastAsia="宋体" w:cs="宋体"/>
              <w:i w:val="0"/>
              <w:iCs w:val="0"/>
              <w:szCs w:val="15"/>
            </w:rPr>
            <w:fldChar w:fldCharType="separate"/>
          </w:r>
          <w:r>
            <w:rPr>
              <w:rFonts w:hint="eastAsia" w:ascii="宋体" w:hAnsi="宋体" w:eastAsia="宋体" w:cs="宋体"/>
              <w:i w:val="0"/>
              <w:iCs w:val="0"/>
              <w:szCs w:val="21"/>
              <w:lang w:val="en-US" w:eastAsia="zh-CN"/>
            </w:rPr>
            <w:t>4. 碳热点分析与模拟</w:t>
          </w:r>
          <w:r>
            <w:tab/>
          </w:r>
          <w:r>
            <w:fldChar w:fldCharType="begin"/>
          </w:r>
          <w:r>
            <w:instrText xml:space="preserve"> PAGEREF _Toc25808 \h </w:instrText>
          </w:r>
          <w:r>
            <w:fldChar w:fldCharType="separate"/>
          </w:r>
          <w:r>
            <w:t>69</w:t>
          </w:r>
          <w:r>
            <w:fldChar w:fldCharType="end"/>
          </w:r>
          <w:r>
            <w:rPr>
              <w:rFonts w:hint="eastAsia" w:ascii="宋体" w:hAnsi="宋体" w:eastAsia="宋体" w:cs="宋体"/>
              <w:i w:val="0"/>
              <w:iCs w:val="0"/>
              <w:szCs w:val="15"/>
            </w:rPr>
            <w:fldChar w:fldCharType="end"/>
          </w:r>
        </w:p>
        <w:p w14:paraId="1746E02D">
          <w:pPr>
            <w:pStyle w:val="30"/>
            <w:tabs>
              <w:tab w:val="right" w:leader="dot" w:pos="9792"/>
            </w:tabs>
          </w:pPr>
          <w:r>
            <w:rPr>
              <w:rFonts w:hint="eastAsia" w:ascii="宋体" w:hAnsi="宋体" w:eastAsia="宋体" w:cs="宋体"/>
              <w:i w:val="0"/>
              <w:iCs w:val="0"/>
              <w:szCs w:val="15"/>
            </w:rPr>
            <w:fldChar w:fldCharType="begin"/>
          </w:r>
          <w:r>
            <w:rPr>
              <w:rFonts w:hint="eastAsia" w:ascii="宋体" w:hAnsi="宋体" w:eastAsia="宋体" w:cs="宋体"/>
              <w:i w:val="0"/>
              <w:iCs w:val="0"/>
              <w:szCs w:val="15"/>
            </w:rPr>
            <w:instrText xml:space="preserve"> HYPERLINK \l _Toc984 </w:instrText>
          </w:r>
          <w:r>
            <w:rPr>
              <w:rFonts w:hint="eastAsia" w:ascii="宋体" w:hAnsi="宋体" w:eastAsia="宋体" w:cs="宋体"/>
              <w:i w:val="0"/>
              <w:iCs w:val="0"/>
              <w:szCs w:val="15"/>
            </w:rPr>
            <w:fldChar w:fldCharType="separate"/>
          </w:r>
          <w:r>
            <w:rPr>
              <w:rFonts w:hint="eastAsia" w:ascii="宋体" w:hAnsi="宋体" w:eastAsia="宋体" w:cs="宋体"/>
              <w:i w:val="0"/>
              <w:iCs w:val="0"/>
              <w:szCs w:val="21"/>
              <w:lang w:val="en-US" w:eastAsia="zh-CN"/>
            </w:rPr>
            <w:t>三、</w:t>
          </w:r>
          <w:r>
            <w:rPr>
              <w:rFonts w:hint="eastAsia" w:ascii="宋体" w:hAnsi="宋体" w:eastAsia="宋体" w:cs="宋体"/>
              <w:i w:val="0"/>
              <w:iCs w:val="0"/>
              <w:szCs w:val="21"/>
            </w:rPr>
            <w:t>实景数据库与碳足迹核算</w:t>
          </w:r>
          <w:r>
            <w:tab/>
          </w:r>
          <w:r>
            <w:fldChar w:fldCharType="begin"/>
          </w:r>
          <w:r>
            <w:instrText xml:space="preserve"> PAGEREF _Toc984 \h </w:instrText>
          </w:r>
          <w:r>
            <w:fldChar w:fldCharType="separate"/>
          </w:r>
          <w:r>
            <w:t>70</w:t>
          </w:r>
          <w:r>
            <w:fldChar w:fldCharType="end"/>
          </w:r>
          <w:r>
            <w:rPr>
              <w:rFonts w:hint="eastAsia" w:ascii="宋体" w:hAnsi="宋体" w:eastAsia="宋体" w:cs="宋体"/>
              <w:i w:val="0"/>
              <w:iCs w:val="0"/>
              <w:szCs w:val="15"/>
            </w:rPr>
            <w:fldChar w:fldCharType="end"/>
          </w:r>
        </w:p>
        <w:p w14:paraId="5B5202B2">
          <w:pPr>
            <w:pStyle w:val="24"/>
            <w:tabs>
              <w:tab w:val="right" w:leader="dot" w:pos="9792"/>
            </w:tabs>
          </w:pPr>
          <w:r>
            <w:rPr>
              <w:rFonts w:hint="eastAsia" w:ascii="宋体" w:hAnsi="宋体" w:eastAsia="宋体" w:cs="宋体"/>
              <w:i w:val="0"/>
              <w:iCs w:val="0"/>
              <w:szCs w:val="15"/>
            </w:rPr>
            <w:fldChar w:fldCharType="begin"/>
          </w:r>
          <w:r>
            <w:rPr>
              <w:rFonts w:hint="eastAsia" w:ascii="宋体" w:hAnsi="宋体" w:eastAsia="宋体" w:cs="宋体"/>
              <w:i w:val="0"/>
              <w:iCs w:val="0"/>
              <w:szCs w:val="15"/>
            </w:rPr>
            <w:instrText xml:space="preserve"> HYPERLINK \l _Toc8596 </w:instrText>
          </w:r>
          <w:r>
            <w:rPr>
              <w:rFonts w:hint="eastAsia" w:ascii="宋体" w:hAnsi="宋体" w:eastAsia="宋体" w:cs="宋体"/>
              <w:i w:val="0"/>
              <w:iCs w:val="0"/>
              <w:szCs w:val="15"/>
            </w:rPr>
            <w:fldChar w:fldCharType="separate"/>
          </w:r>
          <w:r>
            <w:rPr>
              <w:rFonts w:hint="eastAsia" w:ascii="宋体" w:hAnsi="宋体" w:eastAsia="宋体" w:cs="宋体"/>
              <w:i w:val="0"/>
              <w:iCs w:val="0"/>
              <w:szCs w:val="21"/>
              <w:lang w:val="en-US" w:eastAsia="zh-CN"/>
            </w:rPr>
            <w:t>1.</w:t>
          </w:r>
          <w:r>
            <w:rPr>
              <w:rFonts w:hint="eastAsia" w:ascii="宋体" w:hAnsi="宋体" w:eastAsia="宋体" w:cs="宋体"/>
              <w:i w:val="0"/>
              <w:iCs w:val="0"/>
              <w:szCs w:val="21"/>
            </w:rPr>
            <w:t xml:space="preserve"> 工业实景数据库</w:t>
          </w:r>
          <w:r>
            <w:tab/>
          </w:r>
          <w:r>
            <w:fldChar w:fldCharType="begin"/>
          </w:r>
          <w:r>
            <w:instrText xml:space="preserve"> PAGEREF _Toc8596 \h </w:instrText>
          </w:r>
          <w:r>
            <w:fldChar w:fldCharType="separate"/>
          </w:r>
          <w:r>
            <w:t>70</w:t>
          </w:r>
          <w:r>
            <w:fldChar w:fldCharType="end"/>
          </w:r>
          <w:r>
            <w:rPr>
              <w:rFonts w:hint="eastAsia" w:ascii="宋体" w:hAnsi="宋体" w:eastAsia="宋体" w:cs="宋体"/>
              <w:i w:val="0"/>
              <w:iCs w:val="0"/>
              <w:szCs w:val="15"/>
            </w:rPr>
            <w:fldChar w:fldCharType="end"/>
          </w:r>
        </w:p>
        <w:p w14:paraId="44CB418F">
          <w:pPr>
            <w:pStyle w:val="24"/>
            <w:tabs>
              <w:tab w:val="right" w:leader="dot" w:pos="9792"/>
            </w:tabs>
          </w:pPr>
          <w:r>
            <w:rPr>
              <w:rFonts w:hint="eastAsia" w:ascii="宋体" w:hAnsi="宋体" w:eastAsia="宋体" w:cs="宋体"/>
              <w:i w:val="0"/>
              <w:iCs w:val="0"/>
              <w:szCs w:val="15"/>
            </w:rPr>
            <w:fldChar w:fldCharType="begin"/>
          </w:r>
          <w:r>
            <w:rPr>
              <w:rFonts w:hint="eastAsia" w:ascii="宋体" w:hAnsi="宋体" w:eastAsia="宋体" w:cs="宋体"/>
              <w:i w:val="0"/>
              <w:iCs w:val="0"/>
              <w:szCs w:val="15"/>
            </w:rPr>
            <w:instrText xml:space="preserve"> HYPERLINK \l _Toc28247 </w:instrText>
          </w:r>
          <w:r>
            <w:rPr>
              <w:rFonts w:hint="eastAsia" w:ascii="宋体" w:hAnsi="宋体" w:eastAsia="宋体" w:cs="宋体"/>
              <w:i w:val="0"/>
              <w:iCs w:val="0"/>
              <w:szCs w:val="15"/>
            </w:rPr>
            <w:fldChar w:fldCharType="separate"/>
          </w:r>
          <w:r>
            <w:rPr>
              <w:rFonts w:hint="eastAsia" w:ascii="宋体" w:hAnsi="宋体" w:eastAsia="宋体" w:cs="宋体"/>
              <w:i w:val="0"/>
              <w:iCs w:val="0"/>
              <w:szCs w:val="21"/>
              <w:lang w:val="en-US" w:eastAsia="zh-CN"/>
            </w:rPr>
            <w:t>2.</w:t>
          </w:r>
          <w:r>
            <w:rPr>
              <w:rFonts w:hint="eastAsia" w:ascii="宋体" w:hAnsi="宋体" w:eastAsia="宋体" w:cs="宋体"/>
              <w:i w:val="0"/>
              <w:iCs w:val="0"/>
              <w:szCs w:val="21"/>
            </w:rPr>
            <w:t xml:space="preserve"> LCA 碳足迹核算引擎</w:t>
          </w:r>
          <w:r>
            <w:tab/>
          </w:r>
          <w:r>
            <w:fldChar w:fldCharType="begin"/>
          </w:r>
          <w:r>
            <w:instrText xml:space="preserve"> PAGEREF _Toc28247 \h </w:instrText>
          </w:r>
          <w:r>
            <w:fldChar w:fldCharType="separate"/>
          </w:r>
          <w:r>
            <w:t>70</w:t>
          </w:r>
          <w:r>
            <w:fldChar w:fldCharType="end"/>
          </w:r>
          <w:r>
            <w:rPr>
              <w:rFonts w:hint="eastAsia" w:ascii="宋体" w:hAnsi="宋体" w:eastAsia="宋体" w:cs="宋体"/>
              <w:i w:val="0"/>
              <w:iCs w:val="0"/>
              <w:szCs w:val="15"/>
            </w:rPr>
            <w:fldChar w:fldCharType="end"/>
          </w:r>
        </w:p>
        <w:p w14:paraId="19032C96">
          <w:pPr>
            <w:pStyle w:val="24"/>
            <w:tabs>
              <w:tab w:val="right" w:leader="dot" w:pos="9792"/>
            </w:tabs>
          </w:pPr>
          <w:r>
            <w:rPr>
              <w:rFonts w:hint="eastAsia" w:ascii="宋体" w:hAnsi="宋体" w:eastAsia="宋体" w:cs="宋体"/>
              <w:i w:val="0"/>
              <w:iCs w:val="0"/>
              <w:szCs w:val="15"/>
            </w:rPr>
            <w:fldChar w:fldCharType="begin"/>
          </w:r>
          <w:r>
            <w:rPr>
              <w:rFonts w:hint="eastAsia" w:ascii="宋体" w:hAnsi="宋体" w:eastAsia="宋体" w:cs="宋体"/>
              <w:i w:val="0"/>
              <w:iCs w:val="0"/>
              <w:szCs w:val="15"/>
            </w:rPr>
            <w:instrText xml:space="preserve"> HYPERLINK \l _Toc4825 </w:instrText>
          </w:r>
          <w:r>
            <w:rPr>
              <w:rFonts w:hint="eastAsia" w:ascii="宋体" w:hAnsi="宋体" w:eastAsia="宋体" w:cs="宋体"/>
              <w:i w:val="0"/>
              <w:iCs w:val="0"/>
              <w:szCs w:val="15"/>
            </w:rPr>
            <w:fldChar w:fldCharType="separate"/>
          </w:r>
          <w:r>
            <w:rPr>
              <w:rFonts w:hint="eastAsia" w:ascii="宋体" w:hAnsi="宋体" w:eastAsia="宋体" w:cs="宋体"/>
              <w:i w:val="0"/>
              <w:iCs w:val="0"/>
              <w:szCs w:val="21"/>
              <w:lang w:val="en-US" w:eastAsia="zh-CN"/>
            </w:rPr>
            <w:t>3.</w:t>
          </w:r>
          <w:r>
            <w:rPr>
              <w:rFonts w:hint="eastAsia" w:ascii="宋体" w:hAnsi="宋体" w:eastAsia="宋体" w:cs="宋体"/>
              <w:i w:val="0"/>
              <w:iCs w:val="0"/>
              <w:szCs w:val="21"/>
            </w:rPr>
            <w:t xml:space="preserve"> 碳足迹报告与数字碳标签</w:t>
          </w:r>
          <w:r>
            <w:tab/>
          </w:r>
          <w:r>
            <w:fldChar w:fldCharType="begin"/>
          </w:r>
          <w:r>
            <w:instrText xml:space="preserve"> PAGEREF _Toc4825 \h </w:instrText>
          </w:r>
          <w:r>
            <w:fldChar w:fldCharType="separate"/>
          </w:r>
          <w:r>
            <w:t>73</w:t>
          </w:r>
          <w:r>
            <w:fldChar w:fldCharType="end"/>
          </w:r>
          <w:r>
            <w:rPr>
              <w:rFonts w:hint="eastAsia" w:ascii="宋体" w:hAnsi="宋体" w:eastAsia="宋体" w:cs="宋体"/>
              <w:i w:val="0"/>
              <w:iCs w:val="0"/>
              <w:szCs w:val="15"/>
            </w:rPr>
            <w:fldChar w:fldCharType="end"/>
          </w:r>
        </w:p>
        <w:p w14:paraId="6CB55FAB">
          <w:pPr>
            <w:pStyle w:val="30"/>
            <w:tabs>
              <w:tab w:val="right" w:leader="dot" w:pos="9792"/>
            </w:tabs>
          </w:pPr>
          <w:r>
            <w:rPr>
              <w:rFonts w:hint="eastAsia" w:ascii="宋体" w:hAnsi="宋体" w:eastAsia="宋体" w:cs="宋体"/>
              <w:i w:val="0"/>
              <w:iCs w:val="0"/>
              <w:szCs w:val="15"/>
            </w:rPr>
            <w:fldChar w:fldCharType="begin"/>
          </w:r>
          <w:r>
            <w:rPr>
              <w:rFonts w:hint="eastAsia" w:ascii="宋体" w:hAnsi="宋体" w:eastAsia="宋体" w:cs="宋体"/>
              <w:i w:val="0"/>
              <w:iCs w:val="0"/>
              <w:szCs w:val="15"/>
            </w:rPr>
            <w:instrText xml:space="preserve"> HYPERLINK \l _Toc20196 </w:instrText>
          </w:r>
          <w:r>
            <w:rPr>
              <w:rFonts w:hint="eastAsia" w:ascii="宋体" w:hAnsi="宋体" w:eastAsia="宋体" w:cs="宋体"/>
              <w:i w:val="0"/>
              <w:iCs w:val="0"/>
              <w:szCs w:val="15"/>
            </w:rPr>
            <w:fldChar w:fldCharType="separate"/>
          </w:r>
          <w:r>
            <w:rPr>
              <w:rFonts w:hint="eastAsia" w:ascii="宋体" w:hAnsi="宋体" w:eastAsia="宋体" w:cs="宋体"/>
              <w:i w:val="0"/>
              <w:iCs w:val="0"/>
              <w:szCs w:val="21"/>
              <w:lang w:val="en-US" w:eastAsia="zh-CN"/>
            </w:rPr>
            <w:t>四、</w:t>
          </w:r>
          <w:r>
            <w:rPr>
              <w:rFonts w:hint="eastAsia" w:ascii="宋体" w:hAnsi="宋体" w:eastAsia="宋体" w:cs="宋体"/>
              <w:i w:val="0"/>
              <w:iCs w:val="0"/>
              <w:szCs w:val="21"/>
            </w:rPr>
            <w:t>CBAM管理</w:t>
          </w:r>
          <w:r>
            <w:tab/>
          </w:r>
          <w:r>
            <w:fldChar w:fldCharType="begin"/>
          </w:r>
          <w:r>
            <w:instrText xml:space="preserve"> PAGEREF _Toc20196 \h </w:instrText>
          </w:r>
          <w:r>
            <w:fldChar w:fldCharType="separate"/>
          </w:r>
          <w:r>
            <w:t>74</w:t>
          </w:r>
          <w:r>
            <w:fldChar w:fldCharType="end"/>
          </w:r>
          <w:r>
            <w:rPr>
              <w:rFonts w:hint="eastAsia" w:ascii="宋体" w:hAnsi="宋体" w:eastAsia="宋体" w:cs="宋体"/>
              <w:i w:val="0"/>
              <w:iCs w:val="0"/>
              <w:szCs w:val="15"/>
            </w:rPr>
            <w:fldChar w:fldCharType="end"/>
          </w:r>
        </w:p>
        <w:p w14:paraId="1C639250">
          <w:pPr>
            <w:pStyle w:val="24"/>
            <w:tabs>
              <w:tab w:val="right" w:leader="dot" w:pos="9792"/>
            </w:tabs>
          </w:pPr>
          <w:r>
            <w:rPr>
              <w:rFonts w:hint="eastAsia" w:ascii="宋体" w:hAnsi="宋体" w:eastAsia="宋体" w:cs="宋体"/>
              <w:i w:val="0"/>
              <w:iCs w:val="0"/>
              <w:szCs w:val="15"/>
            </w:rPr>
            <w:fldChar w:fldCharType="begin"/>
          </w:r>
          <w:r>
            <w:rPr>
              <w:rFonts w:hint="eastAsia" w:ascii="宋体" w:hAnsi="宋体" w:eastAsia="宋体" w:cs="宋体"/>
              <w:i w:val="0"/>
              <w:iCs w:val="0"/>
              <w:szCs w:val="15"/>
            </w:rPr>
            <w:instrText xml:space="preserve"> HYPERLINK \l _Toc60 </w:instrText>
          </w:r>
          <w:r>
            <w:rPr>
              <w:rFonts w:hint="eastAsia" w:ascii="宋体" w:hAnsi="宋体" w:eastAsia="宋体" w:cs="宋体"/>
              <w:i w:val="0"/>
              <w:iCs w:val="0"/>
              <w:szCs w:val="15"/>
            </w:rPr>
            <w:fldChar w:fldCharType="separate"/>
          </w:r>
          <w:r>
            <w:rPr>
              <w:rFonts w:hint="eastAsia" w:ascii="宋体" w:hAnsi="宋体" w:eastAsia="宋体" w:cs="宋体"/>
              <w:i w:val="0"/>
              <w:iCs w:val="0"/>
              <w:szCs w:val="21"/>
              <w:lang w:val="en-US" w:eastAsia="zh-CN"/>
            </w:rPr>
            <w:t>1.</w:t>
          </w:r>
          <w:r>
            <w:rPr>
              <w:rFonts w:hint="eastAsia" w:ascii="宋体" w:hAnsi="宋体" w:eastAsia="宋体" w:cs="宋体"/>
              <w:i w:val="0"/>
              <w:iCs w:val="0"/>
              <w:szCs w:val="21"/>
            </w:rPr>
            <w:t xml:space="preserve"> 欧盟合规管理</w:t>
          </w:r>
          <w:r>
            <w:tab/>
          </w:r>
          <w:r>
            <w:fldChar w:fldCharType="begin"/>
          </w:r>
          <w:r>
            <w:instrText xml:space="preserve"> PAGEREF _Toc60 \h </w:instrText>
          </w:r>
          <w:r>
            <w:fldChar w:fldCharType="separate"/>
          </w:r>
          <w:r>
            <w:t>74</w:t>
          </w:r>
          <w:r>
            <w:fldChar w:fldCharType="end"/>
          </w:r>
          <w:r>
            <w:rPr>
              <w:rFonts w:hint="eastAsia" w:ascii="宋体" w:hAnsi="宋体" w:eastAsia="宋体" w:cs="宋体"/>
              <w:i w:val="0"/>
              <w:iCs w:val="0"/>
              <w:szCs w:val="15"/>
            </w:rPr>
            <w:fldChar w:fldCharType="end"/>
          </w:r>
        </w:p>
        <w:p w14:paraId="5C84ED43">
          <w:pPr>
            <w:pStyle w:val="24"/>
            <w:tabs>
              <w:tab w:val="right" w:leader="dot" w:pos="9792"/>
            </w:tabs>
          </w:pPr>
          <w:r>
            <w:rPr>
              <w:rFonts w:hint="eastAsia" w:ascii="宋体" w:hAnsi="宋体" w:eastAsia="宋体" w:cs="宋体"/>
              <w:i w:val="0"/>
              <w:iCs w:val="0"/>
              <w:szCs w:val="15"/>
            </w:rPr>
            <w:fldChar w:fldCharType="begin"/>
          </w:r>
          <w:r>
            <w:rPr>
              <w:rFonts w:hint="eastAsia" w:ascii="宋体" w:hAnsi="宋体" w:eastAsia="宋体" w:cs="宋体"/>
              <w:i w:val="0"/>
              <w:iCs w:val="0"/>
              <w:szCs w:val="15"/>
            </w:rPr>
            <w:instrText xml:space="preserve"> HYPERLINK \l _Toc21820 </w:instrText>
          </w:r>
          <w:r>
            <w:rPr>
              <w:rFonts w:hint="eastAsia" w:ascii="宋体" w:hAnsi="宋体" w:eastAsia="宋体" w:cs="宋体"/>
              <w:i w:val="0"/>
              <w:iCs w:val="0"/>
              <w:szCs w:val="15"/>
            </w:rPr>
            <w:fldChar w:fldCharType="separate"/>
          </w:r>
          <w:r>
            <w:rPr>
              <w:rFonts w:hint="eastAsia" w:ascii="宋体" w:hAnsi="宋体" w:eastAsia="宋体" w:cs="宋体"/>
              <w:i w:val="0"/>
              <w:iCs w:val="0"/>
              <w:szCs w:val="21"/>
              <w:lang w:val="en-US" w:eastAsia="zh-CN"/>
            </w:rPr>
            <w:t>2.</w:t>
          </w:r>
          <w:r>
            <w:rPr>
              <w:rFonts w:hint="eastAsia" w:ascii="宋体" w:hAnsi="宋体" w:eastAsia="宋体" w:cs="宋体"/>
              <w:i w:val="0"/>
              <w:iCs w:val="0"/>
              <w:szCs w:val="21"/>
            </w:rPr>
            <w:t xml:space="preserve"> 关税申报模拟器</w:t>
          </w:r>
          <w:r>
            <w:tab/>
          </w:r>
          <w:r>
            <w:fldChar w:fldCharType="begin"/>
          </w:r>
          <w:r>
            <w:instrText xml:space="preserve"> PAGEREF _Toc21820 \h </w:instrText>
          </w:r>
          <w:r>
            <w:fldChar w:fldCharType="separate"/>
          </w:r>
          <w:r>
            <w:t>75</w:t>
          </w:r>
          <w:r>
            <w:fldChar w:fldCharType="end"/>
          </w:r>
          <w:r>
            <w:rPr>
              <w:rFonts w:hint="eastAsia" w:ascii="宋体" w:hAnsi="宋体" w:eastAsia="宋体" w:cs="宋体"/>
              <w:i w:val="0"/>
              <w:iCs w:val="0"/>
              <w:szCs w:val="15"/>
            </w:rPr>
            <w:fldChar w:fldCharType="end"/>
          </w:r>
        </w:p>
        <w:p w14:paraId="60656BC0">
          <w:pPr>
            <w:pStyle w:val="24"/>
            <w:tabs>
              <w:tab w:val="right" w:leader="dot" w:pos="9792"/>
            </w:tabs>
          </w:pPr>
          <w:r>
            <w:rPr>
              <w:rFonts w:hint="eastAsia" w:ascii="宋体" w:hAnsi="宋体" w:eastAsia="宋体" w:cs="宋体"/>
              <w:i w:val="0"/>
              <w:iCs w:val="0"/>
              <w:szCs w:val="15"/>
            </w:rPr>
            <w:fldChar w:fldCharType="begin"/>
          </w:r>
          <w:r>
            <w:rPr>
              <w:rFonts w:hint="eastAsia" w:ascii="宋体" w:hAnsi="宋体" w:eastAsia="宋体" w:cs="宋体"/>
              <w:i w:val="0"/>
              <w:iCs w:val="0"/>
              <w:szCs w:val="15"/>
            </w:rPr>
            <w:instrText xml:space="preserve"> HYPERLINK \l _Toc3793 </w:instrText>
          </w:r>
          <w:r>
            <w:rPr>
              <w:rFonts w:hint="eastAsia" w:ascii="宋体" w:hAnsi="宋体" w:eastAsia="宋体" w:cs="宋体"/>
              <w:i w:val="0"/>
              <w:iCs w:val="0"/>
              <w:szCs w:val="15"/>
            </w:rPr>
            <w:fldChar w:fldCharType="separate"/>
          </w:r>
          <w:r>
            <w:rPr>
              <w:rFonts w:hint="eastAsia" w:ascii="宋体" w:hAnsi="宋体" w:eastAsia="宋体" w:cs="宋体"/>
              <w:i w:val="0"/>
              <w:iCs w:val="0"/>
              <w:szCs w:val="21"/>
              <w:lang w:val="en-US" w:eastAsia="zh-CN"/>
            </w:rPr>
            <w:t>3.</w:t>
          </w:r>
          <w:r>
            <w:rPr>
              <w:rFonts w:hint="eastAsia" w:ascii="宋体" w:hAnsi="宋体" w:eastAsia="宋体" w:cs="宋体"/>
              <w:i w:val="0"/>
              <w:iCs w:val="0"/>
              <w:szCs w:val="21"/>
            </w:rPr>
            <w:t xml:space="preserve"> CBAM 规则知识库</w:t>
          </w:r>
          <w:r>
            <w:tab/>
          </w:r>
          <w:r>
            <w:fldChar w:fldCharType="begin"/>
          </w:r>
          <w:r>
            <w:instrText xml:space="preserve"> PAGEREF _Toc3793 \h </w:instrText>
          </w:r>
          <w:r>
            <w:fldChar w:fldCharType="separate"/>
          </w:r>
          <w:r>
            <w:t>76</w:t>
          </w:r>
          <w:r>
            <w:fldChar w:fldCharType="end"/>
          </w:r>
          <w:r>
            <w:rPr>
              <w:rFonts w:hint="eastAsia" w:ascii="宋体" w:hAnsi="宋体" w:eastAsia="宋体" w:cs="宋体"/>
              <w:i w:val="0"/>
              <w:iCs w:val="0"/>
              <w:szCs w:val="15"/>
            </w:rPr>
            <w:fldChar w:fldCharType="end"/>
          </w:r>
        </w:p>
        <w:p w14:paraId="68863D59">
          <w:pPr>
            <w:pStyle w:val="30"/>
            <w:tabs>
              <w:tab w:val="right" w:leader="dot" w:pos="9792"/>
            </w:tabs>
          </w:pPr>
          <w:r>
            <w:rPr>
              <w:rFonts w:hint="eastAsia" w:ascii="宋体" w:hAnsi="宋体" w:eastAsia="宋体" w:cs="宋体"/>
              <w:i w:val="0"/>
              <w:iCs w:val="0"/>
              <w:szCs w:val="15"/>
            </w:rPr>
            <w:fldChar w:fldCharType="begin"/>
          </w:r>
          <w:r>
            <w:rPr>
              <w:rFonts w:hint="eastAsia" w:ascii="宋体" w:hAnsi="宋体" w:eastAsia="宋体" w:cs="宋体"/>
              <w:i w:val="0"/>
              <w:iCs w:val="0"/>
              <w:szCs w:val="15"/>
            </w:rPr>
            <w:instrText xml:space="preserve"> HYPERLINK \l _Toc7492 </w:instrText>
          </w:r>
          <w:r>
            <w:rPr>
              <w:rFonts w:hint="eastAsia" w:ascii="宋体" w:hAnsi="宋体" w:eastAsia="宋体" w:cs="宋体"/>
              <w:i w:val="0"/>
              <w:iCs w:val="0"/>
              <w:szCs w:val="15"/>
            </w:rPr>
            <w:fldChar w:fldCharType="separate"/>
          </w:r>
          <w:r>
            <w:rPr>
              <w:rFonts w:hint="eastAsia" w:ascii="宋体" w:hAnsi="宋体" w:eastAsia="宋体" w:cs="宋体"/>
              <w:i w:val="0"/>
              <w:iCs w:val="0"/>
              <w:szCs w:val="21"/>
              <w:lang w:val="en-US" w:eastAsia="zh-CN"/>
            </w:rPr>
            <w:t>五、</w:t>
          </w:r>
          <w:r>
            <w:rPr>
              <w:rFonts w:hint="eastAsia" w:ascii="宋体" w:hAnsi="宋体" w:eastAsia="宋体" w:cs="宋体"/>
              <w:i w:val="0"/>
              <w:iCs w:val="0"/>
              <w:szCs w:val="21"/>
            </w:rPr>
            <w:t>第三方认证管理</w:t>
          </w:r>
          <w:r>
            <w:tab/>
          </w:r>
          <w:r>
            <w:fldChar w:fldCharType="begin"/>
          </w:r>
          <w:r>
            <w:instrText xml:space="preserve"> PAGEREF _Toc7492 \h </w:instrText>
          </w:r>
          <w:r>
            <w:fldChar w:fldCharType="separate"/>
          </w:r>
          <w:r>
            <w:t>77</w:t>
          </w:r>
          <w:r>
            <w:fldChar w:fldCharType="end"/>
          </w:r>
          <w:r>
            <w:rPr>
              <w:rFonts w:hint="eastAsia" w:ascii="宋体" w:hAnsi="宋体" w:eastAsia="宋体" w:cs="宋体"/>
              <w:i w:val="0"/>
              <w:iCs w:val="0"/>
              <w:szCs w:val="15"/>
            </w:rPr>
            <w:fldChar w:fldCharType="end"/>
          </w:r>
        </w:p>
        <w:p w14:paraId="0B5F8D34">
          <w:pPr>
            <w:pStyle w:val="30"/>
            <w:tabs>
              <w:tab w:val="right" w:leader="dot" w:pos="9792"/>
            </w:tabs>
          </w:pPr>
          <w:r>
            <w:rPr>
              <w:rFonts w:hint="eastAsia" w:ascii="宋体" w:hAnsi="宋体" w:eastAsia="宋体" w:cs="宋体"/>
              <w:i w:val="0"/>
              <w:iCs w:val="0"/>
              <w:szCs w:val="15"/>
            </w:rPr>
            <w:fldChar w:fldCharType="begin"/>
          </w:r>
          <w:r>
            <w:rPr>
              <w:rFonts w:hint="eastAsia" w:ascii="宋体" w:hAnsi="宋体" w:eastAsia="宋体" w:cs="宋体"/>
              <w:i w:val="0"/>
              <w:iCs w:val="0"/>
              <w:szCs w:val="15"/>
            </w:rPr>
            <w:instrText xml:space="preserve"> HYPERLINK \l _Toc20868 </w:instrText>
          </w:r>
          <w:r>
            <w:rPr>
              <w:rFonts w:hint="eastAsia" w:ascii="宋体" w:hAnsi="宋体" w:eastAsia="宋体" w:cs="宋体"/>
              <w:i w:val="0"/>
              <w:iCs w:val="0"/>
              <w:szCs w:val="15"/>
            </w:rPr>
            <w:fldChar w:fldCharType="separate"/>
          </w:r>
          <w:r>
            <w:rPr>
              <w:rFonts w:hint="eastAsia" w:ascii="宋体" w:hAnsi="宋体" w:eastAsia="宋体" w:cs="宋体"/>
              <w:i w:val="0"/>
              <w:iCs w:val="0"/>
              <w:szCs w:val="21"/>
              <w:lang w:val="en-US" w:eastAsia="zh-CN"/>
            </w:rPr>
            <w:t>六、</w:t>
          </w:r>
          <w:r>
            <w:rPr>
              <w:rFonts w:hint="eastAsia" w:ascii="宋体" w:hAnsi="宋体" w:eastAsia="宋体" w:cs="宋体"/>
              <w:i w:val="0"/>
              <w:iCs w:val="0"/>
              <w:szCs w:val="21"/>
            </w:rPr>
            <w:t>因子库管理</w:t>
          </w:r>
          <w:r>
            <w:tab/>
          </w:r>
          <w:r>
            <w:fldChar w:fldCharType="begin"/>
          </w:r>
          <w:r>
            <w:instrText xml:space="preserve"> PAGEREF _Toc20868 \h </w:instrText>
          </w:r>
          <w:r>
            <w:fldChar w:fldCharType="separate"/>
          </w:r>
          <w:r>
            <w:t>80</w:t>
          </w:r>
          <w:r>
            <w:fldChar w:fldCharType="end"/>
          </w:r>
          <w:r>
            <w:rPr>
              <w:rFonts w:hint="eastAsia" w:ascii="宋体" w:hAnsi="宋体" w:eastAsia="宋体" w:cs="宋体"/>
              <w:i w:val="0"/>
              <w:iCs w:val="0"/>
              <w:szCs w:val="15"/>
            </w:rPr>
            <w:fldChar w:fldCharType="end"/>
          </w:r>
        </w:p>
        <w:p w14:paraId="3436E774">
          <w:pPr>
            <w:pStyle w:val="27"/>
            <w:tabs>
              <w:tab w:val="right" w:leader="dot" w:pos="9792"/>
            </w:tabs>
          </w:pPr>
          <w:r>
            <w:rPr>
              <w:rFonts w:hint="eastAsia" w:ascii="宋体" w:hAnsi="宋体" w:eastAsia="宋体" w:cs="宋体"/>
              <w:i w:val="0"/>
              <w:iCs w:val="0"/>
              <w:szCs w:val="15"/>
            </w:rPr>
            <w:fldChar w:fldCharType="begin"/>
          </w:r>
          <w:r>
            <w:rPr>
              <w:rFonts w:hint="eastAsia" w:ascii="宋体" w:hAnsi="宋体" w:eastAsia="宋体" w:cs="宋体"/>
              <w:i w:val="0"/>
              <w:iCs w:val="0"/>
              <w:szCs w:val="15"/>
            </w:rPr>
            <w:instrText xml:space="preserve"> HYPERLINK \l _Toc8812 </w:instrText>
          </w:r>
          <w:r>
            <w:rPr>
              <w:rFonts w:hint="eastAsia" w:ascii="宋体" w:hAnsi="宋体" w:eastAsia="宋体" w:cs="宋体"/>
              <w:i w:val="0"/>
              <w:iCs w:val="0"/>
              <w:szCs w:val="15"/>
            </w:rPr>
            <w:fldChar w:fldCharType="separate"/>
          </w:r>
          <w:r>
            <w:rPr>
              <w:rFonts w:hint="eastAsia" w:ascii="宋体" w:hAnsi="宋体" w:eastAsia="宋体" w:cs="宋体"/>
              <w:i w:val="0"/>
              <w:iCs w:val="0"/>
              <w:szCs w:val="28"/>
            </w:rPr>
            <w:t>第四</w:t>
          </w:r>
          <w:r>
            <w:rPr>
              <w:rFonts w:hint="eastAsia" w:ascii="宋体" w:hAnsi="宋体" w:eastAsia="宋体" w:cs="宋体"/>
              <w:i w:val="0"/>
              <w:iCs w:val="0"/>
              <w:szCs w:val="28"/>
              <w:lang w:val="en-US" w:eastAsia="zh-CN"/>
            </w:rPr>
            <w:t xml:space="preserve">章 </w:t>
          </w:r>
          <w:r>
            <w:rPr>
              <w:rFonts w:hint="eastAsia" w:ascii="宋体" w:hAnsi="宋体" w:eastAsia="宋体" w:cs="宋体"/>
              <w:i w:val="0"/>
              <w:iCs w:val="0"/>
              <w:szCs w:val="28"/>
            </w:rPr>
            <w:t>系统底座、接口契约与 QA 质量验收</w:t>
          </w:r>
          <w:r>
            <w:tab/>
          </w:r>
          <w:r>
            <w:fldChar w:fldCharType="begin"/>
          </w:r>
          <w:r>
            <w:instrText xml:space="preserve"> PAGEREF _Toc8812 \h </w:instrText>
          </w:r>
          <w:r>
            <w:fldChar w:fldCharType="separate"/>
          </w:r>
          <w:r>
            <w:t>83</w:t>
          </w:r>
          <w:r>
            <w:fldChar w:fldCharType="end"/>
          </w:r>
          <w:r>
            <w:rPr>
              <w:rFonts w:hint="eastAsia" w:ascii="宋体" w:hAnsi="宋体" w:eastAsia="宋体" w:cs="宋体"/>
              <w:i w:val="0"/>
              <w:iCs w:val="0"/>
              <w:szCs w:val="15"/>
            </w:rPr>
            <w:fldChar w:fldCharType="end"/>
          </w:r>
        </w:p>
        <w:p w14:paraId="1C448EB6">
          <w:pPr>
            <w:pStyle w:val="30"/>
            <w:tabs>
              <w:tab w:val="right" w:leader="dot" w:pos="9792"/>
            </w:tabs>
          </w:pPr>
          <w:r>
            <w:rPr>
              <w:rFonts w:hint="eastAsia" w:ascii="宋体" w:hAnsi="宋体" w:eastAsia="宋体" w:cs="宋体"/>
              <w:i w:val="0"/>
              <w:iCs w:val="0"/>
              <w:szCs w:val="15"/>
            </w:rPr>
            <w:fldChar w:fldCharType="begin"/>
          </w:r>
          <w:r>
            <w:rPr>
              <w:rFonts w:hint="eastAsia" w:ascii="宋体" w:hAnsi="宋体" w:eastAsia="宋体" w:cs="宋体"/>
              <w:i w:val="0"/>
              <w:iCs w:val="0"/>
              <w:szCs w:val="15"/>
            </w:rPr>
            <w:instrText xml:space="preserve"> HYPERLINK \l _Toc366 </w:instrText>
          </w:r>
          <w:r>
            <w:rPr>
              <w:rFonts w:hint="eastAsia" w:ascii="宋体" w:hAnsi="宋体" w:eastAsia="宋体" w:cs="宋体"/>
              <w:i w:val="0"/>
              <w:iCs w:val="0"/>
              <w:szCs w:val="15"/>
            </w:rPr>
            <w:fldChar w:fldCharType="separate"/>
          </w:r>
          <w:r>
            <w:rPr>
              <w:rFonts w:hint="eastAsia" w:ascii="宋体" w:hAnsi="宋体" w:eastAsia="宋体" w:cs="宋体"/>
              <w:i w:val="0"/>
              <w:iCs w:val="0"/>
              <w:szCs w:val="21"/>
              <w:lang w:val="en-US" w:eastAsia="zh-CN"/>
            </w:rPr>
            <w:t>一、</w:t>
          </w:r>
          <w:r>
            <w:rPr>
              <w:rFonts w:hint="eastAsia" w:ascii="宋体" w:hAnsi="宋体" w:eastAsia="宋体" w:cs="宋体"/>
              <w:i w:val="0"/>
              <w:iCs w:val="0"/>
              <w:szCs w:val="21"/>
            </w:rPr>
            <w:t>六级组织架构与穿透鉴权体系</w:t>
          </w:r>
          <w:r>
            <w:tab/>
          </w:r>
          <w:r>
            <w:fldChar w:fldCharType="begin"/>
          </w:r>
          <w:r>
            <w:instrText xml:space="preserve"> PAGEREF _Toc366 \h </w:instrText>
          </w:r>
          <w:r>
            <w:fldChar w:fldCharType="separate"/>
          </w:r>
          <w:r>
            <w:t>83</w:t>
          </w:r>
          <w:r>
            <w:fldChar w:fldCharType="end"/>
          </w:r>
          <w:r>
            <w:rPr>
              <w:rFonts w:hint="eastAsia" w:ascii="宋体" w:hAnsi="宋体" w:eastAsia="宋体" w:cs="宋体"/>
              <w:i w:val="0"/>
              <w:iCs w:val="0"/>
              <w:szCs w:val="15"/>
            </w:rPr>
            <w:fldChar w:fldCharType="end"/>
          </w:r>
        </w:p>
        <w:p w14:paraId="2313A980">
          <w:pPr>
            <w:pStyle w:val="30"/>
            <w:tabs>
              <w:tab w:val="right" w:leader="dot" w:pos="9792"/>
            </w:tabs>
          </w:pPr>
          <w:r>
            <w:rPr>
              <w:rFonts w:hint="eastAsia" w:ascii="宋体" w:hAnsi="宋体" w:eastAsia="宋体" w:cs="宋体"/>
              <w:i w:val="0"/>
              <w:iCs w:val="0"/>
              <w:szCs w:val="15"/>
            </w:rPr>
            <w:fldChar w:fldCharType="begin"/>
          </w:r>
          <w:r>
            <w:rPr>
              <w:rFonts w:hint="eastAsia" w:ascii="宋体" w:hAnsi="宋体" w:eastAsia="宋体" w:cs="宋体"/>
              <w:i w:val="0"/>
              <w:iCs w:val="0"/>
              <w:szCs w:val="15"/>
            </w:rPr>
            <w:instrText xml:space="preserve"> HYPERLINK \l _Toc24358 </w:instrText>
          </w:r>
          <w:r>
            <w:rPr>
              <w:rFonts w:hint="eastAsia" w:ascii="宋体" w:hAnsi="宋体" w:eastAsia="宋体" w:cs="宋体"/>
              <w:i w:val="0"/>
              <w:iCs w:val="0"/>
              <w:szCs w:val="15"/>
            </w:rPr>
            <w:fldChar w:fldCharType="separate"/>
          </w:r>
          <w:r>
            <w:rPr>
              <w:rFonts w:hint="eastAsia" w:ascii="宋体" w:hAnsi="宋体" w:eastAsia="宋体" w:cs="宋体"/>
              <w:i w:val="0"/>
              <w:iCs w:val="0"/>
              <w:szCs w:val="21"/>
              <w:lang w:val="en-US" w:eastAsia="zh-CN"/>
            </w:rPr>
            <w:t>二、</w:t>
          </w:r>
          <w:r>
            <w:rPr>
              <w:rFonts w:hint="eastAsia" w:ascii="宋体" w:hAnsi="宋体" w:eastAsia="宋体" w:cs="宋体"/>
              <w:i w:val="0"/>
              <w:iCs w:val="0"/>
              <w:szCs w:val="21"/>
            </w:rPr>
            <w:t>外部系统集成与 API 契约</w:t>
          </w:r>
          <w:r>
            <w:tab/>
          </w:r>
          <w:r>
            <w:fldChar w:fldCharType="begin"/>
          </w:r>
          <w:r>
            <w:instrText xml:space="preserve"> PAGEREF _Toc24358 \h </w:instrText>
          </w:r>
          <w:r>
            <w:fldChar w:fldCharType="separate"/>
          </w:r>
          <w:r>
            <w:t>83</w:t>
          </w:r>
          <w:r>
            <w:fldChar w:fldCharType="end"/>
          </w:r>
          <w:r>
            <w:rPr>
              <w:rFonts w:hint="eastAsia" w:ascii="宋体" w:hAnsi="宋体" w:eastAsia="宋体" w:cs="宋体"/>
              <w:i w:val="0"/>
              <w:iCs w:val="0"/>
              <w:szCs w:val="15"/>
            </w:rPr>
            <w:fldChar w:fldCharType="end"/>
          </w:r>
        </w:p>
        <w:p w14:paraId="1E85AB2F">
          <w:pPr>
            <w:pStyle w:val="30"/>
            <w:tabs>
              <w:tab w:val="right" w:leader="dot" w:pos="9792"/>
            </w:tabs>
          </w:pPr>
          <w:r>
            <w:rPr>
              <w:rFonts w:hint="eastAsia" w:ascii="宋体" w:hAnsi="宋体" w:eastAsia="宋体" w:cs="宋体"/>
              <w:i w:val="0"/>
              <w:iCs w:val="0"/>
              <w:szCs w:val="15"/>
            </w:rPr>
            <w:fldChar w:fldCharType="begin"/>
          </w:r>
          <w:r>
            <w:rPr>
              <w:rFonts w:hint="eastAsia" w:ascii="宋体" w:hAnsi="宋体" w:eastAsia="宋体" w:cs="宋体"/>
              <w:i w:val="0"/>
              <w:iCs w:val="0"/>
              <w:szCs w:val="15"/>
            </w:rPr>
            <w:instrText xml:space="preserve"> HYPERLINK \l _Toc17908 </w:instrText>
          </w:r>
          <w:r>
            <w:rPr>
              <w:rFonts w:hint="eastAsia" w:ascii="宋体" w:hAnsi="宋体" w:eastAsia="宋体" w:cs="宋体"/>
              <w:i w:val="0"/>
              <w:iCs w:val="0"/>
              <w:szCs w:val="15"/>
            </w:rPr>
            <w:fldChar w:fldCharType="separate"/>
          </w:r>
          <w:r>
            <w:rPr>
              <w:rFonts w:hint="eastAsia" w:ascii="宋体" w:hAnsi="宋体" w:eastAsia="宋体" w:cs="宋体"/>
              <w:i w:val="0"/>
              <w:iCs w:val="0"/>
              <w:szCs w:val="21"/>
              <w:lang w:val="en-US" w:eastAsia="zh-CN"/>
            </w:rPr>
            <w:t>三、</w:t>
          </w:r>
          <w:r>
            <w:rPr>
              <w:rFonts w:hint="eastAsia" w:ascii="宋体" w:hAnsi="宋体" w:eastAsia="宋体" w:cs="宋体"/>
              <w:i w:val="0"/>
              <w:iCs w:val="0"/>
              <w:szCs w:val="21"/>
            </w:rPr>
            <w:t>质量保障体系与全量验收测试用例矩阵</w:t>
          </w:r>
          <w:r>
            <w:tab/>
          </w:r>
          <w:r>
            <w:fldChar w:fldCharType="begin"/>
          </w:r>
          <w:r>
            <w:instrText xml:space="preserve"> PAGEREF _Toc17908 \h </w:instrText>
          </w:r>
          <w:r>
            <w:fldChar w:fldCharType="separate"/>
          </w:r>
          <w:r>
            <w:t>83</w:t>
          </w:r>
          <w:r>
            <w:fldChar w:fldCharType="end"/>
          </w:r>
          <w:r>
            <w:rPr>
              <w:rFonts w:hint="eastAsia" w:ascii="宋体" w:hAnsi="宋体" w:eastAsia="宋体" w:cs="宋体"/>
              <w:i w:val="0"/>
              <w:iCs w:val="0"/>
              <w:szCs w:val="15"/>
            </w:rPr>
            <w:fldChar w:fldCharType="end"/>
          </w:r>
        </w:p>
        <w:p w14:paraId="0F5944FB">
          <w:pPr>
            <w:pStyle w:val="27"/>
            <w:tabs>
              <w:tab w:val="right" w:leader="dot" w:pos="9792"/>
            </w:tabs>
          </w:pPr>
          <w:r>
            <w:rPr>
              <w:rFonts w:hint="eastAsia" w:ascii="宋体" w:hAnsi="宋体" w:eastAsia="宋体" w:cs="宋体"/>
              <w:i w:val="0"/>
              <w:iCs w:val="0"/>
              <w:szCs w:val="15"/>
            </w:rPr>
            <w:fldChar w:fldCharType="begin"/>
          </w:r>
          <w:r>
            <w:rPr>
              <w:rFonts w:hint="eastAsia" w:ascii="宋体" w:hAnsi="宋体" w:eastAsia="宋体" w:cs="宋体"/>
              <w:i w:val="0"/>
              <w:iCs w:val="0"/>
              <w:szCs w:val="15"/>
            </w:rPr>
            <w:instrText xml:space="preserve"> HYPERLINK \l _Toc284 </w:instrText>
          </w:r>
          <w:r>
            <w:rPr>
              <w:rFonts w:hint="eastAsia" w:ascii="宋体" w:hAnsi="宋体" w:eastAsia="宋体" w:cs="宋体"/>
              <w:i w:val="0"/>
              <w:iCs w:val="0"/>
              <w:szCs w:val="15"/>
            </w:rPr>
            <w:fldChar w:fldCharType="separate"/>
          </w:r>
          <w:r>
            <w:rPr>
              <w:rFonts w:hint="eastAsia" w:ascii="宋体" w:hAnsi="宋体" w:eastAsia="宋体" w:cs="宋体"/>
              <w:i w:val="0"/>
              <w:iCs w:val="0"/>
              <w:szCs w:val="28"/>
            </w:rPr>
            <w:t>第五</w:t>
          </w:r>
          <w:r>
            <w:rPr>
              <w:rFonts w:hint="eastAsia" w:ascii="宋体" w:hAnsi="宋体" w:eastAsia="宋体" w:cs="宋体"/>
              <w:i w:val="0"/>
              <w:iCs w:val="0"/>
              <w:szCs w:val="28"/>
              <w:lang w:val="en-US" w:eastAsia="zh-CN"/>
            </w:rPr>
            <w:t xml:space="preserve">章 </w:t>
          </w:r>
          <w:r>
            <w:rPr>
              <w:rFonts w:hint="eastAsia" w:ascii="宋体" w:hAnsi="宋体" w:eastAsia="宋体" w:cs="宋体"/>
              <w:i w:val="0"/>
              <w:iCs w:val="0"/>
              <w:szCs w:val="28"/>
            </w:rPr>
            <w:t>工程治理、状态机与合规保障体系</w:t>
          </w:r>
          <w:r>
            <w:tab/>
          </w:r>
          <w:r>
            <w:fldChar w:fldCharType="begin"/>
          </w:r>
          <w:r>
            <w:instrText xml:space="preserve"> PAGEREF _Toc284 \h </w:instrText>
          </w:r>
          <w:r>
            <w:fldChar w:fldCharType="separate"/>
          </w:r>
          <w:r>
            <w:t>84</w:t>
          </w:r>
          <w:r>
            <w:fldChar w:fldCharType="end"/>
          </w:r>
          <w:r>
            <w:rPr>
              <w:rFonts w:hint="eastAsia" w:ascii="宋体" w:hAnsi="宋体" w:eastAsia="宋体" w:cs="宋体"/>
              <w:i w:val="0"/>
              <w:iCs w:val="0"/>
              <w:szCs w:val="15"/>
            </w:rPr>
            <w:fldChar w:fldCharType="end"/>
          </w:r>
        </w:p>
        <w:p w14:paraId="4D41F83F">
          <w:pPr>
            <w:pStyle w:val="30"/>
            <w:tabs>
              <w:tab w:val="right" w:leader="dot" w:pos="9792"/>
            </w:tabs>
          </w:pPr>
          <w:r>
            <w:rPr>
              <w:rFonts w:hint="eastAsia" w:ascii="宋体" w:hAnsi="宋体" w:eastAsia="宋体" w:cs="宋体"/>
              <w:i w:val="0"/>
              <w:iCs w:val="0"/>
              <w:szCs w:val="15"/>
            </w:rPr>
            <w:fldChar w:fldCharType="begin"/>
          </w:r>
          <w:r>
            <w:rPr>
              <w:rFonts w:hint="eastAsia" w:ascii="宋体" w:hAnsi="宋体" w:eastAsia="宋体" w:cs="宋体"/>
              <w:i w:val="0"/>
              <w:iCs w:val="0"/>
              <w:szCs w:val="15"/>
            </w:rPr>
            <w:instrText xml:space="preserve"> HYPERLINK \l _Toc29345 </w:instrText>
          </w:r>
          <w:r>
            <w:rPr>
              <w:rFonts w:hint="eastAsia" w:ascii="宋体" w:hAnsi="宋体" w:eastAsia="宋体" w:cs="宋体"/>
              <w:i w:val="0"/>
              <w:iCs w:val="0"/>
              <w:szCs w:val="15"/>
            </w:rPr>
            <w:fldChar w:fldCharType="separate"/>
          </w:r>
          <w:r>
            <w:rPr>
              <w:rFonts w:hint="eastAsia" w:ascii="宋体" w:hAnsi="宋体" w:eastAsia="宋体" w:cs="宋体"/>
              <w:i w:val="0"/>
              <w:iCs w:val="0"/>
              <w:lang w:val="en-US" w:eastAsia="zh-CN"/>
            </w:rPr>
            <w:t>一、</w:t>
          </w:r>
          <w:r>
            <w:rPr>
              <w:rFonts w:hint="eastAsia" w:ascii="宋体" w:hAnsi="宋体" w:eastAsia="宋体" w:cs="宋体"/>
              <w:i w:val="0"/>
              <w:iCs w:val="0"/>
            </w:rPr>
            <w:t>数据治理与商密合规</w:t>
          </w:r>
          <w:r>
            <w:tab/>
          </w:r>
          <w:r>
            <w:fldChar w:fldCharType="begin"/>
          </w:r>
          <w:r>
            <w:instrText xml:space="preserve"> PAGEREF _Toc29345 \h </w:instrText>
          </w:r>
          <w:r>
            <w:fldChar w:fldCharType="separate"/>
          </w:r>
          <w:r>
            <w:t>84</w:t>
          </w:r>
          <w:r>
            <w:fldChar w:fldCharType="end"/>
          </w:r>
          <w:r>
            <w:rPr>
              <w:rFonts w:hint="eastAsia" w:ascii="宋体" w:hAnsi="宋体" w:eastAsia="宋体" w:cs="宋体"/>
              <w:i w:val="0"/>
              <w:iCs w:val="0"/>
              <w:szCs w:val="15"/>
            </w:rPr>
            <w:fldChar w:fldCharType="end"/>
          </w:r>
        </w:p>
        <w:p w14:paraId="0FA721E6">
          <w:pPr>
            <w:pStyle w:val="30"/>
            <w:tabs>
              <w:tab w:val="right" w:leader="dot" w:pos="9792"/>
            </w:tabs>
          </w:pPr>
          <w:r>
            <w:rPr>
              <w:rFonts w:hint="eastAsia" w:ascii="宋体" w:hAnsi="宋体" w:eastAsia="宋体" w:cs="宋体"/>
              <w:i w:val="0"/>
              <w:iCs w:val="0"/>
              <w:szCs w:val="15"/>
            </w:rPr>
            <w:fldChar w:fldCharType="begin"/>
          </w:r>
          <w:r>
            <w:rPr>
              <w:rFonts w:hint="eastAsia" w:ascii="宋体" w:hAnsi="宋体" w:eastAsia="宋体" w:cs="宋体"/>
              <w:i w:val="0"/>
              <w:iCs w:val="0"/>
              <w:szCs w:val="15"/>
            </w:rPr>
            <w:instrText xml:space="preserve"> HYPERLINK \l _Toc8200 </w:instrText>
          </w:r>
          <w:r>
            <w:rPr>
              <w:rFonts w:hint="eastAsia" w:ascii="宋体" w:hAnsi="宋体" w:eastAsia="宋体" w:cs="宋体"/>
              <w:i w:val="0"/>
              <w:iCs w:val="0"/>
              <w:szCs w:val="15"/>
            </w:rPr>
            <w:fldChar w:fldCharType="separate"/>
          </w:r>
          <w:r>
            <w:rPr>
              <w:rFonts w:hint="eastAsia" w:ascii="宋体" w:hAnsi="宋体" w:eastAsia="宋体" w:cs="宋体"/>
              <w:i w:val="0"/>
              <w:iCs w:val="0"/>
              <w:lang w:val="en-US" w:eastAsia="zh-CN"/>
            </w:rPr>
            <w:t>二、</w:t>
          </w:r>
          <w:r>
            <w:rPr>
              <w:rFonts w:hint="eastAsia" w:ascii="宋体" w:hAnsi="宋体" w:eastAsia="宋体" w:cs="宋体"/>
              <w:i w:val="0"/>
              <w:iCs w:val="0"/>
            </w:rPr>
            <w:t>关键业务长流程状态机图谱</w:t>
          </w:r>
          <w:r>
            <w:tab/>
          </w:r>
          <w:r>
            <w:fldChar w:fldCharType="begin"/>
          </w:r>
          <w:r>
            <w:instrText xml:space="preserve"> PAGEREF _Toc8200 \h </w:instrText>
          </w:r>
          <w:r>
            <w:fldChar w:fldCharType="separate"/>
          </w:r>
          <w:r>
            <w:t>84</w:t>
          </w:r>
          <w:r>
            <w:fldChar w:fldCharType="end"/>
          </w:r>
          <w:r>
            <w:rPr>
              <w:rFonts w:hint="eastAsia" w:ascii="宋体" w:hAnsi="宋体" w:eastAsia="宋体" w:cs="宋体"/>
              <w:i w:val="0"/>
              <w:iCs w:val="0"/>
              <w:szCs w:val="15"/>
            </w:rPr>
            <w:fldChar w:fldCharType="end"/>
          </w:r>
        </w:p>
        <w:p w14:paraId="0D2C7A9B">
          <w:pPr>
            <w:pStyle w:val="30"/>
            <w:tabs>
              <w:tab w:val="right" w:leader="dot" w:pos="9792"/>
            </w:tabs>
          </w:pPr>
          <w:r>
            <w:rPr>
              <w:rFonts w:hint="eastAsia" w:ascii="宋体" w:hAnsi="宋体" w:eastAsia="宋体" w:cs="宋体"/>
              <w:i w:val="0"/>
              <w:iCs w:val="0"/>
              <w:szCs w:val="15"/>
            </w:rPr>
            <w:fldChar w:fldCharType="begin"/>
          </w:r>
          <w:r>
            <w:rPr>
              <w:rFonts w:hint="eastAsia" w:ascii="宋体" w:hAnsi="宋体" w:eastAsia="宋体" w:cs="宋体"/>
              <w:i w:val="0"/>
              <w:iCs w:val="0"/>
              <w:szCs w:val="15"/>
            </w:rPr>
            <w:instrText xml:space="preserve"> HYPERLINK \l _Toc4385 </w:instrText>
          </w:r>
          <w:r>
            <w:rPr>
              <w:rFonts w:hint="eastAsia" w:ascii="宋体" w:hAnsi="宋体" w:eastAsia="宋体" w:cs="宋体"/>
              <w:i w:val="0"/>
              <w:iCs w:val="0"/>
              <w:szCs w:val="15"/>
            </w:rPr>
            <w:fldChar w:fldCharType="separate"/>
          </w:r>
          <w:r>
            <w:rPr>
              <w:rFonts w:hint="eastAsia" w:ascii="宋体" w:hAnsi="宋体" w:eastAsia="宋体" w:cs="宋体"/>
              <w:i w:val="0"/>
              <w:iCs w:val="0"/>
              <w:lang w:val="en-US" w:eastAsia="zh-CN"/>
            </w:rPr>
            <w:t>三、</w:t>
          </w:r>
          <w:r>
            <w:rPr>
              <w:rFonts w:hint="eastAsia" w:ascii="宋体" w:hAnsi="宋体" w:eastAsia="宋体" w:cs="宋体"/>
              <w:i w:val="0"/>
              <w:iCs w:val="0"/>
            </w:rPr>
            <w:t>术语表与缩略语大全</w:t>
          </w:r>
          <w:r>
            <w:tab/>
          </w:r>
          <w:r>
            <w:fldChar w:fldCharType="begin"/>
          </w:r>
          <w:r>
            <w:instrText xml:space="preserve"> PAGEREF _Toc4385 \h </w:instrText>
          </w:r>
          <w:r>
            <w:fldChar w:fldCharType="separate"/>
          </w:r>
          <w:r>
            <w:t>85</w:t>
          </w:r>
          <w:r>
            <w:fldChar w:fldCharType="end"/>
          </w:r>
          <w:r>
            <w:rPr>
              <w:rFonts w:hint="eastAsia" w:ascii="宋体" w:hAnsi="宋体" w:eastAsia="宋体" w:cs="宋体"/>
              <w:i w:val="0"/>
              <w:iCs w:val="0"/>
              <w:szCs w:val="15"/>
            </w:rPr>
            <w:fldChar w:fldCharType="end"/>
          </w:r>
        </w:p>
        <w:p w14:paraId="0AE3AEFE">
          <w:pPr>
            <w:pStyle w:val="30"/>
            <w:tabs>
              <w:tab w:val="right" w:leader="dot" w:pos="9792"/>
            </w:tabs>
          </w:pPr>
          <w:r>
            <w:rPr>
              <w:rFonts w:hint="eastAsia" w:ascii="宋体" w:hAnsi="宋体" w:eastAsia="宋体" w:cs="宋体"/>
              <w:i w:val="0"/>
              <w:iCs w:val="0"/>
              <w:szCs w:val="15"/>
            </w:rPr>
            <w:fldChar w:fldCharType="begin"/>
          </w:r>
          <w:r>
            <w:rPr>
              <w:rFonts w:hint="eastAsia" w:ascii="宋体" w:hAnsi="宋体" w:eastAsia="宋体" w:cs="宋体"/>
              <w:i w:val="0"/>
              <w:iCs w:val="0"/>
              <w:szCs w:val="15"/>
            </w:rPr>
            <w:instrText xml:space="preserve"> HYPERLINK \l _Toc5212 </w:instrText>
          </w:r>
          <w:r>
            <w:rPr>
              <w:rFonts w:hint="eastAsia" w:ascii="宋体" w:hAnsi="宋体" w:eastAsia="宋体" w:cs="宋体"/>
              <w:i w:val="0"/>
              <w:iCs w:val="0"/>
              <w:szCs w:val="15"/>
            </w:rPr>
            <w:fldChar w:fldCharType="separate"/>
          </w:r>
          <w:r>
            <w:rPr>
              <w:rFonts w:hint="eastAsia" w:ascii="宋体" w:hAnsi="宋体" w:eastAsia="宋体" w:cs="宋体"/>
              <w:i w:val="0"/>
              <w:iCs w:val="0"/>
              <w:lang w:val="en-US" w:eastAsia="zh-CN"/>
            </w:rPr>
            <w:t>四、</w:t>
          </w:r>
          <w:r>
            <w:rPr>
              <w:rFonts w:hint="eastAsia" w:ascii="宋体" w:hAnsi="宋体" w:eastAsia="宋体" w:cs="宋体"/>
              <w:i w:val="0"/>
              <w:iCs w:val="0"/>
            </w:rPr>
            <w:t>标准化错误码字典与异常分级</w:t>
          </w:r>
          <w:r>
            <w:tab/>
          </w:r>
          <w:r>
            <w:fldChar w:fldCharType="begin"/>
          </w:r>
          <w:r>
            <w:instrText xml:space="preserve"> PAGEREF _Toc5212 \h </w:instrText>
          </w:r>
          <w:r>
            <w:fldChar w:fldCharType="separate"/>
          </w:r>
          <w:r>
            <w:t>86</w:t>
          </w:r>
          <w:r>
            <w:fldChar w:fldCharType="end"/>
          </w:r>
          <w:r>
            <w:rPr>
              <w:rFonts w:hint="eastAsia" w:ascii="宋体" w:hAnsi="宋体" w:eastAsia="宋体" w:cs="宋体"/>
              <w:i w:val="0"/>
              <w:iCs w:val="0"/>
              <w:szCs w:val="15"/>
            </w:rPr>
            <w:fldChar w:fldCharType="end"/>
          </w:r>
        </w:p>
        <w:p w14:paraId="5AA97BCB">
          <w:pPr>
            <w:pStyle w:val="30"/>
            <w:tabs>
              <w:tab w:val="right" w:leader="dot" w:pos="9792"/>
            </w:tabs>
          </w:pPr>
          <w:r>
            <w:rPr>
              <w:rFonts w:hint="eastAsia" w:ascii="宋体" w:hAnsi="宋体" w:eastAsia="宋体" w:cs="宋体"/>
              <w:i w:val="0"/>
              <w:iCs w:val="0"/>
              <w:szCs w:val="15"/>
            </w:rPr>
            <w:fldChar w:fldCharType="begin"/>
          </w:r>
          <w:r>
            <w:rPr>
              <w:rFonts w:hint="eastAsia" w:ascii="宋体" w:hAnsi="宋体" w:eastAsia="宋体" w:cs="宋体"/>
              <w:i w:val="0"/>
              <w:iCs w:val="0"/>
              <w:szCs w:val="15"/>
            </w:rPr>
            <w:instrText xml:space="preserve"> HYPERLINK \l _Toc32712 </w:instrText>
          </w:r>
          <w:r>
            <w:rPr>
              <w:rFonts w:hint="eastAsia" w:ascii="宋体" w:hAnsi="宋体" w:eastAsia="宋体" w:cs="宋体"/>
              <w:i w:val="0"/>
              <w:iCs w:val="0"/>
              <w:szCs w:val="15"/>
            </w:rPr>
            <w:fldChar w:fldCharType="separate"/>
          </w:r>
          <w:r>
            <w:rPr>
              <w:rFonts w:hint="eastAsia" w:ascii="宋体" w:hAnsi="宋体" w:eastAsia="宋体" w:cs="宋体"/>
              <w:i w:val="0"/>
              <w:iCs w:val="0"/>
              <w:lang w:val="en-US" w:eastAsia="zh-CN"/>
            </w:rPr>
            <w:t>五、</w:t>
          </w:r>
          <w:r>
            <w:rPr>
              <w:rFonts w:hint="eastAsia" w:ascii="宋体" w:hAnsi="宋体" w:eastAsia="宋体" w:cs="宋体"/>
              <w:i w:val="0"/>
              <w:iCs w:val="0"/>
            </w:rPr>
            <w:t>决策治理责任矩阵</w:t>
          </w:r>
          <w:r>
            <w:tab/>
          </w:r>
          <w:r>
            <w:fldChar w:fldCharType="begin"/>
          </w:r>
          <w:r>
            <w:instrText xml:space="preserve"> PAGEREF _Toc32712 \h </w:instrText>
          </w:r>
          <w:r>
            <w:fldChar w:fldCharType="separate"/>
          </w:r>
          <w:r>
            <w:t>87</w:t>
          </w:r>
          <w:r>
            <w:fldChar w:fldCharType="end"/>
          </w:r>
          <w:r>
            <w:rPr>
              <w:rFonts w:hint="eastAsia" w:ascii="宋体" w:hAnsi="宋体" w:eastAsia="宋体" w:cs="宋体"/>
              <w:i w:val="0"/>
              <w:iCs w:val="0"/>
              <w:szCs w:val="15"/>
            </w:rPr>
            <w:fldChar w:fldCharType="end"/>
          </w:r>
        </w:p>
        <w:p w14:paraId="1C125AB8">
          <w:pPr>
            <w:pStyle w:val="27"/>
            <w:tabs>
              <w:tab w:val="right" w:leader="dot" w:pos="9792"/>
            </w:tabs>
          </w:pPr>
          <w:r>
            <w:rPr>
              <w:rFonts w:hint="eastAsia" w:ascii="宋体" w:hAnsi="宋体" w:eastAsia="宋体" w:cs="宋体"/>
              <w:i w:val="0"/>
              <w:iCs w:val="0"/>
              <w:szCs w:val="15"/>
            </w:rPr>
            <w:fldChar w:fldCharType="begin"/>
          </w:r>
          <w:r>
            <w:rPr>
              <w:rFonts w:hint="eastAsia" w:ascii="宋体" w:hAnsi="宋体" w:eastAsia="宋体" w:cs="宋体"/>
              <w:i w:val="0"/>
              <w:iCs w:val="0"/>
              <w:szCs w:val="15"/>
            </w:rPr>
            <w:instrText xml:space="preserve"> HYPERLINK \l _Toc13341 </w:instrText>
          </w:r>
          <w:r>
            <w:rPr>
              <w:rFonts w:hint="eastAsia" w:ascii="宋体" w:hAnsi="宋体" w:eastAsia="宋体" w:cs="宋体"/>
              <w:i w:val="0"/>
              <w:iCs w:val="0"/>
              <w:szCs w:val="15"/>
            </w:rPr>
            <w:fldChar w:fldCharType="separate"/>
          </w:r>
          <w:r>
            <w:rPr>
              <w:rFonts w:hint="eastAsia" w:ascii="宋体" w:hAnsi="宋体" w:eastAsia="宋体" w:cs="宋体"/>
              <w:i w:val="0"/>
              <w:iCs w:val="0"/>
              <w:szCs w:val="28"/>
            </w:rPr>
            <w:t>第六章 非功能需求与性能指标</w:t>
          </w:r>
          <w:r>
            <w:tab/>
          </w:r>
          <w:r>
            <w:fldChar w:fldCharType="begin"/>
          </w:r>
          <w:r>
            <w:instrText xml:space="preserve"> PAGEREF _Toc13341 \h </w:instrText>
          </w:r>
          <w:r>
            <w:fldChar w:fldCharType="separate"/>
          </w:r>
          <w:r>
            <w:t>87</w:t>
          </w:r>
          <w:r>
            <w:fldChar w:fldCharType="end"/>
          </w:r>
          <w:r>
            <w:rPr>
              <w:rFonts w:hint="eastAsia" w:ascii="宋体" w:hAnsi="宋体" w:eastAsia="宋体" w:cs="宋体"/>
              <w:i w:val="0"/>
              <w:iCs w:val="0"/>
              <w:szCs w:val="15"/>
            </w:rPr>
            <w:fldChar w:fldCharType="end"/>
          </w:r>
        </w:p>
        <w:p w14:paraId="5B424CB4">
          <w:pPr>
            <w:pStyle w:val="30"/>
            <w:tabs>
              <w:tab w:val="right" w:leader="dot" w:pos="9792"/>
            </w:tabs>
          </w:pPr>
          <w:r>
            <w:rPr>
              <w:rFonts w:hint="eastAsia" w:ascii="宋体" w:hAnsi="宋体" w:eastAsia="宋体" w:cs="宋体"/>
              <w:i w:val="0"/>
              <w:iCs w:val="0"/>
              <w:szCs w:val="15"/>
            </w:rPr>
            <w:fldChar w:fldCharType="begin"/>
          </w:r>
          <w:r>
            <w:rPr>
              <w:rFonts w:hint="eastAsia" w:ascii="宋体" w:hAnsi="宋体" w:eastAsia="宋体" w:cs="宋体"/>
              <w:i w:val="0"/>
              <w:iCs w:val="0"/>
              <w:szCs w:val="15"/>
            </w:rPr>
            <w:instrText xml:space="preserve"> HYPERLINK \l _Toc29057 </w:instrText>
          </w:r>
          <w:r>
            <w:rPr>
              <w:rFonts w:hint="eastAsia" w:ascii="宋体" w:hAnsi="宋体" w:eastAsia="宋体" w:cs="宋体"/>
              <w:i w:val="0"/>
              <w:iCs w:val="0"/>
              <w:szCs w:val="15"/>
            </w:rPr>
            <w:fldChar w:fldCharType="separate"/>
          </w:r>
          <w:r>
            <w:rPr>
              <w:rFonts w:hint="eastAsia" w:ascii="宋体" w:hAnsi="宋体" w:eastAsia="宋体" w:cs="宋体"/>
              <w:i w:val="0"/>
              <w:iCs w:val="0"/>
              <w:lang w:val="en-US" w:eastAsia="zh-CN"/>
            </w:rPr>
            <w:t>一、性能指标基</w:t>
          </w:r>
          <w:r>
            <w:tab/>
          </w:r>
          <w:r>
            <w:fldChar w:fldCharType="begin"/>
          </w:r>
          <w:r>
            <w:instrText xml:space="preserve"> PAGEREF _Toc29057 \h </w:instrText>
          </w:r>
          <w:r>
            <w:fldChar w:fldCharType="separate"/>
          </w:r>
          <w:r>
            <w:t>88</w:t>
          </w:r>
          <w:r>
            <w:fldChar w:fldCharType="end"/>
          </w:r>
          <w:r>
            <w:rPr>
              <w:rFonts w:hint="eastAsia" w:ascii="宋体" w:hAnsi="宋体" w:eastAsia="宋体" w:cs="宋体"/>
              <w:i w:val="0"/>
              <w:iCs w:val="0"/>
              <w:szCs w:val="15"/>
            </w:rPr>
            <w:fldChar w:fldCharType="end"/>
          </w:r>
        </w:p>
        <w:p w14:paraId="20725622">
          <w:pPr>
            <w:pStyle w:val="30"/>
            <w:tabs>
              <w:tab w:val="right" w:leader="dot" w:pos="9792"/>
            </w:tabs>
          </w:pPr>
          <w:r>
            <w:rPr>
              <w:rFonts w:hint="eastAsia" w:ascii="宋体" w:hAnsi="宋体" w:eastAsia="宋体" w:cs="宋体"/>
              <w:i w:val="0"/>
              <w:iCs w:val="0"/>
              <w:szCs w:val="15"/>
            </w:rPr>
            <w:fldChar w:fldCharType="begin"/>
          </w:r>
          <w:r>
            <w:rPr>
              <w:rFonts w:hint="eastAsia" w:ascii="宋体" w:hAnsi="宋体" w:eastAsia="宋体" w:cs="宋体"/>
              <w:i w:val="0"/>
              <w:iCs w:val="0"/>
              <w:szCs w:val="15"/>
            </w:rPr>
            <w:instrText xml:space="preserve"> HYPERLINK \l _Toc12187 </w:instrText>
          </w:r>
          <w:r>
            <w:rPr>
              <w:rFonts w:hint="eastAsia" w:ascii="宋体" w:hAnsi="宋体" w:eastAsia="宋体" w:cs="宋体"/>
              <w:i w:val="0"/>
              <w:iCs w:val="0"/>
              <w:szCs w:val="15"/>
            </w:rPr>
            <w:fldChar w:fldCharType="separate"/>
          </w:r>
          <w:r>
            <w:rPr>
              <w:rFonts w:hint="eastAsia" w:ascii="宋体" w:hAnsi="宋体" w:eastAsia="宋体" w:cs="宋体"/>
              <w:i w:val="0"/>
              <w:iCs w:val="0"/>
              <w:lang w:val="en-US" w:eastAsia="zh-CN"/>
            </w:rPr>
            <w:t>二、可靠性与可观测性基线</w:t>
          </w:r>
          <w:r>
            <w:tab/>
          </w:r>
          <w:r>
            <w:fldChar w:fldCharType="begin"/>
          </w:r>
          <w:r>
            <w:instrText xml:space="preserve"> PAGEREF _Toc12187 \h </w:instrText>
          </w:r>
          <w:r>
            <w:fldChar w:fldCharType="separate"/>
          </w:r>
          <w:r>
            <w:t>88</w:t>
          </w:r>
          <w:r>
            <w:fldChar w:fldCharType="end"/>
          </w:r>
          <w:r>
            <w:rPr>
              <w:rFonts w:hint="eastAsia" w:ascii="宋体" w:hAnsi="宋体" w:eastAsia="宋体" w:cs="宋体"/>
              <w:i w:val="0"/>
              <w:iCs w:val="0"/>
              <w:szCs w:val="15"/>
            </w:rPr>
            <w:fldChar w:fldCharType="end"/>
          </w:r>
        </w:p>
        <w:p w14:paraId="6A46B4C9">
          <w:pPr>
            <w:pStyle w:val="30"/>
            <w:tabs>
              <w:tab w:val="right" w:leader="dot" w:pos="9792"/>
            </w:tabs>
          </w:pPr>
          <w:r>
            <w:rPr>
              <w:rFonts w:hint="eastAsia" w:ascii="宋体" w:hAnsi="宋体" w:eastAsia="宋体" w:cs="宋体"/>
              <w:i w:val="0"/>
              <w:iCs w:val="0"/>
              <w:szCs w:val="15"/>
            </w:rPr>
            <w:fldChar w:fldCharType="begin"/>
          </w:r>
          <w:r>
            <w:rPr>
              <w:rFonts w:hint="eastAsia" w:ascii="宋体" w:hAnsi="宋体" w:eastAsia="宋体" w:cs="宋体"/>
              <w:i w:val="0"/>
              <w:iCs w:val="0"/>
              <w:szCs w:val="15"/>
            </w:rPr>
            <w:instrText xml:space="preserve"> HYPERLINK \l _Toc16933 </w:instrText>
          </w:r>
          <w:r>
            <w:rPr>
              <w:rFonts w:hint="eastAsia" w:ascii="宋体" w:hAnsi="宋体" w:eastAsia="宋体" w:cs="宋体"/>
              <w:i w:val="0"/>
              <w:iCs w:val="0"/>
              <w:szCs w:val="15"/>
            </w:rPr>
            <w:fldChar w:fldCharType="separate"/>
          </w:r>
          <w:r>
            <w:rPr>
              <w:rFonts w:hint="eastAsia" w:ascii="宋体" w:hAnsi="宋体" w:eastAsia="宋体" w:cs="宋体"/>
              <w:i w:val="0"/>
              <w:iCs w:val="0"/>
              <w:lang w:val="en-US" w:eastAsia="zh-CN"/>
            </w:rPr>
            <w:t>三、系统级 NFR 待补充清单</w:t>
          </w:r>
          <w:r>
            <w:tab/>
          </w:r>
          <w:r>
            <w:fldChar w:fldCharType="begin"/>
          </w:r>
          <w:r>
            <w:instrText xml:space="preserve"> PAGEREF _Toc16933 \h </w:instrText>
          </w:r>
          <w:r>
            <w:fldChar w:fldCharType="separate"/>
          </w:r>
          <w:r>
            <w:t>88</w:t>
          </w:r>
          <w:r>
            <w:fldChar w:fldCharType="end"/>
          </w:r>
          <w:r>
            <w:rPr>
              <w:rFonts w:hint="eastAsia" w:ascii="宋体" w:hAnsi="宋体" w:eastAsia="宋体" w:cs="宋体"/>
              <w:i w:val="0"/>
              <w:iCs w:val="0"/>
              <w:szCs w:val="15"/>
            </w:rPr>
            <w:fldChar w:fldCharType="end"/>
          </w:r>
        </w:p>
        <w:p w14:paraId="7C27092D">
          <w:pPr>
            <w:pStyle w:val="27"/>
            <w:tabs>
              <w:tab w:val="right" w:leader="dot" w:pos="9792"/>
            </w:tabs>
          </w:pPr>
          <w:r>
            <w:rPr>
              <w:rFonts w:hint="eastAsia" w:ascii="宋体" w:hAnsi="宋体" w:eastAsia="宋体" w:cs="宋体"/>
              <w:i w:val="0"/>
              <w:iCs w:val="0"/>
              <w:szCs w:val="15"/>
            </w:rPr>
            <w:fldChar w:fldCharType="begin"/>
          </w:r>
          <w:r>
            <w:rPr>
              <w:rFonts w:hint="eastAsia" w:ascii="宋体" w:hAnsi="宋体" w:eastAsia="宋体" w:cs="宋体"/>
              <w:i w:val="0"/>
              <w:iCs w:val="0"/>
              <w:szCs w:val="15"/>
            </w:rPr>
            <w:instrText xml:space="preserve"> HYPERLINK \l _Toc21746 </w:instrText>
          </w:r>
          <w:r>
            <w:rPr>
              <w:rFonts w:hint="eastAsia" w:ascii="宋体" w:hAnsi="宋体" w:eastAsia="宋体" w:cs="宋体"/>
              <w:i w:val="0"/>
              <w:iCs w:val="0"/>
              <w:szCs w:val="15"/>
            </w:rPr>
            <w:fldChar w:fldCharType="separate"/>
          </w:r>
          <w:r>
            <w:rPr>
              <w:rFonts w:hint="eastAsia" w:ascii="宋体" w:hAnsi="宋体" w:eastAsia="宋体" w:cs="宋体"/>
              <w:i w:val="0"/>
              <w:iCs w:val="0"/>
              <w:szCs w:val="28"/>
            </w:rPr>
            <w:t>第七章 技术架构与系统选型</w:t>
          </w:r>
          <w:r>
            <w:tab/>
          </w:r>
          <w:r>
            <w:fldChar w:fldCharType="begin"/>
          </w:r>
          <w:r>
            <w:instrText xml:space="preserve"> PAGEREF _Toc21746 \h </w:instrText>
          </w:r>
          <w:r>
            <w:fldChar w:fldCharType="separate"/>
          </w:r>
          <w:r>
            <w:t>89</w:t>
          </w:r>
          <w:r>
            <w:fldChar w:fldCharType="end"/>
          </w:r>
          <w:r>
            <w:rPr>
              <w:rFonts w:hint="eastAsia" w:ascii="宋体" w:hAnsi="宋体" w:eastAsia="宋体" w:cs="宋体"/>
              <w:i w:val="0"/>
              <w:iCs w:val="0"/>
              <w:szCs w:val="15"/>
            </w:rPr>
            <w:fldChar w:fldCharType="end"/>
          </w:r>
        </w:p>
        <w:p w14:paraId="59BA3563">
          <w:pPr>
            <w:pStyle w:val="30"/>
            <w:tabs>
              <w:tab w:val="right" w:leader="dot" w:pos="9792"/>
            </w:tabs>
          </w:pPr>
          <w:r>
            <w:rPr>
              <w:rFonts w:hint="eastAsia" w:ascii="宋体" w:hAnsi="宋体" w:eastAsia="宋体" w:cs="宋体"/>
              <w:i w:val="0"/>
              <w:iCs w:val="0"/>
              <w:szCs w:val="15"/>
            </w:rPr>
            <w:fldChar w:fldCharType="begin"/>
          </w:r>
          <w:r>
            <w:rPr>
              <w:rFonts w:hint="eastAsia" w:ascii="宋体" w:hAnsi="宋体" w:eastAsia="宋体" w:cs="宋体"/>
              <w:i w:val="0"/>
              <w:iCs w:val="0"/>
              <w:szCs w:val="15"/>
            </w:rPr>
            <w:instrText xml:space="preserve"> HYPERLINK \l _Toc27263 </w:instrText>
          </w:r>
          <w:r>
            <w:rPr>
              <w:rFonts w:hint="eastAsia" w:ascii="宋体" w:hAnsi="宋体" w:eastAsia="宋体" w:cs="宋体"/>
              <w:i w:val="0"/>
              <w:iCs w:val="0"/>
              <w:szCs w:val="15"/>
            </w:rPr>
            <w:fldChar w:fldCharType="separate"/>
          </w:r>
          <w:r>
            <w:rPr>
              <w:rFonts w:hint="eastAsia" w:ascii="宋体" w:hAnsi="宋体" w:eastAsia="宋体" w:cs="宋体"/>
              <w:i w:val="0"/>
              <w:iCs w:val="0"/>
              <w:lang w:val="en-US" w:eastAsia="zh-CN"/>
            </w:rPr>
            <w:t>一、原型实现技术栈</w:t>
          </w:r>
          <w:r>
            <w:tab/>
          </w:r>
          <w:r>
            <w:fldChar w:fldCharType="begin"/>
          </w:r>
          <w:r>
            <w:instrText xml:space="preserve"> PAGEREF _Toc27263 \h </w:instrText>
          </w:r>
          <w:r>
            <w:fldChar w:fldCharType="separate"/>
          </w:r>
          <w:r>
            <w:t>89</w:t>
          </w:r>
          <w:r>
            <w:fldChar w:fldCharType="end"/>
          </w:r>
          <w:r>
            <w:rPr>
              <w:rFonts w:hint="eastAsia" w:ascii="宋体" w:hAnsi="宋体" w:eastAsia="宋体" w:cs="宋体"/>
              <w:i w:val="0"/>
              <w:iCs w:val="0"/>
              <w:szCs w:val="15"/>
            </w:rPr>
            <w:fldChar w:fldCharType="end"/>
          </w:r>
        </w:p>
        <w:p w14:paraId="001DD103">
          <w:pPr>
            <w:pStyle w:val="30"/>
            <w:tabs>
              <w:tab w:val="right" w:leader="dot" w:pos="9792"/>
            </w:tabs>
          </w:pPr>
          <w:r>
            <w:rPr>
              <w:rFonts w:hint="eastAsia" w:ascii="宋体" w:hAnsi="宋体" w:eastAsia="宋体" w:cs="宋体"/>
              <w:i w:val="0"/>
              <w:iCs w:val="0"/>
              <w:szCs w:val="15"/>
            </w:rPr>
            <w:fldChar w:fldCharType="begin"/>
          </w:r>
          <w:r>
            <w:rPr>
              <w:rFonts w:hint="eastAsia" w:ascii="宋体" w:hAnsi="宋体" w:eastAsia="宋体" w:cs="宋体"/>
              <w:i w:val="0"/>
              <w:iCs w:val="0"/>
              <w:szCs w:val="15"/>
            </w:rPr>
            <w:instrText xml:space="preserve"> HYPERLINK \l _Toc30830 </w:instrText>
          </w:r>
          <w:r>
            <w:rPr>
              <w:rFonts w:hint="eastAsia" w:ascii="宋体" w:hAnsi="宋体" w:eastAsia="宋体" w:cs="宋体"/>
              <w:i w:val="0"/>
              <w:iCs w:val="0"/>
              <w:szCs w:val="15"/>
            </w:rPr>
            <w:fldChar w:fldCharType="separate"/>
          </w:r>
          <w:r>
            <w:rPr>
              <w:rFonts w:hint="eastAsia" w:ascii="宋体" w:hAnsi="宋体" w:eastAsia="宋体" w:cs="宋体"/>
              <w:i w:val="0"/>
              <w:iCs w:val="0"/>
              <w:lang w:val="en-US" w:eastAsia="zh-CN"/>
            </w:rPr>
            <w:t>二、关键架构决策</w:t>
          </w:r>
          <w:r>
            <w:tab/>
          </w:r>
          <w:r>
            <w:fldChar w:fldCharType="begin"/>
          </w:r>
          <w:r>
            <w:instrText xml:space="preserve"> PAGEREF _Toc30830 \h </w:instrText>
          </w:r>
          <w:r>
            <w:fldChar w:fldCharType="separate"/>
          </w:r>
          <w:r>
            <w:t>90</w:t>
          </w:r>
          <w:r>
            <w:fldChar w:fldCharType="end"/>
          </w:r>
          <w:r>
            <w:rPr>
              <w:rFonts w:hint="eastAsia" w:ascii="宋体" w:hAnsi="宋体" w:eastAsia="宋体" w:cs="宋体"/>
              <w:i w:val="0"/>
              <w:iCs w:val="0"/>
              <w:szCs w:val="15"/>
            </w:rPr>
            <w:fldChar w:fldCharType="end"/>
          </w:r>
        </w:p>
        <w:p w14:paraId="020B45A7">
          <w:pPr>
            <w:pStyle w:val="30"/>
            <w:tabs>
              <w:tab w:val="right" w:leader="dot" w:pos="9792"/>
            </w:tabs>
          </w:pPr>
          <w:r>
            <w:rPr>
              <w:rFonts w:hint="eastAsia" w:ascii="宋体" w:hAnsi="宋体" w:eastAsia="宋体" w:cs="宋体"/>
              <w:i w:val="0"/>
              <w:iCs w:val="0"/>
              <w:szCs w:val="15"/>
            </w:rPr>
            <w:fldChar w:fldCharType="begin"/>
          </w:r>
          <w:r>
            <w:rPr>
              <w:rFonts w:hint="eastAsia" w:ascii="宋体" w:hAnsi="宋体" w:eastAsia="宋体" w:cs="宋体"/>
              <w:i w:val="0"/>
              <w:iCs w:val="0"/>
              <w:szCs w:val="15"/>
            </w:rPr>
            <w:instrText xml:space="preserve"> HYPERLINK \l _Toc31119 </w:instrText>
          </w:r>
          <w:r>
            <w:rPr>
              <w:rFonts w:hint="eastAsia" w:ascii="宋体" w:hAnsi="宋体" w:eastAsia="宋体" w:cs="宋体"/>
              <w:i w:val="0"/>
              <w:iCs w:val="0"/>
              <w:szCs w:val="15"/>
            </w:rPr>
            <w:fldChar w:fldCharType="separate"/>
          </w:r>
          <w:r>
            <w:rPr>
              <w:rFonts w:hint="eastAsia" w:ascii="宋体" w:hAnsi="宋体" w:eastAsia="宋体" w:cs="宋体"/>
              <w:i w:val="0"/>
              <w:iCs w:val="0"/>
              <w:lang w:val="en-US" w:eastAsia="zh-CN"/>
            </w:rPr>
            <w:t>三、待确认技术决策</w:t>
          </w:r>
          <w:r>
            <w:tab/>
          </w:r>
          <w:r>
            <w:fldChar w:fldCharType="begin"/>
          </w:r>
          <w:r>
            <w:instrText xml:space="preserve"> PAGEREF _Toc31119 \h </w:instrText>
          </w:r>
          <w:r>
            <w:fldChar w:fldCharType="separate"/>
          </w:r>
          <w:r>
            <w:t>90</w:t>
          </w:r>
          <w:r>
            <w:fldChar w:fldCharType="end"/>
          </w:r>
          <w:r>
            <w:rPr>
              <w:rFonts w:hint="eastAsia" w:ascii="宋体" w:hAnsi="宋体" w:eastAsia="宋体" w:cs="宋体"/>
              <w:i w:val="0"/>
              <w:iCs w:val="0"/>
              <w:szCs w:val="15"/>
            </w:rPr>
            <w:fldChar w:fldCharType="end"/>
          </w:r>
        </w:p>
        <w:p w14:paraId="253D67B2">
          <w:pPr>
            <w:pStyle w:val="27"/>
            <w:tabs>
              <w:tab w:val="right" w:leader="dot" w:pos="9792"/>
            </w:tabs>
          </w:pPr>
          <w:r>
            <w:rPr>
              <w:rFonts w:hint="eastAsia" w:ascii="宋体" w:hAnsi="宋体" w:eastAsia="宋体" w:cs="宋体"/>
              <w:i w:val="0"/>
              <w:iCs w:val="0"/>
              <w:szCs w:val="15"/>
            </w:rPr>
            <w:fldChar w:fldCharType="begin"/>
          </w:r>
          <w:r>
            <w:rPr>
              <w:rFonts w:hint="eastAsia" w:ascii="宋体" w:hAnsi="宋体" w:eastAsia="宋体" w:cs="宋体"/>
              <w:i w:val="0"/>
              <w:iCs w:val="0"/>
              <w:szCs w:val="15"/>
            </w:rPr>
            <w:instrText xml:space="preserve"> HYPERLINK \l _Toc29009 </w:instrText>
          </w:r>
          <w:r>
            <w:rPr>
              <w:rFonts w:hint="eastAsia" w:ascii="宋体" w:hAnsi="宋体" w:eastAsia="宋体" w:cs="宋体"/>
              <w:i w:val="0"/>
              <w:iCs w:val="0"/>
              <w:szCs w:val="15"/>
            </w:rPr>
            <w:fldChar w:fldCharType="separate"/>
          </w:r>
          <w:r>
            <w:rPr>
              <w:rFonts w:hint="eastAsia" w:ascii="宋体" w:hAnsi="宋体" w:eastAsia="宋体" w:cs="宋体"/>
              <w:i w:val="0"/>
              <w:iCs w:val="0"/>
              <w:szCs w:val="28"/>
            </w:rPr>
            <w:t>第八章 系统级公共模块需求</w:t>
          </w:r>
          <w:r>
            <w:tab/>
          </w:r>
          <w:r>
            <w:fldChar w:fldCharType="begin"/>
          </w:r>
          <w:r>
            <w:instrText xml:space="preserve"> PAGEREF _Toc29009 \h </w:instrText>
          </w:r>
          <w:r>
            <w:fldChar w:fldCharType="separate"/>
          </w:r>
          <w:r>
            <w:t>90</w:t>
          </w:r>
          <w:r>
            <w:fldChar w:fldCharType="end"/>
          </w:r>
          <w:r>
            <w:rPr>
              <w:rFonts w:hint="eastAsia" w:ascii="宋体" w:hAnsi="宋体" w:eastAsia="宋体" w:cs="宋体"/>
              <w:i w:val="0"/>
              <w:iCs w:val="0"/>
              <w:szCs w:val="15"/>
            </w:rPr>
            <w:fldChar w:fldCharType="end"/>
          </w:r>
        </w:p>
        <w:p w14:paraId="44F7694D">
          <w:pPr>
            <w:pStyle w:val="30"/>
            <w:tabs>
              <w:tab w:val="right" w:leader="dot" w:pos="9792"/>
            </w:tabs>
          </w:pPr>
          <w:r>
            <w:rPr>
              <w:rFonts w:hint="eastAsia" w:ascii="宋体" w:hAnsi="宋体" w:eastAsia="宋体" w:cs="宋体"/>
              <w:i w:val="0"/>
              <w:iCs w:val="0"/>
              <w:szCs w:val="15"/>
            </w:rPr>
            <w:fldChar w:fldCharType="begin"/>
          </w:r>
          <w:r>
            <w:rPr>
              <w:rFonts w:hint="eastAsia" w:ascii="宋体" w:hAnsi="宋体" w:eastAsia="宋体" w:cs="宋体"/>
              <w:i w:val="0"/>
              <w:iCs w:val="0"/>
              <w:szCs w:val="15"/>
            </w:rPr>
            <w:instrText xml:space="preserve"> HYPERLINK \l _Toc25803 </w:instrText>
          </w:r>
          <w:r>
            <w:rPr>
              <w:rFonts w:hint="eastAsia" w:ascii="宋体" w:hAnsi="宋体" w:eastAsia="宋体" w:cs="宋体"/>
              <w:i w:val="0"/>
              <w:iCs w:val="0"/>
              <w:szCs w:val="15"/>
            </w:rPr>
            <w:fldChar w:fldCharType="separate"/>
          </w:r>
          <w:r>
            <w:rPr>
              <w:rFonts w:hint="eastAsia" w:ascii="宋体" w:hAnsi="宋体" w:eastAsia="宋体" w:cs="宋体"/>
              <w:i w:val="0"/>
              <w:iCs w:val="0"/>
              <w:lang w:val="en-US" w:eastAsia="zh-CN"/>
            </w:rPr>
            <w:t>一、公共模块清单</w:t>
          </w:r>
          <w:r>
            <w:tab/>
          </w:r>
          <w:r>
            <w:fldChar w:fldCharType="begin"/>
          </w:r>
          <w:r>
            <w:instrText xml:space="preserve"> PAGEREF _Toc25803 \h </w:instrText>
          </w:r>
          <w:r>
            <w:fldChar w:fldCharType="separate"/>
          </w:r>
          <w:r>
            <w:t>90</w:t>
          </w:r>
          <w:r>
            <w:fldChar w:fldCharType="end"/>
          </w:r>
          <w:r>
            <w:rPr>
              <w:rFonts w:hint="eastAsia" w:ascii="宋体" w:hAnsi="宋体" w:eastAsia="宋体" w:cs="宋体"/>
              <w:i w:val="0"/>
              <w:iCs w:val="0"/>
              <w:szCs w:val="15"/>
            </w:rPr>
            <w:fldChar w:fldCharType="end"/>
          </w:r>
        </w:p>
        <w:p w14:paraId="14B66C07">
          <w:pPr>
            <w:pStyle w:val="27"/>
            <w:tabs>
              <w:tab w:val="right" w:leader="dot" w:pos="9792"/>
            </w:tabs>
          </w:pPr>
          <w:r>
            <w:rPr>
              <w:rFonts w:hint="eastAsia" w:ascii="宋体" w:hAnsi="宋体" w:eastAsia="宋体" w:cs="宋体"/>
              <w:i w:val="0"/>
              <w:iCs w:val="0"/>
              <w:szCs w:val="15"/>
            </w:rPr>
            <w:fldChar w:fldCharType="begin"/>
          </w:r>
          <w:r>
            <w:rPr>
              <w:rFonts w:hint="eastAsia" w:ascii="宋体" w:hAnsi="宋体" w:eastAsia="宋体" w:cs="宋体"/>
              <w:i w:val="0"/>
              <w:iCs w:val="0"/>
              <w:szCs w:val="15"/>
            </w:rPr>
            <w:instrText xml:space="preserve"> HYPERLINK \l _Toc21901 </w:instrText>
          </w:r>
          <w:r>
            <w:rPr>
              <w:rFonts w:hint="eastAsia" w:ascii="宋体" w:hAnsi="宋体" w:eastAsia="宋体" w:cs="宋体"/>
              <w:i w:val="0"/>
              <w:iCs w:val="0"/>
              <w:szCs w:val="15"/>
            </w:rPr>
            <w:fldChar w:fldCharType="separate"/>
          </w:r>
          <w:r>
            <w:rPr>
              <w:rFonts w:hint="eastAsia" w:ascii="宋体" w:hAnsi="宋体" w:eastAsia="宋体" w:cs="宋体"/>
              <w:i w:val="0"/>
              <w:iCs w:val="0"/>
              <w:szCs w:val="28"/>
            </w:rPr>
            <w:t>第九章 安全与合规需求</w:t>
          </w:r>
          <w:r>
            <w:tab/>
          </w:r>
          <w:r>
            <w:fldChar w:fldCharType="begin"/>
          </w:r>
          <w:r>
            <w:instrText xml:space="preserve"> PAGEREF _Toc21901 \h </w:instrText>
          </w:r>
          <w:r>
            <w:fldChar w:fldCharType="separate"/>
          </w:r>
          <w:r>
            <w:t>91</w:t>
          </w:r>
          <w:r>
            <w:fldChar w:fldCharType="end"/>
          </w:r>
          <w:r>
            <w:rPr>
              <w:rFonts w:hint="eastAsia" w:ascii="宋体" w:hAnsi="宋体" w:eastAsia="宋体" w:cs="宋体"/>
              <w:i w:val="0"/>
              <w:iCs w:val="0"/>
              <w:szCs w:val="15"/>
            </w:rPr>
            <w:fldChar w:fldCharType="end"/>
          </w:r>
        </w:p>
        <w:p w14:paraId="2740E3B5">
          <w:pPr>
            <w:pStyle w:val="30"/>
            <w:tabs>
              <w:tab w:val="right" w:leader="dot" w:pos="9792"/>
            </w:tabs>
          </w:pPr>
          <w:r>
            <w:rPr>
              <w:rFonts w:hint="eastAsia" w:ascii="宋体" w:hAnsi="宋体" w:eastAsia="宋体" w:cs="宋体"/>
              <w:i w:val="0"/>
              <w:iCs w:val="0"/>
              <w:szCs w:val="15"/>
            </w:rPr>
            <w:fldChar w:fldCharType="begin"/>
          </w:r>
          <w:r>
            <w:rPr>
              <w:rFonts w:hint="eastAsia" w:ascii="宋体" w:hAnsi="宋体" w:eastAsia="宋体" w:cs="宋体"/>
              <w:i w:val="0"/>
              <w:iCs w:val="0"/>
              <w:szCs w:val="15"/>
            </w:rPr>
            <w:instrText xml:space="preserve"> HYPERLINK \l _Toc20327 </w:instrText>
          </w:r>
          <w:r>
            <w:rPr>
              <w:rFonts w:hint="eastAsia" w:ascii="宋体" w:hAnsi="宋体" w:eastAsia="宋体" w:cs="宋体"/>
              <w:i w:val="0"/>
              <w:iCs w:val="0"/>
              <w:szCs w:val="15"/>
            </w:rPr>
            <w:fldChar w:fldCharType="separate"/>
          </w:r>
          <w:r>
            <w:rPr>
              <w:rFonts w:hint="eastAsia" w:ascii="宋体" w:hAnsi="宋体" w:eastAsia="宋体" w:cs="宋体"/>
              <w:i w:val="0"/>
              <w:iCs w:val="0"/>
              <w:lang w:val="en-US" w:eastAsia="zh-CN"/>
            </w:rPr>
            <w:t>一、安全合规待确认 / 待补充清单</w:t>
          </w:r>
          <w:r>
            <w:tab/>
          </w:r>
          <w:r>
            <w:fldChar w:fldCharType="begin"/>
          </w:r>
          <w:r>
            <w:instrText xml:space="preserve"> PAGEREF _Toc20327 \h </w:instrText>
          </w:r>
          <w:r>
            <w:fldChar w:fldCharType="separate"/>
          </w:r>
          <w:r>
            <w:t>91</w:t>
          </w:r>
          <w:r>
            <w:fldChar w:fldCharType="end"/>
          </w:r>
          <w:r>
            <w:rPr>
              <w:rFonts w:hint="eastAsia" w:ascii="宋体" w:hAnsi="宋体" w:eastAsia="宋体" w:cs="宋体"/>
              <w:i w:val="0"/>
              <w:iCs w:val="0"/>
              <w:szCs w:val="15"/>
            </w:rPr>
            <w:fldChar w:fldCharType="end"/>
          </w:r>
        </w:p>
        <w:p w14:paraId="5E9596A4">
          <w:pPr>
            <w:pStyle w:val="27"/>
            <w:tabs>
              <w:tab w:val="right" w:leader="dot" w:pos="9792"/>
            </w:tabs>
          </w:pPr>
          <w:r>
            <w:rPr>
              <w:rFonts w:hint="eastAsia" w:ascii="宋体" w:hAnsi="宋体" w:eastAsia="宋体" w:cs="宋体"/>
              <w:i w:val="0"/>
              <w:iCs w:val="0"/>
              <w:szCs w:val="15"/>
            </w:rPr>
            <w:fldChar w:fldCharType="begin"/>
          </w:r>
          <w:r>
            <w:rPr>
              <w:rFonts w:hint="eastAsia" w:ascii="宋体" w:hAnsi="宋体" w:eastAsia="宋体" w:cs="宋体"/>
              <w:i w:val="0"/>
              <w:iCs w:val="0"/>
              <w:szCs w:val="15"/>
            </w:rPr>
            <w:instrText xml:space="preserve"> HYPERLINK \l _Toc13414 </w:instrText>
          </w:r>
          <w:r>
            <w:rPr>
              <w:rFonts w:hint="eastAsia" w:ascii="宋体" w:hAnsi="宋体" w:eastAsia="宋体" w:cs="宋体"/>
              <w:i w:val="0"/>
              <w:iCs w:val="0"/>
              <w:szCs w:val="15"/>
            </w:rPr>
            <w:fldChar w:fldCharType="separate"/>
          </w:r>
          <w:r>
            <w:rPr>
              <w:rFonts w:hint="eastAsia" w:ascii="宋体" w:hAnsi="宋体" w:eastAsia="宋体" w:cs="宋体"/>
              <w:i w:val="0"/>
              <w:iCs w:val="0"/>
              <w:szCs w:val="28"/>
            </w:rPr>
            <w:t>第十章 外部系统集成与数据采集点表</w:t>
          </w:r>
          <w:r>
            <w:tab/>
          </w:r>
          <w:r>
            <w:fldChar w:fldCharType="begin"/>
          </w:r>
          <w:r>
            <w:instrText xml:space="preserve"> PAGEREF _Toc13414 \h </w:instrText>
          </w:r>
          <w:r>
            <w:fldChar w:fldCharType="separate"/>
          </w:r>
          <w:r>
            <w:t>91</w:t>
          </w:r>
          <w:r>
            <w:fldChar w:fldCharType="end"/>
          </w:r>
          <w:r>
            <w:rPr>
              <w:rFonts w:hint="eastAsia" w:ascii="宋体" w:hAnsi="宋体" w:eastAsia="宋体" w:cs="宋体"/>
              <w:i w:val="0"/>
              <w:iCs w:val="0"/>
              <w:szCs w:val="15"/>
            </w:rPr>
            <w:fldChar w:fldCharType="end"/>
          </w:r>
        </w:p>
        <w:p w14:paraId="7B79651C">
          <w:pPr>
            <w:pStyle w:val="30"/>
            <w:tabs>
              <w:tab w:val="right" w:leader="dot" w:pos="9792"/>
            </w:tabs>
          </w:pPr>
          <w:r>
            <w:rPr>
              <w:rFonts w:hint="eastAsia" w:ascii="宋体" w:hAnsi="宋体" w:eastAsia="宋体" w:cs="宋体"/>
              <w:i w:val="0"/>
              <w:iCs w:val="0"/>
              <w:szCs w:val="15"/>
            </w:rPr>
            <w:fldChar w:fldCharType="begin"/>
          </w:r>
          <w:r>
            <w:rPr>
              <w:rFonts w:hint="eastAsia" w:ascii="宋体" w:hAnsi="宋体" w:eastAsia="宋体" w:cs="宋体"/>
              <w:i w:val="0"/>
              <w:iCs w:val="0"/>
              <w:szCs w:val="15"/>
            </w:rPr>
            <w:instrText xml:space="preserve"> HYPERLINK \l _Toc10484 </w:instrText>
          </w:r>
          <w:r>
            <w:rPr>
              <w:rFonts w:hint="eastAsia" w:ascii="宋体" w:hAnsi="宋体" w:eastAsia="宋体" w:cs="宋体"/>
              <w:i w:val="0"/>
              <w:iCs w:val="0"/>
              <w:szCs w:val="15"/>
            </w:rPr>
            <w:fldChar w:fldCharType="separate"/>
          </w:r>
          <w:r>
            <w:rPr>
              <w:rFonts w:hint="eastAsia" w:ascii="宋体" w:hAnsi="宋体" w:eastAsia="宋体" w:cs="宋体"/>
              <w:i w:val="0"/>
              <w:iCs w:val="0"/>
              <w:lang w:val="en-US" w:eastAsia="zh-CN"/>
            </w:rPr>
            <w:t>一、集成接口</w:t>
          </w:r>
          <w:r>
            <w:tab/>
          </w:r>
          <w:r>
            <w:fldChar w:fldCharType="begin"/>
          </w:r>
          <w:r>
            <w:instrText xml:space="preserve"> PAGEREF _Toc10484 \h </w:instrText>
          </w:r>
          <w:r>
            <w:fldChar w:fldCharType="separate"/>
          </w:r>
          <w:r>
            <w:t>91</w:t>
          </w:r>
          <w:r>
            <w:fldChar w:fldCharType="end"/>
          </w:r>
          <w:r>
            <w:rPr>
              <w:rFonts w:hint="eastAsia" w:ascii="宋体" w:hAnsi="宋体" w:eastAsia="宋体" w:cs="宋体"/>
              <w:i w:val="0"/>
              <w:iCs w:val="0"/>
              <w:szCs w:val="15"/>
            </w:rPr>
            <w:fldChar w:fldCharType="end"/>
          </w:r>
        </w:p>
        <w:p w14:paraId="76D8D15F">
          <w:pPr>
            <w:pStyle w:val="30"/>
            <w:tabs>
              <w:tab w:val="right" w:leader="dot" w:pos="9792"/>
            </w:tabs>
          </w:pPr>
          <w:r>
            <w:rPr>
              <w:rFonts w:hint="eastAsia" w:ascii="宋体" w:hAnsi="宋体" w:eastAsia="宋体" w:cs="宋体"/>
              <w:i w:val="0"/>
              <w:iCs w:val="0"/>
              <w:szCs w:val="15"/>
            </w:rPr>
            <w:fldChar w:fldCharType="begin"/>
          </w:r>
          <w:r>
            <w:rPr>
              <w:rFonts w:hint="eastAsia" w:ascii="宋体" w:hAnsi="宋体" w:eastAsia="宋体" w:cs="宋体"/>
              <w:i w:val="0"/>
              <w:iCs w:val="0"/>
              <w:szCs w:val="15"/>
            </w:rPr>
            <w:instrText xml:space="preserve"> HYPERLINK \l _Toc20254 </w:instrText>
          </w:r>
          <w:r>
            <w:rPr>
              <w:rFonts w:hint="eastAsia" w:ascii="宋体" w:hAnsi="宋体" w:eastAsia="宋体" w:cs="宋体"/>
              <w:i w:val="0"/>
              <w:iCs w:val="0"/>
              <w:szCs w:val="15"/>
            </w:rPr>
            <w:fldChar w:fldCharType="separate"/>
          </w:r>
          <w:r>
            <w:rPr>
              <w:rFonts w:hint="eastAsia" w:ascii="宋体" w:hAnsi="宋体" w:eastAsia="宋体" w:cs="宋体"/>
              <w:i w:val="0"/>
              <w:iCs w:val="0"/>
              <w:lang w:val="en-US" w:eastAsia="zh-CN"/>
            </w:rPr>
            <w:t>二、采集点表</w:t>
          </w:r>
          <w:r>
            <w:tab/>
          </w:r>
          <w:r>
            <w:fldChar w:fldCharType="begin"/>
          </w:r>
          <w:r>
            <w:instrText xml:space="preserve"> PAGEREF _Toc20254 \h </w:instrText>
          </w:r>
          <w:r>
            <w:fldChar w:fldCharType="separate"/>
          </w:r>
          <w:r>
            <w:t>91</w:t>
          </w:r>
          <w:r>
            <w:fldChar w:fldCharType="end"/>
          </w:r>
          <w:r>
            <w:rPr>
              <w:rFonts w:hint="eastAsia" w:ascii="宋体" w:hAnsi="宋体" w:eastAsia="宋体" w:cs="宋体"/>
              <w:i w:val="0"/>
              <w:iCs w:val="0"/>
              <w:szCs w:val="15"/>
            </w:rPr>
            <w:fldChar w:fldCharType="end"/>
          </w:r>
        </w:p>
        <w:p w14:paraId="3B063C79">
          <w:pPr>
            <w:pStyle w:val="30"/>
            <w:tabs>
              <w:tab w:val="right" w:leader="dot" w:pos="9792"/>
            </w:tabs>
          </w:pPr>
          <w:r>
            <w:rPr>
              <w:rFonts w:hint="eastAsia" w:ascii="宋体" w:hAnsi="宋体" w:eastAsia="宋体" w:cs="宋体"/>
              <w:i w:val="0"/>
              <w:iCs w:val="0"/>
              <w:szCs w:val="15"/>
            </w:rPr>
            <w:fldChar w:fldCharType="begin"/>
          </w:r>
          <w:r>
            <w:rPr>
              <w:rFonts w:hint="eastAsia" w:ascii="宋体" w:hAnsi="宋体" w:eastAsia="宋体" w:cs="宋体"/>
              <w:i w:val="0"/>
              <w:iCs w:val="0"/>
              <w:szCs w:val="15"/>
            </w:rPr>
            <w:instrText xml:space="preserve"> HYPERLINK \l _Toc17870 </w:instrText>
          </w:r>
          <w:r>
            <w:rPr>
              <w:rFonts w:hint="eastAsia" w:ascii="宋体" w:hAnsi="宋体" w:eastAsia="宋体" w:cs="宋体"/>
              <w:i w:val="0"/>
              <w:iCs w:val="0"/>
              <w:szCs w:val="15"/>
            </w:rPr>
            <w:fldChar w:fldCharType="separate"/>
          </w:r>
          <w:r>
            <w:rPr>
              <w:rFonts w:hint="eastAsia" w:ascii="宋体" w:hAnsi="宋体" w:eastAsia="宋体" w:cs="宋体"/>
              <w:i w:val="0"/>
              <w:iCs w:val="0"/>
              <w:lang w:val="en-US" w:eastAsia="zh-CN"/>
            </w:rPr>
            <w:t>三、外部数据源与授权</w:t>
          </w:r>
          <w:r>
            <w:tab/>
          </w:r>
          <w:r>
            <w:fldChar w:fldCharType="begin"/>
          </w:r>
          <w:r>
            <w:instrText xml:space="preserve"> PAGEREF _Toc17870 \h </w:instrText>
          </w:r>
          <w:r>
            <w:fldChar w:fldCharType="separate"/>
          </w:r>
          <w:r>
            <w:t>92</w:t>
          </w:r>
          <w:r>
            <w:fldChar w:fldCharType="end"/>
          </w:r>
          <w:r>
            <w:rPr>
              <w:rFonts w:hint="eastAsia" w:ascii="宋体" w:hAnsi="宋体" w:eastAsia="宋体" w:cs="宋体"/>
              <w:i w:val="0"/>
              <w:iCs w:val="0"/>
              <w:szCs w:val="15"/>
            </w:rPr>
            <w:fldChar w:fldCharType="end"/>
          </w:r>
        </w:p>
        <w:p w14:paraId="13ED3708">
          <w:pPr>
            <w:pStyle w:val="27"/>
            <w:tabs>
              <w:tab w:val="right" w:leader="dot" w:pos="9792"/>
            </w:tabs>
          </w:pPr>
          <w:r>
            <w:rPr>
              <w:rFonts w:hint="eastAsia" w:ascii="宋体" w:hAnsi="宋体" w:eastAsia="宋体" w:cs="宋体"/>
              <w:i w:val="0"/>
              <w:iCs w:val="0"/>
              <w:szCs w:val="15"/>
            </w:rPr>
            <w:fldChar w:fldCharType="begin"/>
          </w:r>
          <w:r>
            <w:rPr>
              <w:rFonts w:hint="eastAsia" w:ascii="宋体" w:hAnsi="宋体" w:eastAsia="宋体" w:cs="宋体"/>
              <w:i w:val="0"/>
              <w:iCs w:val="0"/>
              <w:szCs w:val="15"/>
            </w:rPr>
            <w:instrText xml:space="preserve"> HYPERLINK \l _Toc2080 </w:instrText>
          </w:r>
          <w:r>
            <w:rPr>
              <w:rFonts w:hint="eastAsia" w:ascii="宋体" w:hAnsi="宋体" w:eastAsia="宋体" w:cs="宋体"/>
              <w:i w:val="0"/>
              <w:iCs w:val="0"/>
              <w:szCs w:val="15"/>
            </w:rPr>
            <w:fldChar w:fldCharType="separate"/>
          </w:r>
          <w:r>
            <w:rPr>
              <w:rFonts w:hint="eastAsia" w:ascii="宋体" w:hAnsi="宋体" w:eastAsia="宋体" w:cs="宋体"/>
              <w:i w:val="0"/>
              <w:iCs w:val="0"/>
              <w:szCs w:val="28"/>
            </w:rPr>
            <w:t>第十一章 测试与验收基线</w:t>
          </w:r>
          <w:r>
            <w:tab/>
          </w:r>
          <w:r>
            <w:fldChar w:fldCharType="begin"/>
          </w:r>
          <w:r>
            <w:instrText xml:space="preserve"> PAGEREF _Toc2080 \h </w:instrText>
          </w:r>
          <w:r>
            <w:fldChar w:fldCharType="separate"/>
          </w:r>
          <w:r>
            <w:t>92</w:t>
          </w:r>
          <w:r>
            <w:fldChar w:fldCharType="end"/>
          </w:r>
          <w:r>
            <w:rPr>
              <w:rFonts w:hint="eastAsia" w:ascii="宋体" w:hAnsi="宋体" w:eastAsia="宋体" w:cs="宋体"/>
              <w:i w:val="0"/>
              <w:iCs w:val="0"/>
              <w:szCs w:val="15"/>
            </w:rPr>
            <w:fldChar w:fldCharType="end"/>
          </w:r>
        </w:p>
        <w:p w14:paraId="792C559D">
          <w:pPr>
            <w:pStyle w:val="30"/>
            <w:tabs>
              <w:tab w:val="right" w:leader="dot" w:pos="9792"/>
            </w:tabs>
          </w:pPr>
          <w:r>
            <w:rPr>
              <w:rFonts w:hint="eastAsia" w:ascii="宋体" w:hAnsi="宋体" w:eastAsia="宋体" w:cs="宋体"/>
              <w:i w:val="0"/>
              <w:iCs w:val="0"/>
              <w:szCs w:val="15"/>
            </w:rPr>
            <w:fldChar w:fldCharType="begin"/>
          </w:r>
          <w:r>
            <w:rPr>
              <w:rFonts w:hint="eastAsia" w:ascii="宋体" w:hAnsi="宋体" w:eastAsia="宋体" w:cs="宋体"/>
              <w:i w:val="0"/>
              <w:iCs w:val="0"/>
              <w:szCs w:val="15"/>
            </w:rPr>
            <w:instrText xml:space="preserve"> HYPERLINK \l _Toc26680 </w:instrText>
          </w:r>
          <w:r>
            <w:rPr>
              <w:rFonts w:hint="eastAsia" w:ascii="宋体" w:hAnsi="宋体" w:eastAsia="宋体" w:cs="宋体"/>
              <w:i w:val="0"/>
              <w:iCs w:val="0"/>
              <w:szCs w:val="15"/>
            </w:rPr>
            <w:fldChar w:fldCharType="separate"/>
          </w:r>
          <w:r>
            <w:rPr>
              <w:rFonts w:hint="eastAsia" w:ascii="宋体" w:hAnsi="宋体" w:eastAsia="宋体" w:cs="宋体"/>
              <w:i w:val="0"/>
              <w:iCs w:val="0"/>
              <w:lang w:val="en-US" w:eastAsia="zh-CN"/>
            </w:rPr>
            <w:t>一、验收准则</w:t>
          </w:r>
          <w:r>
            <w:tab/>
          </w:r>
          <w:r>
            <w:fldChar w:fldCharType="begin"/>
          </w:r>
          <w:r>
            <w:instrText xml:space="preserve"> PAGEREF _Toc26680 \h </w:instrText>
          </w:r>
          <w:r>
            <w:fldChar w:fldCharType="separate"/>
          </w:r>
          <w:r>
            <w:t>92</w:t>
          </w:r>
          <w:r>
            <w:fldChar w:fldCharType="end"/>
          </w:r>
          <w:r>
            <w:rPr>
              <w:rFonts w:hint="eastAsia" w:ascii="宋体" w:hAnsi="宋体" w:eastAsia="宋体" w:cs="宋体"/>
              <w:i w:val="0"/>
              <w:iCs w:val="0"/>
              <w:szCs w:val="15"/>
            </w:rPr>
            <w:fldChar w:fldCharType="end"/>
          </w:r>
        </w:p>
        <w:p w14:paraId="41750395">
          <w:pPr>
            <w:pStyle w:val="30"/>
            <w:tabs>
              <w:tab w:val="right" w:leader="dot" w:pos="9792"/>
            </w:tabs>
          </w:pPr>
          <w:r>
            <w:rPr>
              <w:rFonts w:hint="eastAsia" w:ascii="宋体" w:hAnsi="宋体" w:eastAsia="宋体" w:cs="宋体"/>
              <w:i w:val="0"/>
              <w:iCs w:val="0"/>
              <w:szCs w:val="15"/>
            </w:rPr>
            <w:fldChar w:fldCharType="begin"/>
          </w:r>
          <w:r>
            <w:rPr>
              <w:rFonts w:hint="eastAsia" w:ascii="宋体" w:hAnsi="宋体" w:eastAsia="宋体" w:cs="宋体"/>
              <w:i w:val="0"/>
              <w:iCs w:val="0"/>
              <w:szCs w:val="15"/>
            </w:rPr>
            <w:instrText xml:space="preserve"> HYPERLINK \l _Toc17463 </w:instrText>
          </w:r>
          <w:r>
            <w:rPr>
              <w:rFonts w:hint="eastAsia" w:ascii="宋体" w:hAnsi="宋体" w:eastAsia="宋体" w:cs="宋体"/>
              <w:i w:val="0"/>
              <w:iCs w:val="0"/>
              <w:szCs w:val="15"/>
            </w:rPr>
            <w:fldChar w:fldCharType="separate"/>
          </w:r>
          <w:r>
            <w:rPr>
              <w:rFonts w:hint="eastAsia" w:ascii="宋体" w:hAnsi="宋体" w:eastAsia="宋体" w:cs="宋体"/>
              <w:i w:val="0"/>
              <w:iCs w:val="0"/>
              <w:lang w:val="en-US" w:eastAsia="zh-CN"/>
            </w:rPr>
            <w:t>二、 破坏性测试矩阵</w:t>
          </w:r>
          <w:r>
            <w:tab/>
          </w:r>
          <w:r>
            <w:fldChar w:fldCharType="begin"/>
          </w:r>
          <w:r>
            <w:instrText xml:space="preserve"> PAGEREF _Toc17463 \h </w:instrText>
          </w:r>
          <w:r>
            <w:fldChar w:fldCharType="separate"/>
          </w:r>
          <w:r>
            <w:t>93</w:t>
          </w:r>
          <w:r>
            <w:fldChar w:fldCharType="end"/>
          </w:r>
          <w:r>
            <w:rPr>
              <w:rFonts w:hint="eastAsia" w:ascii="宋体" w:hAnsi="宋体" w:eastAsia="宋体" w:cs="宋体"/>
              <w:i w:val="0"/>
              <w:iCs w:val="0"/>
              <w:szCs w:val="15"/>
            </w:rPr>
            <w:fldChar w:fldCharType="end"/>
          </w:r>
        </w:p>
        <w:p w14:paraId="492E846D">
          <w:pPr>
            <w:pStyle w:val="30"/>
            <w:tabs>
              <w:tab w:val="right" w:leader="dot" w:pos="9792"/>
            </w:tabs>
          </w:pPr>
          <w:r>
            <w:rPr>
              <w:rFonts w:hint="eastAsia" w:ascii="宋体" w:hAnsi="宋体" w:eastAsia="宋体" w:cs="宋体"/>
              <w:i w:val="0"/>
              <w:iCs w:val="0"/>
              <w:szCs w:val="15"/>
            </w:rPr>
            <w:fldChar w:fldCharType="begin"/>
          </w:r>
          <w:r>
            <w:rPr>
              <w:rFonts w:hint="eastAsia" w:ascii="宋体" w:hAnsi="宋体" w:eastAsia="宋体" w:cs="宋体"/>
              <w:i w:val="0"/>
              <w:iCs w:val="0"/>
              <w:szCs w:val="15"/>
            </w:rPr>
            <w:instrText xml:space="preserve"> HYPERLINK \l _Toc10005 </w:instrText>
          </w:r>
          <w:r>
            <w:rPr>
              <w:rFonts w:hint="eastAsia" w:ascii="宋体" w:hAnsi="宋体" w:eastAsia="宋体" w:cs="宋体"/>
              <w:i w:val="0"/>
              <w:iCs w:val="0"/>
              <w:szCs w:val="15"/>
            </w:rPr>
            <w:fldChar w:fldCharType="separate"/>
          </w:r>
          <w:r>
            <w:rPr>
              <w:rFonts w:hint="eastAsia" w:ascii="宋体" w:hAnsi="宋体" w:eastAsia="宋体" w:cs="宋体"/>
              <w:i w:val="0"/>
              <w:iCs w:val="0"/>
              <w:lang w:val="en-US" w:eastAsia="zh-CN"/>
            </w:rPr>
            <w:t>三、全系统验收基线</w:t>
          </w:r>
          <w:r>
            <w:tab/>
          </w:r>
          <w:r>
            <w:fldChar w:fldCharType="begin"/>
          </w:r>
          <w:r>
            <w:instrText xml:space="preserve"> PAGEREF _Toc10005 \h </w:instrText>
          </w:r>
          <w:r>
            <w:fldChar w:fldCharType="separate"/>
          </w:r>
          <w:r>
            <w:t>93</w:t>
          </w:r>
          <w:r>
            <w:fldChar w:fldCharType="end"/>
          </w:r>
          <w:r>
            <w:rPr>
              <w:rFonts w:hint="eastAsia" w:ascii="宋体" w:hAnsi="宋体" w:eastAsia="宋体" w:cs="宋体"/>
              <w:i w:val="0"/>
              <w:iCs w:val="0"/>
              <w:szCs w:val="15"/>
            </w:rPr>
            <w:fldChar w:fldCharType="end"/>
          </w:r>
        </w:p>
        <w:p w14:paraId="4752C6E5">
          <w:pPr>
            <w:pStyle w:val="27"/>
            <w:tabs>
              <w:tab w:val="right" w:leader="dot" w:pos="9792"/>
            </w:tabs>
          </w:pPr>
          <w:r>
            <w:rPr>
              <w:rFonts w:hint="eastAsia" w:ascii="宋体" w:hAnsi="宋体" w:eastAsia="宋体" w:cs="宋体"/>
              <w:i w:val="0"/>
              <w:iCs w:val="0"/>
              <w:szCs w:val="15"/>
            </w:rPr>
            <w:fldChar w:fldCharType="begin"/>
          </w:r>
          <w:r>
            <w:rPr>
              <w:rFonts w:hint="eastAsia" w:ascii="宋体" w:hAnsi="宋体" w:eastAsia="宋体" w:cs="宋体"/>
              <w:i w:val="0"/>
              <w:iCs w:val="0"/>
              <w:szCs w:val="15"/>
            </w:rPr>
            <w:instrText xml:space="preserve"> HYPERLINK \l _Toc5850 </w:instrText>
          </w:r>
          <w:r>
            <w:rPr>
              <w:rFonts w:hint="eastAsia" w:ascii="宋体" w:hAnsi="宋体" w:eastAsia="宋体" w:cs="宋体"/>
              <w:i w:val="0"/>
              <w:iCs w:val="0"/>
              <w:szCs w:val="15"/>
            </w:rPr>
            <w:fldChar w:fldCharType="separate"/>
          </w:r>
          <w:r>
            <w:rPr>
              <w:rFonts w:hint="eastAsia" w:ascii="宋体" w:hAnsi="宋体" w:eastAsia="宋体" w:cs="宋体"/>
              <w:i w:val="0"/>
              <w:iCs w:val="0"/>
              <w:szCs w:val="28"/>
            </w:rPr>
            <w:t>附录 A：现行国标 / 行标 / 欧标 法规映射表</w:t>
          </w:r>
          <w:r>
            <w:tab/>
          </w:r>
          <w:r>
            <w:fldChar w:fldCharType="begin"/>
          </w:r>
          <w:r>
            <w:instrText xml:space="preserve"> PAGEREF _Toc5850 \h </w:instrText>
          </w:r>
          <w:r>
            <w:fldChar w:fldCharType="separate"/>
          </w:r>
          <w:r>
            <w:t>93</w:t>
          </w:r>
          <w:r>
            <w:fldChar w:fldCharType="end"/>
          </w:r>
          <w:r>
            <w:rPr>
              <w:rFonts w:hint="eastAsia" w:ascii="宋体" w:hAnsi="宋体" w:eastAsia="宋体" w:cs="宋体"/>
              <w:i w:val="0"/>
              <w:iCs w:val="0"/>
              <w:szCs w:val="15"/>
            </w:rPr>
            <w:fldChar w:fldCharType="end"/>
          </w:r>
        </w:p>
        <w:p w14:paraId="6EE36541">
          <w:pPr>
            <w:pStyle w:val="27"/>
            <w:tabs>
              <w:tab w:val="right" w:leader="dot" w:pos="9792"/>
            </w:tabs>
          </w:pPr>
          <w:r>
            <w:rPr>
              <w:rFonts w:hint="eastAsia" w:ascii="宋体" w:hAnsi="宋体" w:eastAsia="宋体" w:cs="宋体"/>
              <w:i w:val="0"/>
              <w:iCs w:val="0"/>
              <w:szCs w:val="15"/>
            </w:rPr>
            <w:fldChar w:fldCharType="begin"/>
          </w:r>
          <w:r>
            <w:rPr>
              <w:rFonts w:hint="eastAsia" w:ascii="宋体" w:hAnsi="宋体" w:eastAsia="宋体" w:cs="宋体"/>
              <w:i w:val="0"/>
              <w:iCs w:val="0"/>
              <w:szCs w:val="15"/>
            </w:rPr>
            <w:instrText xml:space="preserve"> HYPERLINK \l _Toc18331 </w:instrText>
          </w:r>
          <w:r>
            <w:rPr>
              <w:rFonts w:hint="eastAsia" w:ascii="宋体" w:hAnsi="宋体" w:eastAsia="宋体" w:cs="宋体"/>
              <w:i w:val="0"/>
              <w:iCs w:val="0"/>
              <w:szCs w:val="15"/>
            </w:rPr>
            <w:fldChar w:fldCharType="separate"/>
          </w:r>
          <w:r>
            <w:rPr>
              <w:rFonts w:hint="eastAsia" w:ascii="宋体" w:hAnsi="宋体" w:eastAsia="宋体" w:cs="宋体"/>
              <w:i w:val="0"/>
              <w:iCs w:val="0"/>
              <w:szCs w:val="28"/>
            </w:rPr>
            <w:t>附录 B：反模式与反例对照治理清单</w:t>
          </w:r>
          <w:r>
            <w:tab/>
          </w:r>
          <w:r>
            <w:fldChar w:fldCharType="begin"/>
          </w:r>
          <w:r>
            <w:instrText xml:space="preserve"> PAGEREF _Toc18331 \h </w:instrText>
          </w:r>
          <w:r>
            <w:fldChar w:fldCharType="separate"/>
          </w:r>
          <w:r>
            <w:t>93</w:t>
          </w:r>
          <w:r>
            <w:fldChar w:fldCharType="end"/>
          </w:r>
          <w:r>
            <w:rPr>
              <w:rFonts w:hint="eastAsia" w:ascii="宋体" w:hAnsi="宋体" w:eastAsia="宋体" w:cs="宋体"/>
              <w:i w:val="0"/>
              <w:iCs w:val="0"/>
              <w:szCs w:val="15"/>
            </w:rPr>
            <w:fldChar w:fldCharType="end"/>
          </w:r>
        </w:p>
        <w:p w14:paraId="52A4D019">
          <w:pPr>
            <w:pStyle w:val="27"/>
            <w:tabs>
              <w:tab w:val="right" w:leader="dot" w:pos="9792"/>
            </w:tabs>
          </w:pPr>
          <w:r>
            <w:rPr>
              <w:rFonts w:hint="eastAsia" w:ascii="宋体" w:hAnsi="宋体" w:eastAsia="宋体" w:cs="宋体"/>
              <w:i w:val="0"/>
              <w:iCs w:val="0"/>
              <w:szCs w:val="15"/>
            </w:rPr>
            <w:fldChar w:fldCharType="begin"/>
          </w:r>
          <w:r>
            <w:rPr>
              <w:rFonts w:hint="eastAsia" w:ascii="宋体" w:hAnsi="宋体" w:eastAsia="宋体" w:cs="宋体"/>
              <w:i w:val="0"/>
              <w:iCs w:val="0"/>
              <w:szCs w:val="15"/>
            </w:rPr>
            <w:instrText xml:space="preserve"> HYPERLINK \l _Toc6558 </w:instrText>
          </w:r>
          <w:r>
            <w:rPr>
              <w:rFonts w:hint="eastAsia" w:ascii="宋体" w:hAnsi="宋体" w:eastAsia="宋体" w:cs="宋体"/>
              <w:i w:val="0"/>
              <w:iCs w:val="0"/>
              <w:szCs w:val="15"/>
            </w:rPr>
            <w:fldChar w:fldCharType="separate"/>
          </w:r>
          <w:r>
            <w:rPr>
              <w:rFonts w:hint="eastAsia" w:ascii="宋体" w:hAnsi="宋体" w:eastAsia="宋体" w:cs="宋体"/>
              <w:i w:val="0"/>
              <w:iCs w:val="0"/>
              <w:szCs w:val="28"/>
              <w:lang w:val="en-US" w:eastAsia="zh-CN"/>
            </w:rPr>
            <w:t>附录 C：企业组织结构树</w:t>
          </w:r>
          <w:r>
            <w:tab/>
          </w:r>
          <w:r>
            <w:fldChar w:fldCharType="begin"/>
          </w:r>
          <w:r>
            <w:instrText xml:space="preserve"> PAGEREF _Toc6558 \h </w:instrText>
          </w:r>
          <w:r>
            <w:fldChar w:fldCharType="separate"/>
          </w:r>
          <w:r>
            <w:t>94</w:t>
          </w:r>
          <w:r>
            <w:fldChar w:fldCharType="end"/>
          </w:r>
          <w:r>
            <w:rPr>
              <w:rFonts w:hint="eastAsia" w:ascii="宋体" w:hAnsi="宋体" w:eastAsia="宋体" w:cs="宋体"/>
              <w:i w:val="0"/>
              <w:iCs w:val="0"/>
              <w:szCs w:val="15"/>
            </w:rPr>
            <w:fldChar w:fldCharType="end"/>
          </w:r>
        </w:p>
        <w:p w14:paraId="7ECBE406">
          <w:pPr>
            <w:pStyle w:val="27"/>
            <w:tabs>
              <w:tab w:val="right" w:leader="dot" w:pos="9792"/>
            </w:tabs>
          </w:pPr>
          <w:r>
            <w:rPr>
              <w:rFonts w:hint="eastAsia" w:ascii="宋体" w:hAnsi="宋体" w:eastAsia="宋体" w:cs="宋体"/>
              <w:i w:val="0"/>
              <w:iCs w:val="0"/>
              <w:szCs w:val="15"/>
            </w:rPr>
            <w:fldChar w:fldCharType="begin"/>
          </w:r>
          <w:r>
            <w:rPr>
              <w:rFonts w:hint="eastAsia" w:ascii="宋体" w:hAnsi="宋体" w:eastAsia="宋体" w:cs="宋体"/>
              <w:i w:val="0"/>
              <w:iCs w:val="0"/>
              <w:szCs w:val="15"/>
            </w:rPr>
            <w:instrText xml:space="preserve"> HYPERLINK \l _Toc2421 </w:instrText>
          </w:r>
          <w:r>
            <w:rPr>
              <w:rFonts w:hint="eastAsia" w:ascii="宋体" w:hAnsi="宋体" w:eastAsia="宋体" w:cs="宋体"/>
              <w:i w:val="0"/>
              <w:iCs w:val="0"/>
              <w:szCs w:val="15"/>
            </w:rPr>
            <w:fldChar w:fldCharType="separate"/>
          </w:r>
          <w:r>
            <w:rPr>
              <w:rFonts w:hint="eastAsia" w:ascii="宋体" w:hAnsi="宋体" w:eastAsia="宋体" w:cs="宋体"/>
              <w:i w:val="0"/>
              <w:iCs w:val="0"/>
              <w:szCs w:val="28"/>
              <w:lang w:val="en-US" w:eastAsia="zh-CN"/>
            </w:rPr>
            <w:t>附录 D：园区组织结构树</w:t>
          </w:r>
          <w:r>
            <w:tab/>
          </w:r>
          <w:r>
            <w:fldChar w:fldCharType="begin"/>
          </w:r>
          <w:r>
            <w:instrText xml:space="preserve"> PAGEREF _Toc2421 \h </w:instrText>
          </w:r>
          <w:r>
            <w:fldChar w:fldCharType="separate"/>
          </w:r>
          <w:r>
            <w:t>95</w:t>
          </w:r>
          <w:r>
            <w:fldChar w:fldCharType="end"/>
          </w:r>
          <w:r>
            <w:rPr>
              <w:rFonts w:hint="eastAsia" w:ascii="宋体" w:hAnsi="宋体" w:eastAsia="宋体" w:cs="宋体"/>
              <w:i w:val="0"/>
              <w:iCs w:val="0"/>
              <w:szCs w:val="15"/>
            </w:rPr>
            <w:fldChar w:fldCharType="end"/>
          </w:r>
        </w:p>
        <w:p w14:paraId="5F515D79">
          <w:pPr>
            <w:pStyle w:val="30"/>
            <w:tabs>
              <w:tab w:val="right" w:leader="dot" w:pos="9792"/>
            </w:tabs>
            <w:ind w:left="0" w:leftChars="0" w:firstLine="0" w:firstLineChars="0"/>
          </w:pPr>
          <w:r>
            <w:rPr>
              <w:rFonts w:hint="eastAsia" w:ascii="宋体" w:hAnsi="宋体" w:eastAsia="宋体" w:cs="宋体"/>
              <w:i w:val="0"/>
              <w:iCs w:val="0"/>
              <w:szCs w:val="15"/>
            </w:rPr>
            <w:fldChar w:fldCharType="begin"/>
          </w:r>
          <w:r>
            <w:rPr>
              <w:rFonts w:hint="eastAsia" w:ascii="宋体" w:hAnsi="宋体" w:eastAsia="宋体" w:cs="宋体"/>
              <w:i w:val="0"/>
              <w:iCs w:val="0"/>
              <w:szCs w:val="15"/>
            </w:rPr>
            <w:instrText xml:space="preserve"> HYPERLINK \l _Toc4155 </w:instrText>
          </w:r>
          <w:r>
            <w:rPr>
              <w:rFonts w:hint="eastAsia" w:ascii="宋体" w:hAnsi="宋体" w:eastAsia="宋体" w:cs="宋体"/>
              <w:i w:val="0"/>
              <w:iCs w:val="0"/>
              <w:szCs w:val="15"/>
            </w:rPr>
            <w:fldChar w:fldCharType="separate"/>
          </w:r>
          <w:r>
            <w:rPr>
              <w:rFonts w:hint="eastAsia" w:ascii="宋体" w:hAnsi="宋体" w:eastAsia="宋体" w:cs="宋体"/>
              <w:i w:val="0"/>
              <w:iCs w:val="0"/>
              <w:lang w:val="en-US" w:eastAsia="zh-CN"/>
            </w:rPr>
            <w:t>附录 E：角色与权限矩阵</w:t>
          </w:r>
          <w:r>
            <w:tab/>
          </w:r>
          <w:r>
            <w:fldChar w:fldCharType="begin"/>
          </w:r>
          <w:r>
            <w:instrText xml:space="preserve"> PAGEREF _Toc4155 \h </w:instrText>
          </w:r>
          <w:r>
            <w:fldChar w:fldCharType="separate"/>
          </w:r>
          <w:r>
            <w:t>96</w:t>
          </w:r>
          <w:r>
            <w:fldChar w:fldCharType="end"/>
          </w:r>
          <w:r>
            <w:rPr>
              <w:rFonts w:hint="eastAsia" w:ascii="宋体" w:hAnsi="宋体" w:eastAsia="宋体" w:cs="宋体"/>
              <w:i w:val="0"/>
              <w:iCs w:val="0"/>
              <w:szCs w:val="15"/>
            </w:rPr>
            <w:fldChar w:fldCharType="end"/>
          </w:r>
        </w:p>
        <w:p w14:paraId="2E6B4865">
          <w:pPr>
            <w:rPr>
              <w:rFonts w:hint="eastAsia" w:ascii="宋体" w:hAnsi="宋体" w:eastAsia="宋体" w:cs="宋体"/>
              <w:i w:val="0"/>
              <w:iCs w:val="0"/>
            </w:rPr>
          </w:pPr>
          <w:r>
            <w:rPr>
              <w:rFonts w:hint="eastAsia" w:ascii="宋体" w:hAnsi="宋体" w:eastAsia="宋体" w:cs="宋体"/>
              <w:i w:val="0"/>
              <w:iCs w:val="0"/>
              <w:szCs w:val="15"/>
            </w:rPr>
            <w:fldChar w:fldCharType="end"/>
          </w:r>
        </w:p>
      </w:sdtContent>
    </w:sdt>
    <w:p w14:paraId="5E2EB7F2">
      <w:pPr>
        <w:pStyle w:val="3"/>
        <w:keepNext/>
        <w:spacing w:before="360" w:after="160"/>
        <w:rPr>
          <w:rFonts w:hint="eastAsia" w:ascii="宋体" w:hAnsi="宋体" w:eastAsia="宋体" w:cs="宋体"/>
          <w:b/>
          <w:i w:val="0"/>
          <w:iCs w:val="0"/>
          <w:color w:val="1E3A8A"/>
          <w:sz w:val="28"/>
          <w:szCs w:val="28"/>
        </w:rPr>
        <w:sectPr>
          <w:headerReference r:id="rId5" w:type="default"/>
          <w:footerReference r:id="rId6" w:type="default"/>
          <w:pgSz w:w="12240" w:h="15840"/>
          <w:pgMar w:top="1224" w:right="1224" w:bottom="1224" w:left="1224" w:header="720" w:footer="720" w:gutter="0"/>
          <w:pgNumType w:fmt="decimal" w:start="1"/>
          <w:cols w:space="720" w:num="1"/>
          <w:titlePg/>
          <w:docGrid w:linePitch="360" w:charSpace="0"/>
        </w:sectPr>
      </w:pPr>
    </w:p>
    <w:p w14:paraId="6C64100C">
      <w:pPr>
        <w:pStyle w:val="3"/>
        <w:keepNext/>
        <w:spacing w:before="360" w:after="160" w:line="360" w:lineRule="auto"/>
        <w:rPr>
          <w:rFonts w:hint="eastAsia" w:ascii="宋体" w:hAnsi="宋体" w:eastAsia="宋体" w:cs="宋体"/>
          <w:i w:val="0"/>
          <w:iCs w:val="0"/>
          <w:sz w:val="28"/>
          <w:szCs w:val="28"/>
        </w:rPr>
      </w:pPr>
      <w:bookmarkStart w:id="0" w:name="_Toc8428"/>
      <w:r>
        <w:rPr>
          <w:rFonts w:hint="eastAsia" w:ascii="宋体" w:hAnsi="宋体" w:eastAsia="宋体" w:cs="宋体"/>
          <w:b/>
          <w:i w:val="0"/>
          <w:iCs w:val="0"/>
          <w:color w:val="1E3A8A"/>
          <w:sz w:val="28"/>
          <w:szCs w:val="28"/>
        </w:rPr>
        <w:t>第一</w:t>
      </w:r>
      <w:r>
        <w:rPr>
          <w:rFonts w:hint="eastAsia" w:ascii="宋体" w:hAnsi="宋体" w:eastAsia="宋体" w:cs="宋体"/>
          <w:b/>
          <w:i w:val="0"/>
          <w:iCs w:val="0"/>
          <w:color w:val="1E3A8A"/>
          <w:sz w:val="28"/>
          <w:szCs w:val="28"/>
          <w:lang w:val="en-US" w:eastAsia="zh-CN"/>
        </w:rPr>
        <w:t xml:space="preserve">章 </w:t>
      </w:r>
      <w:r>
        <w:rPr>
          <w:rFonts w:hint="eastAsia" w:ascii="宋体" w:hAnsi="宋体" w:eastAsia="宋体" w:cs="宋体"/>
          <w:b/>
          <w:i w:val="0"/>
          <w:iCs w:val="0"/>
          <w:color w:val="1E3A8A"/>
          <w:sz w:val="28"/>
          <w:szCs w:val="28"/>
        </w:rPr>
        <w:t>顶层业务架构与标准规范</w:t>
      </w:r>
      <w:bookmarkEnd w:id="0"/>
    </w:p>
    <w:p w14:paraId="72DD20B3">
      <w:pPr>
        <w:spacing w:after="80" w:line="360" w:lineRule="auto"/>
        <w:rPr>
          <w:rFonts w:hint="eastAsia" w:ascii="宋体" w:hAnsi="宋体" w:eastAsia="宋体" w:cs="宋体"/>
          <w:b/>
          <w:bCs/>
          <w:i w:val="0"/>
          <w:iCs w:val="0"/>
          <w:color w:val="0284C7"/>
          <w:sz w:val="24"/>
          <w:szCs w:val="24"/>
          <w:lang w:val="en-US" w:eastAsia="zh-CN" w:bidi="ar-SA"/>
        </w:rPr>
      </w:pPr>
      <w:r>
        <w:rPr>
          <w:rFonts w:hint="eastAsia" w:ascii="宋体" w:hAnsi="宋体" w:eastAsia="宋体" w:cs="宋体"/>
          <w:b/>
          <w:bCs/>
          <w:i w:val="0"/>
          <w:iCs w:val="0"/>
          <w:color w:val="0284C7"/>
          <w:sz w:val="24"/>
          <w:szCs w:val="24"/>
          <w:lang w:val="en-US" w:eastAsia="zh-CN" w:bidi="ar-SA"/>
        </w:rPr>
        <w:t>一、项目背景与建设目标</w:t>
      </w:r>
    </w:p>
    <w:p w14:paraId="55267C03">
      <w:pPr>
        <w:spacing w:after="80" w:line="360" w:lineRule="auto"/>
        <w:rPr>
          <w:rFonts w:hint="eastAsia" w:ascii="宋体" w:hAnsi="宋体" w:eastAsia="宋体" w:cs="宋体"/>
          <w:b/>
          <w:bCs/>
          <w:i w:val="0"/>
          <w:iCs w:val="0"/>
          <w:color w:val="1F2937"/>
          <w:sz w:val="24"/>
          <w:szCs w:val="24"/>
          <w:lang w:val="en-US" w:eastAsia="zh-CN"/>
        </w:rPr>
      </w:pPr>
      <w:r>
        <w:rPr>
          <w:rFonts w:hint="eastAsia" w:ascii="宋体" w:hAnsi="宋体" w:eastAsia="宋体" w:cs="宋体"/>
          <w:b/>
          <w:bCs/>
          <w:i w:val="0"/>
          <w:iCs w:val="0"/>
          <w:color w:val="1F2937"/>
          <w:sz w:val="24"/>
          <w:szCs w:val="24"/>
          <w:lang w:val="en-US" w:eastAsia="zh-CN"/>
        </w:rPr>
        <w:t>1. 项目建设背景</w:t>
      </w:r>
    </w:p>
    <w:p w14:paraId="589949EC">
      <w:pPr>
        <w:spacing w:after="80" w:line="360" w:lineRule="auto"/>
        <w:ind w:left="0" w:leftChars="0" w:firstLine="501" w:firstLineChars="209"/>
        <w:rPr>
          <w:rFonts w:hint="eastAsia" w:ascii="宋体" w:hAnsi="宋体" w:eastAsia="宋体" w:cs="宋体"/>
          <w:i w:val="0"/>
          <w:iCs w:val="0"/>
          <w:color w:val="1F2937"/>
          <w:sz w:val="24"/>
          <w:szCs w:val="24"/>
          <w:lang w:val="en-US" w:eastAsia="en-US"/>
        </w:rPr>
      </w:pPr>
      <w:r>
        <w:rPr>
          <w:rFonts w:hint="eastAsia" w:ascii="宋体" w:hAnsi="宋体" w:eastAsia="宋体" w:cs="宋体"/>
          <w:i w:val="0"/>
          <w:iCs w:val="0"/>
          <w:color w:val="1F2937"/>
          <w:sz w:val="24"/>
          <w:szCs w:val="24"/>
          <w:lang w:val="en-US" w:eastAsia="en-US"/>
        </w:rPr>
        <w:t>宏观战略与集团“十五五”低碳发展要求在国家“碳达峰、碳中和”战略深入推进的宏观背景下，工业装备制造业正加速向全生命周期绿色化、数字化转型。特变电工电装集团作为我国输变电高端装备制造领域的龙头企业，坚决贯彻集团绿色低碳发展统一部署。根据集团“十五五”战略规划纲要，到2028年，电装集团须全面形成以“零碳园区、零碳工厂、零碳产品”为主线的绿色高质量发展模式，确保零碳园区全面建成并成为集团新的核心产业增长极。在此目标引领下，构建一套覆盖自身运营并向上下游产业链纵深辐射、具备高公信力与高效协同能力的碳足迹数字化管理生态系统，已成为支撑集团战略落地的关键路径。</w:t>
      </w:r>
    </w:p>
    <w:p w14:paraId="7D9580E7">
      <w:pPr>
        <w:spacing w:after="80" w:line="360" w:lineRule="auto"/>
        <w:ind w:left="0" w:leftChars="0" w:firstLine="501" w:firstLineChars="209"/>
        <w:rPr>
          <w:rFonts w:hint="eastAsia" w:ascii="宋体" w:hAnsi="宋体" w:eastAsia="宋体" w:cs="宋体"/>
          <w:i w:val="0"/>
          <w:iCs w:val="0"/>
          <w:color w:val="1F2937"/>
          <w:sz w:val="24"/>
          <w:szCs w:val="24"/>
          <w:lang w:val="en-US" w:eastAsia="en-US"/>
        </w:rPr>
      </w:pPr>
      <w:r>
        <w:rPr>
          <w:rFonts w:hint="eastAsia" w:ascii="宋体" w:hAnsi="宋体" w:eastAsia="宋体" w:cs="宋体"/>
          <w:i w:val="0"/>
          <w:iCs w:val="0"/>
          <w:color w:val="1F2937"/>
          <w:sz w:val="24"/>
          <w:szCs w:val="24"/>
          <w:lang w:val="en-US" w:eastAsia="en-US"/>
        </w:rPr>
        <w:t>国际贸易绿色壁垒与合规实质性倒逼随着全球绿色供应链竞争加剧，欧盟碳边境调节机制（CBAM）已进入实质性操作阶段，针对输变电产品及其原材料（钢、铝等）的直接与间接排放溯源监管日益严苛。电装集团产品大量服务于国内外重点工程及海外基础设施建设，亟需建立符合国际核算标准（如ISO 14067、GHG Protocol等）、支持全流程证据链追溯与多维溯源的产品碳足迹认证体系，打破国际绿色贸易壁垒，巩固全球竞争优势。</w:t>
      </w:r>
    </w:p>
    <w:p w14:paraId="5191BB2F">
      <w:pPr>
        <w:spacing w:after="80" w:line="360" w:lineRule="auto"/>
        <w:ind w:left="0" w:leftChars="0" w:firstLine="501" w:firstLineChars="209"/>
        <w:rPr>
          <w:rFonts w:hint="eastAsia" w:ascii="宋体" w:hAnsi="宋体" w:eastAsia="宋体" w:cs="宋体"/>
          <w:i w:val="0"/>
          <w:iCs w:val="0"/>
          <w:color w:val="1F2937"/>
          <w:sz w:val="24"/>
          <w:szCs w:val="24"/>
          <w:lang w:val="en-US" w:eastAsia="en-US"/>
        </w:rPr>
      </w:pPr>
      <w:r>
        <w:rPr>
          <w:rFonts w:hint="eastAsia" w:ascii="宋体" w:hAnsi="宋体" w:eastAsia="宋体" w:cs="宋体"/>
          <w:i w:val="0"/>
          <w:iCs w:val="0"/>
          <w:color w:val="1F2937"/>
          <w:sz w:val="24"/>
          <w:szCs w:val="24"/>
          <w:lang w:val="en-US" w:eastAsia="en-US"/>
        </w:rPr>
        <w:t>数字化能碳运营现状与核心痛点当前，电装集团绿色转型已进入深水区，但数字化支撑与集约化管控层面仍存在显著瓶颈：</w:t>
      </w:r>
    </w:p>
    <w:p w14:paraId="022171BB">
      <w:pPr>
        <w:spacing w:after="80" w:line="360" w:lineRule="auto"/>
        <w:ind w:left="0" w:leftChars="0" w:firstLine="501" w:firstLineChars="209"/>
        <w:rPr>
          <w:rFonts w:hint="eastAsia" w:ascii="宋体" w:hAnsi="宋体" w:eastAsia="宋体" w:cs="宋体"/>
          <w:i w:val="0"/>
          <w:iCs w:val="0"/>
          <w:color w:val="1F2937"/>
          <w:sz w:val="24"/>
          <w:szCs w:val="24"/>
          <w:lang w:val="en-US" w:eastAsia="en-US"/>
        </w:rPr>
      </w:pPr>
      <w:r>
        <w:rPr>
          <w:rFonts w:hint="eastAsia" w:ascii="宋体" w:hAnsi="宋体" w:eastAsia="宋体" w:cs="宋体"/>
          <w:i w:val="0"/>
          <w:iCs w:val="0"/>
          <w:color w:val="1F2937"/>
          <w:sz w:val="24"/>
          <w:szCs w:val="24"/>
          <w:lang w:val="en-US" w:eastAsia="en-US"/>
        </w:rPr>
        <w:t>能碳数据底座割裂，缺乏统一监管抓手： 集团下辖18个生产基地/园区所处区域广泛、生产工艺与用能结构各异，各单位能源计量统计口径、数据精度及碳排放管控标准不一致，数据孤岛严重，总部层面难以实现“一本账”穿透式监管和精准横向对标。</w:t>
      </w:r>
    </w:p>
    <w:p w14:paraId="48DAF26C">
      <w:pPr>
        <w:spacing w:after="80" w:line="360" w:lineRule="auto"/>
        <w:ind w:left="0" w:leftChars="0" w:firstLine="501" w:firstLineChars="209"/>
        <w:rPr>
          <w:rFonts w:hint="eastAsia" w:ascii="宋体" w:hAnsi="宋体" w:eastAsia="宋体" w:cs="宋体"/>
          <w:i w:val="0"/>
          <w:iCs w:val="0"/>
          <w:color w:val="1F2937"/>
          <w:sz w:val="24"/>
          <w:szCs w:val="24"/>
          <w:lang w:val="en-US" w:eastAsia="en-US"/>
        </w:rPr>
      </w:pPr>
      <w:r>
        <w:rPr>
          <w:rFonts w:hint="eastAsia" w:ascii="宋体" w:hAnsi="宋体" w:eastAsia="宋体" w:cs="宋体"/>
          <w:i w:val="0"/>
          <w:iCs w:val="0"/>
          <w:color w:val="1F2937"/>
          <w:sz w:val="24"/>
          <w:szCs w:val="24"/>
          <w:lang w:val="en-US" w:eastAsia="en-US"/>
        </w:rPr>
        <w:t>零碳评价无标可依，成效难以量化评估： 零碳园区建设缺乏统一、标准化的指标评价框架与动态打分体系，各单位降碳举措分散、效果参差不齐，难以形成可复制、可推广的绿色制造示范模式。</w:t>
      </w:r>
    </w:p>
    <w:p w14:paraId="7C3F2C9C">
      <w:pPr>
        <w:spacing w:after="80" w:line="360" w:lineRule="auto"/>
        <w:ind w:left="0" w:leftChars="0" w:firstLine="501" w:firstLineChars="209"/>
        <w:rPr>
          <w:rFonts w:hint="eastAsia" w:ascii="宋体" w:hAnsi="宋体" w:eastAsia="宋体" w:cs="宋体"/>
          <w:i w:val="0"/>
          <w:iCs w:val="0"/>
          <w:color w:val="1F2937"/>
          <w:sz w:val="24"/>
          <w:szCs w:val="24"/>
          <w:lang w:val="en-US" w:eastAsia="en-US"/>
        </w:rPr>
      </w:pPr>
      <w:r>
        <w:rPr>
          <w:rFonts w:hint="eastAsia" w:ascii="宋体" w:hAnsi="宋体" w:eastAsia="宋体" w:cs="宋体"/>
          <w:i w:val="0"/>
          <w:iCs w:val="0"/>
          <w:color w:val="1F2937"/>
          <w:sz w:val="24"/>
          <w:szCs w:val="24"/>
          <w:lang w:val="en-US" w:eastAsia="en-US"/>
        </w:rPr>
        <w:t>碳足迹核算成本高、周期长、证据链缺失： 传统的碳足迹核算高度依赖离线调研与第三方机构人工驻场，数据收集周期动辄数月，认证成本居高不下；且过程数据缺乏原始采样凭证与不可篡改的时间戳支撑，权威性易受质疑。</w:t>
      </w:r>
    </w:p>
    <w:p w14:paraId="008D11EC">
      <w:pPr>
        <w:spacing w:after="80" w:line="360" w:lineRule="auto"/>
        <w:ind w:left="0" w:leftChars="0" w:firstLine="501" w:firstLineChars="209"/>
        <w:rPr>
          <w:rFonts w:hint="eastAsia" w:ascii="宋体" w:hAnsi="宋体" w:eastAsia="宋体" w:cs="宋体"/>
          <w:i w:val="0"/>
          <w:iCs w:val="0"/>
          <w:color w:val="1F2937"/>
          <w:sz w:val="24"/>
          <w:szCs w:val="24"/>
          <w:lang w:val="en-US" w:eastAsia="en-US"/>
        </w:rPr>
      </w:pPr>
      <w:r>
        <w:rPr>
          <w:rFonts w:hint="eastAsia" w:ascii="宋体" w:hAnsi="宋体" w:eastAsia="宋体" w:cs="宋体"/>
          <w:i w:val="0"/>
          <w:iCs w:val="0"/>
          <w:color w:val="1F2937"/>
          <w:sz w:val="24"/>
          <w:szCs w:val="24"/>
          <w:lang w:val="en-US" w:eastAsia="en-US"/>
        </w:rPr>
        <w:t>云边端协同能力薄弱，缺乏实时闭环调控： 现有系统多停留在“事后统计与静态展示”，边缘侧缺乏智能化数据采集、边缘计算与闭环控制机制，无法实现供能、储能、用能多要素的微秒级与秒级协同优化。</w:t>
      </w:r>
    </w:p>
    <w:p w14:paraId="147A192C">
      <w:pPr>
        <w:numPr>
          <w:ilvl w:val="0"/>
          <w:numId w:val="7"/>
        </w:numPr>
        <w:spacing w:after="80" w:line="360" w:lineRule="auto"/>
        <w:ind w:left="0" w:leftChars="0" w:firstLine="0" w:firstLineChars="0"/>
        <w:rPr>
          <w:rFonts w:hint="eastAsia" w:ascii="宋体" w:hAnsi="宋体" w:eastAsia="宋体" w:cs="宋体"/>
          <w:b/>
          <w:bCs/>
          <w:i w:val="0"/>
          <w:iCs w:val="0"/>
          <w:color w:val="1F2937"/>
          <w:sz w:val="24"/>
          <w:szCs w:val="24"/>
          <w:lang w:val="en-US" w:eastAsia="en-US"/>
        </w:rPr>
      </w:pPr>
      <w:r>
        <w:rPr>
          <w:rFonts w:hint="eastAsia" w:ascii="宋体" w:hAnsi="宋体" w:eastAsia="宋体" w:cs="宋体"/>
          <w:b/>
          <w:bCs/>
          <w:i w:val="0"/>
          <w:iCs w:val="0"/>
          <w:color w:val="1F2937"/>
          <w:sz w:val="24"/>
          <w:szCs w:val="24"/>
          <w:lang w:val="en-US" w:eastAsia="en-US"/>
        </w:rPr>
        <w:t>建设目标</w:t>
      </w:r>
    </w:p>
    <w:p w14:paraId="065B21B5">
      <w:pPr>
        <w:numPr>
          <w:ilvl w:val="0"/>
          <w:numId w:val="0"/>
        </w:numPr>
        <w:spacing w:after="80" w:line="360" w:lineRule="auto"/>
        <w:ind w:left="0" w:leftChars="0" w:firstLine="440" w:firstLineChars="0"/>
        <w:rPr>
          <w:rFonts w:hint="eastAsia" w:ascii="宋体" w:hAnsi="宋体" w:eastAsia="宋体" w:cs="宋体"/>
          <w:i w:val="0"/>
          <w:iCs w:val="0"/>
          <w:color w:val="1F2937"/>
          <w:sz w:val="24"/>
          <w:szCs w:val="24"/>
          <w:lang w:val="en-US" w:eastAsia="en-US"/>
        </w:rPr>
      </w:pPr>
      <w:r>
        <w:rPr>
          <w:rFonts w:hint="eastAsia" w:ascii="宋体" w:hAnsi="宋体" w:eastAsia="宋体" w:cs="宋体"/>
          <w:i w:val="0"/>
          <w:iCs w:val="0"/>
          <w:color w:val="1F2937"/>
          <w:sz w:val="24"/>
          <w:szCs w:val="24"/>
          <w:lang w:val="en-US" w:eastAsia="en-US"/>
        </w:rPr>
        <w:t>本项目旨在通过“软硬件一体、云边端协同、管服一体化”的整体建设路径，研发构建“工厂—产业单位—总部”三级贯通的零碳集控运营系统与产品碳足迹集采管理认证一体化平台，实现对能源与碳排放“精准化计量、精细化管控、智能化决策、可视化呈现”，具体目标涵盖三个层面与四大维度：</w:t>
      </w:r>
    </w:p>
    <w:p w14:paraId="7C4B75B6">
      <w:pPr>
        <w:spacing w:after="80" w:line="360" w:lineRule="auto"/>
        <w:ind w:left="0" w:leftChars="0" w:firstLine="504" w:firstLineChars="209"/>
        <w:rPr>
          <w:rFonts w:hint="eastAsia" w:ascii="宋体" w:hAnsi="宋体" w:eastAsia="宋体" w:cs="宋体"/>
          <w:b/>
          <w:bCs/>
          <w:i w:val="0"/>
          <w:iCs w:val="0"/>
          <w:color w:val="1F2937"/>
          <w:sz w:val="24"/>
          <w:szCs w:val="24"/>
          <w:lang w:val="en-US" w:eastAsia="en-US"/>
        </w:rPr>
      </w:pPr>
      <w:r>
        <w:rPr>
          <w:rFonts w:hint="eastAsia" w:ascii="宋体" w:hAnsi="宋体" w:eastAsia="宋体" w:cs="宋体"/>
          <w:b/>
          <w:bCs/>
          <w:i w:val="0"/>
          <w:iCs w:val="0"/>
          <w:color w:val="1F2937"/>
          <w:sz w:val="24"/>
          <w:szCs w:val="24"/>
          <w:lang w:val="en-US" w:eastAsia="en-US"/>
        </w:rPr>
        <w:t>管理层级落地目标</w:t>
      </w:r>
    </w:p>
    <w:p w14:paraId="6493362C">
      <w:pPr>
        <w:spacing w:after="80" w:line="360" w:lineRule="auto"/>
        <w:ind w:left="0" w:leftChars="0" w:firstLine="501" w:firstLineChars="209"/>
        <w:rPr>
          <w:rFonts w:hint="eastAsia" w:ascii="宋体" w:hAnsi="宋体" w:eastAsia="宋体" w:cs="宋体"/>
          <w:i w:val="0"/>
          <w:iCs w:val="0"/>
          <w:color w:val="1F2937"/>
          <w:sz w:val="24"/>
          <w:szCs w:val="24"/>
          <w:lang w:val="en-US" w:eastAsia="en-US"/>
        </w:rPr>
      </w:pPr>
      <w:r>
        <w:rPr>
          <w:rFonts w:hint="eastAsia" w:ascii="宋体" w:hAnsi="宋体" w:eastAsia="宋体" w:cs="宋体"/>
          <w:i w:val="0"/>
          <w:iCs w:val="0"/>
          <w:color w:val="1F2937"/>
          <w:sz w:val="24"/>
          <w:szCs w:val="24"/>
          <w:lang w:val="en-US" w:eastAsia="en-US"/>
        </w:rPr>
        <w:t>集团总部层（监管与决策中心）： 打造集团能碳数据“驾驶舱”与统管枢纽，全面接入并统一管理18个园区的能碳运行态势。建立健全集团级能效对标体系与零碳园区评估模型，实现能耗异常穿透分析、减碳潜能挖掘与绿色转型成效的权威对外呈现。</w:t>
      </w:r>
    </w:p>
    <w:p w14:paraId="2CFFC7F5">
      <w:pPr>
        <w:spacing w:after="80" w:line="360" w:lineRule="auto"/>
        <w:ind w:left="0" w:leftChars="0" w:firstLine="501" w:firstLineChars="209"/>
        <w:rPr>
          <w:rFonts w:hint="eastAsia" w:ascii="宋体" w:hAnsi="宋体" w:eastAsia="宋体" w:cs="宋体"/>
          <w:i w:val="0"/>
          <w:iCs w:val="0"/>
          <w:color w:val="1F2937"/>
          <w:sz w:val="24"/>
          <w:szCs w:val="24"/>
          <w:lang w:val="en-US" w:eastAsia="en-US"/>
        </w:rPr>
      </w:pPr>
      <w:r>
        <w:rPr>
          <w:rFonts w:hint="eastAsia" w:ascii="宋体" w:hAnsi="宋体" w:eastAsia="宋体" w:cs="宋体"/>
          <w:i w:val="0"/>
          <w:iCs w:val="0"/>
          <w:color w:val="1F2937"/>
          <w:sz w:val="24"/>
          <w:szCs w:val="24"/>
          <w:lang w:val="en-US" w:eastAsia="en-US"/>
        </w:rPr>
        <w:t>产业单位层（协同与治理中心）： 固化标准化的碳足迹数据采集、因子匹配与全过程核算流程，构建面向变压器、电缆、高低压开关等重点装备的行业级实景数据库（LCI），指导下属各生产经营单位科学编制降碳规划并精准落地技改措施。</w:t>
      </w:r>
    </w:p>
    <w:p w14:paraId="19F02C5E">
      <w:pPr>
        <w:spacing w:after="80" w:line="360" w:lineRule="auto"/>
        <w:ind w:left="0" w:leftChars="0" w:firstLine="501" w:firstLineChars="209"/>
        <w:rPr>
          <w:rFonts w:hint="eastAsia" w:ascii="宋体" w:hAnsi="宋体" w:eastAsia="宋体" w:cs="宋体"/>
          <w:i w:val="0"/>
          <w:iCs w:val="0"/>
          <w:color w:val="1F2937"/>
          <w:sz w:val="24"/>
          <w:szCs w:val="24"/>
          <w:lang w:val="en-US" w:eastAsia="en-US"/>
        </w:rPr>
      </w:pPr>
      <w:r>
        <w:rPr>
          <w:rFonts w:hint="eastAsia" w:ascii="宋体" w:hAnsi="宋体" w:eastAsia="宋体" w:cs="宋体"/>
          <w:i w:val="0"/>
          <w:iCs w:val="0"/>
          <w:color w:val="1F2937"/>
          <w:sz w:val="24"/>
          <w:szCs w:val="24"/>
          <w:lang w:val="en-US" w:eastAsia="en-US"/>
        </w:rPr>
        <w:t>工厂车间层（执行与核算中心）： 沉淀标准因子集、计算模型规范及一键式认证申报模板等数字化工具包，配合边缘网关与控制器实现产线级与设备级数据自动采集，支撑各工厂快速响应客户低碳招投标与第三方合规认证需求，核算效率提升50%以上。</w:t>
      </w:r>
    </w:p>
    <w:p w14:paraId="7997FBD4">
      <w:pPr>
        <w:spacing w:after="80" w:line="360" w:lineRule="auto"/>
        <w:ind w:left="0" w:leftChars="0" w:firstLine="504" w:firstLineChars="209"/>
        <w:rPr>
          <w:rFonts w:hint="eastAsia" w:ascii="宋体" w:hAnsi="宋体" w:eastAsia="宋体" w:cs="宋体"/>
          <w:b/>
          <w:bCs/>
          <w:i w:val="0"/>
          <w:iCs w:val="0"/>
          <w:color w:val="1F2937"/>
          <w:sz w:val="24"/>
          <w:szCs w:val="24"/>
          <w:lang w:val="en-US" w:eastAsia="en-US"/>
        </w:rPr>
      </w:pPr>
      <w:r>
        <w:rPr>
          <w:rFonts w:hint="eastAsia" w:ascii="宋体" w:hAnsi="宋体" w:eastAsia="宋体" w:cs="宋体"/>
          <w:b/>
          <w:bCs/>
          <w:i w:val="0"/>
          <w:iCs w:val="0"/>
          <w:color w:val="1F2937"/>
          <w:sz w:val="24"/>
          <w:szCs w:val="24"/>
          <w:lang w:val="en-US" w:eastAsia="en-US"/>
        </w:rPr>
        <w:t>系统核心能力目标</w:t>
      </w:r>
    </w:p>
    <w:p w14:paraId="67F2527B">
      <w:pPr>
        <w:spacing w:after="80" w:line="360" w:lineRule="auto"/>
        <w:ind w:left="0" w:leftChars="0" w:firstLine="501" w:firstLineChars="209"/>
        <w:rPr>
          <w:rFonts w:hint="eastAsia" w:ascii="宋体" w:hAnsi="宋体" w:eastAsia="宋体" w:cs="宋体"/>
          <w:i w:val="0"/>
          <w:iCs w:val="0"/>
          <w:color w:val="1F2937"/>
          <w:sz w:val="24"/>
          <w:szCs w:val="24"/>
          <w:lang w:val="en-US" w:eastAsia="en-US"/>
        </w:rPr>
      </w:pPr>
      <w:r>
        <w:rPr>
          <w:rFonts w:hint="eastAsia" w:ascii="宋体" w:hAnsi="宋体" w:eastAsia="宋体" w:cs="宋体"/>
          <w:i w:val="0"/>
          <w:iCs w:val="0"/>
          <w:color w:val="1F2937"/>
          <w:sz w:val="24"/>
          <w:szCs w:val="24"/>
          <w:lang w:val="en-US" w:eastAsia="en-US"/>
        </w:rPr>
        <w:t>计量精准化： 依托工业物联网架构与边缘调控一体机，打通产线DCS、SCADA、能源表计等系统，消除数据盲区与统计偏差，实现核心能碳指标毫秒级/秒级高精度感知。</w:t>
      </w:r>
    </w:p>
    <w:p w14:paraId="6A36045F">
      <w:pPr>
        <w:spacing w:after="80" w:line="360" w:lineRule="auto"/>
        <w:ind w:left="0" w:leftChars="0" w:firstLine="501" w:firstLineChars="209"/>
        <w:rPr>
          <w:rFonts w:hint="eastAsia" w:ascii="宋体" w:hAnsi="宋体" w:eastAsia="宋体" w:cs="宋体"/>
          <w:i w:val="0"/>
          <w:iCs w:val="0"/>
          <w:color w:val="1F2937"/>
          <w:sz w:val="24"/>
          <w:szCs w:val="24"/>
          <w:lang w:val="en-US" w:eastAsia="en-US"/>
        </w:rPr>
      </w:pPr>
      <w:r>
        <w:rPr>
          <w:rFonts w:hint="eastAsia" w:ascii="宋体" w:hAnsi="宋体" w:eastAsia="宋体" w:cs="宋体"/>
          <w:i w:val="0"/>
          <w:iCs w:val="0"/>
          <w:color w:val="1F2937"/>
          <w:sz w:val="24"/>
          <w:szCs w:val="24"/>
          <w:lang w:val="en-US" w:eastAsia="en-US"/>
        </w:rPr>
        <w:t>管控精细化： 建立覆盖原材料输入、生产加工、组装测试到包装出厂的装备产品全生命周期（Cradle-to-Gate）碳足迹追踪链路，形成不可篡改的碳排放数据追溯链。</w:t>
      </w:r>
    </w:p>
    <w:p w14:paraId="0BEC8428">
      <w:pPr>
        <w:spacing w:after="80" w:line="360" w:lineRule="auto"/>
        <w:ind w:left="0" w:leftChars="0" w:firstLine="501" w:firstLineChars="209"/>
        <w:rPr>
          <w:rFonts w:hint="eastAsia" w:ascii="宋体" w:hAnsi="宋体" w:eastAsia="宋体" w:cs="宋体"/>
          <w:i w:val="0"/>
          <w:iCs w:val="0"/>
          <w:color w:val="1F2937"/>
          <w:sz w:val="24"/>
          <w:szCs w:val="24"/>
          <w:lang w:val="en-US" w:eastAsia="en-US"/>
        </w:rPr>
      </w:pPr>
      <w:r>
        <w:rPr>
          <w:rFonts w:hint="eastAsia" w:ascii="宋体" w:hAnsi="宋体" w:eastAsia="宋体" w:cs="宋体"/>
          <w:i w:val="0"/>
          <w:iCs w:val="0"/>
          <w:color w:val="1F2937"/>
          <w:sz w:val="24"/>
          <w:szCs w:val="24"/>
          <w:lang w:val="en-US" w:eastAsia="en-US"/>
        </w:rPr>
        <w:t>决策智能化： 深度融合行业机理与AI优化算法，实现用能负荷精准预测、峰谷分时响应、多能互补协同调度与碳减排路径智能推荐。</w:t>
      </w:r>
    </w:p>
    <w:p w14:paraId="68588831">
      <w:pPr>
        <w:spacing w:after="80" w:line="360" w:lineRule="auto"/>
        <w:ind w:left="0" w:leftChars="0" w:firstLine="501" w:firstLineChars="209"/>
        <w:rPr>
          <w:rFonts w:hint="eastAsia" w:ascii="宋体" w:hAnsi="宋体" w:eastAsia="宋体" w:cs="宋体"/>
          <w:i w:val="0"/>
          <w:iCs w:val="0"/>
          <w:color w:val="1F2937"/>
          <w:sz w:val="24"/>
          <w:szCs w:val="24"/>
          <w:lang w:val="en-US" w:eastAsia="en-US"/>
        </w:rPr>
      </w:pPr>
      <w:r>
        <w:rPr>
          <w:rFonts w:hint="eastAsia" w:ascii="宋体" w:hAnsi="宋体" w:eastAsia="宋体" w:cs="宋体"/>
          <w:i w:val="0"/>
          <w:iCs w:val="0"/>
          <w:color w:val="1F2937"/>
          <w:sz w:val="24"/>
          <w:szCs w:val="24"/>
          <w:lang w:val="en-US" w:eastAsia="en-US"/>
        </w:rPr>
        <w:t>呈现全景化： 打造集管控、运营、汇报于一体的3D/多维数字化大屏，以生动图表与动态全景呈现集团双碳目标推进路径。</w:t>
      </w:r>
    </w:p>
    <w:p w14:paraId="435DA118">
      <w:pPr>
        <w:numPr>
          <w:ilvl w:val="0"/>
          <w:numId w:val="7"/>
        </w:numPr>
        <w:spacing w:after="80" w:line="360" w:lineRule="auto"/>
        <w:ind w:left="0" w:leftChars="0" w:firstLine="0" w:firstLineChars="0"/>
        <w:rPr>
          <w:rFonts w:hint="eastAsia" w:ascii="宋体" w:hAnsi="宋体" w:eastAsia="宋体" w:cs="宋体"/>
          <w:b/>
          <w:bCs/>
          <w:i w:val="0"/>
          <w:iCs w:val="0"/>
          <w:color w:val="1F2937"/>
          <w:sz w:val="24"/>
          <w:szCs w:val="24"/>
          <w:lang w:val="en-US" w:eastAsia="zh-CN"/>
        </w:rPr>
      </w:pPr>
      <w:r>
        <w:rPr>
          <w:rFonts w:hint="eastAsia" w:ascii="宋体" w:hAnsi="宋体" w:eastAsia="宋体" w:cs="宋体"/>
          <w:b/>
          <w:bCs/>
          <w:i w:val="0"/>
          <w:iCs w:val="0"/>
          <w:color w:val="1F2937"/>
          <w:sz w:val="24"/>
          <w:szCs w:val="24"/>
          <w:lang w:val="en-US" w:eastAsia="zh-CN"/>
        </w:rPr>
        <w:t>建设范围</w:t>
      </w:r>
    </w:p>
    <w:p w14:paraId="29837232">
      <w:pPr>
        <w:spacing w:after="80" w:line="360" w:lineRule="auto"/>
        <w:rPr>
          <w:rFonts w:hint="eastAsia" w:ascii="宋体" w:hAnsi="宋体" w:eastAsia="宋体" w:cs="宋体"/>
          <w:i w:val="0"/>
          <w:iCs w:val="0"/>
          <w:color w:val="1F2937"/>
          <w:sz w:val="24"/>
          <w:szCs w:val="24"/>
          <w:lang w:val="en-US" w:eastAsia="zh-CN"/>
        </w:rPr>
      </w:pPr>
    </w:p>
    <w:p w14:paraId="5987A33E">
      <w:pPr>
        <w:spacing w:after="80" w:line="360" w:lineRule="auto"/>
        <w:ind w:left="0" w:leftChars="0" w:firstLine="501" w:firstLineChars="209"/>
        <w:rPr>
          <w:rFonts w:hint="eastAsia" w:ascii="宋体" w:hAnsi="宋体" w:eastAsia="宋体" w:cs="宋体"/>
          <w:i w:val="0"/>
          <w:iCs w:val="0"/>
          <w:color w:val="1F2937"/>
          <w:sz w:val="24"/>
          <w:szCs w:val="24"/>
          <w:lang w:val="en-US" w:eastAsia="zh-CN"/>
        </w:rPr>
      </w:pPr>
      <w:r>
        <w:rPr>
          <w:rFonts w:hint="eastAsia" w:ascii="宋体" w:hAnsi="宋体" w:eastAsia="宋体" w:cs="宋体"/>
          <w:i w:val="0"/>
          <w:iCs w:val="0"/>
          <w:color w:val="1F2937"/>
          <w:sz w:val="24"/>
          <w:szCs w:val="24"/>
          <w:lang w:val="en-US" w:eastAsia="zh-CN"/>
        </w:rPr>
        <w:t>本项目建设范围涵盖技术服务（标准与咨询）、软件研发、系统集成与数据治理、实施交付、硬件研制及供货部署五大板块，全面实现软硬件交钥匙工程。</w:t>
      </w:r>
    </w:p>
    <w:p w14:paraId="5B84E1E1">
      <w:pPr>
        <w:spacing w:after="80" w:line="360" w:lineRule="auto"/>
        <w:ind w:left="0" w:leftChars="0" w:firstLine="501" w:firstLineChars="209"/>
        <w:rPr>
          <w:rFonts w:hint="eastAsia" w:ascii="宋体" w:hAnsi="宋体" w:eastAsia="宋体" w:cs="宋体"/>
          <w:i w:val="0"/>
          <w:iCs w:val="0"/>
          <w:color w:val="1F2937"/>
          <w:sz w:val="24"/>
          <w:szCs w:val="24"/>
          <w:lang w:val="en-US" w:eastAsia="en-US"/>
        </w:rPr>
      </w:pPr>
      <w:r>
        <w:rPr>
          <w:rFonts w:hint="eastAsia" w:ascii="宋体" w:hAnsi="宋体" w:eastAsia="宋体" w:cs="宋体"/>
          <w:i w:val="0"/>
          <w:iCs w:val="0"/>
          <w:color w:val="1F2937"/>
          <w:sz w:val="24"/>
          <w:szCs w:val="24"/>
          <w:lang w:val="en-US" w:eastAsia="en-US"/>
        </w:rPr>
        <w:t>技术服务范围（咨询、标准与数据体系研究）</w:t>
      </w:r>
    </w:p>
    <w:p w14:paraId="3414DA59">
      <w:pPr>
        <w:spacing w:after="80" w:line="360" w:lineRule="auto"/>
        <w:ind w:left="0" w:leftChars="0" w:firstLine="501" w:firstLineChars="209"/>
        <w:rPr>
          <w:rFonts w:hint="eastAsia" w:ascii="宋体" w:hAnsi="宋体" w:eastAsia="宋体" w:cs="宋体"/>
          <w:i w:val="0"/>
          <w:iCs w:val="0"/>
          <w:color w:val="1F2937"/>
          <w:sz w:val="24"/>
          <w:szCs w:val="24"/>
          <w:lang w:val="en-US" w:eastAsia="en-US"/>
        </w:rPr>
      </w:pPr>
      <w:r>
        <w:rPr>
          <w:rFonts w:hint="eastAsia" w:ascii="宋体" w:hAnsi="宋体" w:eastAsia="宋体" w:cs="宋体"/>
          <w:i w:val="0"/>
          <w:iCs w:val="0"/>
          <w:color w:val="1F2937"/>
          <w:sz w:val="24"/>
          <w:szCs w:val="24"/>
          <w:lang w:val="en-US" w:eastAsia="en-US"/>
        </w:rPr>
        <w:t>能碳与园区管理标准构建： 深入结合输变电制造行业工艺特征，完成特变电工电装集团零碳园区集控中心管理标准研制；梳理零碳园区、零碳工厂评价指标体系，形成分级评价准则与对标评估方案。</w:t>
      </w:r>
    </w:p>
    <w:p w14:paraId="287F1EA8">
      <w:pPr>
        <w:spacing w:after="80" w:line="360" w:lineRule="auto"/>
        <w:ind w:left="0" w:leftChars="0" w:firstLine="501" w:firstLineChars="209"/>
        <w:rPr>
          <w:rFonts w:hint="eastAsia" w:ascii="宋体" w:hAnsi="宋体" w:eastAsia="宋体" w:cs="宋体"/>
          <w:i w:val="0"/>
          <w:iCs w:val="0"/>
          <w:color w:val="1F2937"/>
          <w:sz w:val="24"/>
          <w:szCs w:val="24"/>
          <w:lang w:val="en-US" w:eastAsia="en-US"/>
        </w:rPr>
      </w:pPr>
      <w:r>
        <w:rPr>
          <w:rFonts w:hint="eastAsia" w:ascii="宋体" w:hAnsi="宋体" w:eastAsia="宋体" w:cs="宋体"/>
          <w:i w:val="0"/>
          <w:iCs w:val="0"/>
          <w:color w:val="1F2937"/>
          <w:sz w:val="24"/>
          <w:szCs w:val="24"/>
          <w:lang w:val="en-US" w:eastAsia="en-US"/>
        </w:rPr>
        <w:t>产品碳足迹规范与管理体系： 编制输变电装备（涵盖变压器、线缆、开关设备）碳足迹核算导则与管控规范，明确生命周期边界（系统边界、分配原则、截止准则等），研究符合CBAM政策及主流国际标准（ISO 14067）的实景数据采集与证据链管理体系。</w:t>
      </w:r>
    </w:p>
    <w:p w14:paraId="6CFED9BE">
      <w:pPr>
        <w:spacing w:after="80" w:line="360" w:lineRule="auto"/>
        <w:ind w:left="0" w:leftChars="0" w:firstLine="501" w:firstLineChars="209"/>
        <w:rPr>
          <w:rFonts w:hint="eastAsia" w:ascii="宋体" w:hAnsi="宋体" w:eastAsia="宋体" w:cs="宋体"/>
          <w:i w:val="0"/>
          <w:iCs w:val="0"/>
          <w:color w:val="1F2937"/>
          <w:sz w:val="24"/>
          <w:szCs w:val="24"/>
          <w:lang w:val="en-US" w:eastAsia="en-US"/>
        </w:rPr>
      </w:pPr>
      <w:r>
        <w:rPr>
          <w:rFonts w:hint="eastAsia" w:ascii="宋体" w:hAnsi="宋体" w:eastAsia="宋体" w:cs="宋体"/>
          <w:i w:val="0"/>
          <w:iCs w:val="0"/>
          <w:color w:val="1F2937"/>
          <w:sz w:val="24"/>
          <w:szCs w:val="24"/>
          <w:lang w:val="en-US" w:eastAsia="en-US"/>
        </w:rPr>
        <w:t>标准数据字典与接口规范梳理： 制定集团统一度量衡的能碳物联数据字典、多源异构系统数据交互协议规范，梳理并设计集控中心与集采中心的核心API标准接口规范。</w:t>
      </w:r>
    </w:p>
    <w:p w14:paraId="3F71EECF">
      <w:pPr>
        <w:spacing w:after="80" w:line="360" w:lineRule="auto"/>
        <w:ind w:left="0" w:leftChars="0" w:firstLine="501" w:firstLineChars="209"/>
        <w:rPr>
          <w:rFonts w:hint="eastAsia" w:ascii="宋体" w:hAnsi="宋体" w:eastAsia="宋体" w:cs="宋体"/>
          <w:i w:val="0"/>
          <w:iCs w:val="0"/>
          <w:color w:val="1F2937"/>
          <w:sz w:val="24"/>
          <w:szCs w:val="24"/>
          <w:lang w:val="en-US" w:eastAsia="zh-CN"/>
        </w:rPr>
      </w:pPr>
      <w:r>
        <w:rPr>
          <w:rFonts w:hint="eastAsia" w:ascii="宋体" w:hAnsi="宋体" w:eastAsia="宋体" w:cs="宋体"/>
          <w:i w:val="0"/>
          <w:iCs w:val="0"/>
          <w:color w:val="1F2937"/>
          <w:sz w:val="24"/>
          <w:szCs w:val="24"/>
          <w:lang w:val="en-US" w:eastAsia="en-US"/>
        </w:rPr>
        <w:t>装备制造专属因子库体系梳理： 系统化完成变压器、线缆、开关等主营产品的上下游物料基础背景数据库梳理，梳理电力消耗、化石燃料、原材料专属因子集，支撑平台快速算碳。</w:t>
      </w:r>
    </w:p>
    <w:tbl>
      <w:tblPr>
        <w:tblStyle w:val="36"/>
        <w:tblW w:w="1000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8"/>
        <w:gridCol w:w="1459"/>
        <w:gridCol w:w="2103"/>
        <w:gridCol w:w="3463"/>
        <w:gridCol w:w="2245"/>
      </w:tblGrid>
      <w:tr w14:paraId="64635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738" w:type="dxa"/>
            <w:shd w:val="clear" w:color="auto" w:fill="4F81BD" w:themeFill="accent1"/>
            <w:noWrap w:val="0"/>
            <w:tcMar>
              <w:top w:w="70" w:type="dxa"/>
              <w:left w:w="90" w:type="dxa"/>
              <w:bottom w:w="70" w:type="dxa"/>
              <w:right w:w="90" w:type="dxa"/>
            </w:tcMar>
            <w:vAlign w:val="center"/>
          </w:tcPr>
          <w:p w14:paraId="5D64F392">
            <w:pPr>
              <w:snapToGrid w:val="0"/>
              <w:spacing w:line="240" w:lineRule="auto"/>
              <w:ind w:left="0" w:leftChars="0" w:right="0" w:rightChars="0" w:firstLine="0" w:firstLineChars="0"/>
              <w:jc w:val="center"/>
              <w:rPr>
                <w:rFonts w:hint="eastAsia" w:ascii="宋体" w:hAnsi="宋体" w:eastAsia="宋体" w:cs="宋体"/>
                <w:b/>
                <w:i w:val="0"/>
                <w:iCs w:val="0"/>
                <w:sz w:val="21"/>
                <w:szCs w:val="21"/>
              </w:rPr>
            </w:pPr>
            <w:r>
              <w:rPr>
                <w:rFonts w:hint="eastAsia" w:ascii="宋体" w:hAnsi="宋体" w:eastAsia="宋体" w:cs="宋体"/>
                <w:b/>
                <w:i w:val="0"/>
                <w:iCs w:val="0"/>
                <w:color w:val="FFFFFF"/>
                <w:sz w:val="21"/>
                <w:szCs w:val="21"/>
              </w:rPr>
              <w:t>编号</w:t>
            </w:r>
          </w:p>
        </w:tc>
        <w:tc>
          <w:tcPr>
            <w:tcW w:w="1459" w:type="dxa"/>
            <w:shd w:val="clear" w:color="auto" w:fill="4F81BD" w:themeFill="accent1"/>
            <w:noWrap w:val="0"/>
            <w:tcMar>
              <w:top w:w="70" w:type="dxa"/>
              <w:left w:w="90" w:type="dxa"/>
              <w:bottom w:w="70" w:type="dxa"/>
              <w:right w:w="90" w:type="dxa"/>
            </w:tcMar>
            <w:vAlign w:val="center"/>
          </w:tcPr>
          <w:p w14:paraId="05A49BD3">
            <w:pPr>
              <w:snapToGrid w:val="0"/>
              <w:spacing w:line="240" w:lineRule="auto"/>
              <w:ind w:left="0" w:leftChars="0" w:right="0" w:rightChars="0" w:firstLine="0" w:firstLineChars="0"/>
              <w:jc w:val="center"/>
              <w:rPr>
                <w:rFonts w:hint="eastAsia" w:ascii="宋体" w:hAnsi="宋体" w:eastAsia="宋体" w:cs="宋体"/>
                <w:b/>
                <w:i w:val="0"/>
                <w:iCs w:val="0"/>
                <w:sz w:val="21"/>
                <w:szCs w:val="21"/>
              </w:rPr>
            </w:pPr>
            <w:r>
              <w:rPr>
                <w:rFonts w:hint="eastAsia" w:ascii="宋体" w:hAnsi="宋体" w:eastAsia="宋体" w:cs="宋体"/>
                <w:b/>
                <w:i w:val="0"/>
                <w:iCs w:val="0"/>
                <w:color w:val="FFFFFF"/>
                <w:sz w:val="21"/>
                <w:szCs w:val="21"/>
              </w:rPr>
              <w:t>角色名称</w:t>
            </w:r>
          </w:p>
        </w:tc>
        <w:tc>
          <w:tcPr>
            <w:tcW w:w="0" w:type="auto"/>
            <w:shd w:val="clear" w:color="auto" w:fill="4F81BD" w:themeFill="accent1"/>
            <w:noWrap w:val="0"/>
            <w:tcMar>
              <w:top w:w="70" w:type="dxa"/>
              <w:left w:w="90" w:type="dxa"/>
              <w:bottom w:w="70" w:type="dxa"/>
              <w:right w:w="90" w:type="dxa"/>
            </w:tcMar>
            <w:vAlign w:val="center"/>
          </w:tcPr>
          <w:p w14:paraId="6527D1B6">
            <w:pPr>
              <w:snapToGrid w:val="0"/>
              <w:spacing w:line="240" w:lineRule="auto"/>
              <w:ind w:left="0" w:leftChars="0" w:right="0" w:rightChars="0" w:firstLine="0" w:firstLineChars="0"/>
              <w:jc w:val="center"/>
              <w:rPr>
                <w:rFonts w:hint="eastAsia" w:ascii="宋体" w:hAnsi="宋体" w:eastAsia="宋体" w:cs="宋体"/>
                <w:b/>
                <w:i w:val="0"/>
                <w:iCs w:val="0"/>
                <w:sz w:val="21"/>
                <w:szCs w:val="21"/>
              </w:rPr>
            </w:pPr>
            <w:r>
              <w:rPr>
                <w:rFonts w:hint="eastAsia" w:ascii="宋体" w:hAnsi="宋体" w:eastAsia="宋体" w:cs="宋体"/>
                <w:b/>
                <w:i w:val="0"/>
                <w:iCs w:val="0"/>
                <w:color w:val="FFFFFF"/>
                <w:sz w:val="21"/>
                <w:szCs w:val="21"/>
              </w:rPr>
              <w:t>代表岗位</w:t>
            </w:r>
          </w:p>
        </w:tc>
        <w:tc>
          <w:tcPr>
            <w:tcW w:w="3463" w:type="dxa"/>
            <w:shd w:val="clear" w:color="auto" w:fill="4F81BD" w:themeFill="accent1"/>
            <w:noWrap w:val="0"/>
            <w:tcMar>
              <w:top w:w="70" w:type="dxa"/>
              <w:left w:w="90" w:type="dxa"/>
              <w:bottom w:w="70" w:type="dxa"/>
              <w:right w:w="90" w:type="dxa"/>
            </w:tcMar>
            <w:vAlign w:val="center"/>
          </w:tcPr>
          <w:p w14:paraId="715A24D9">
            <w:pPr>
              <w:snapToGrid w:val="0"/>
              <w:spacing w:line="240" w:lineRule="auto"/>
              <w:ind w:left="0" w:leftChars="0" w:right="0" w:rightChars="0" w:firstLine="0" w:firstLineChars="0"/>
              <w:jc w:val="center"/>
              <w:rPr>
                <w:rFonts w:hint="eastAsia" w:ascii="宋体" w:hAnsi="宋体" w:eastAsia="宋体" w:cs="宋体"/>
                <w:b/>
                <w:i w:val="0"/>
                <w:iCs w:val="0"/>
                <w:sz w:val="21"/>
                <w:szCs w:val="21"/>
              </w:rPr>
            </w:pPr>
            <w:r>
              <w:rPr>
                <w:rFonts w:hint="eastAsia" w:ascii="宋体" w:hAnsi="宋体" w:eastAsia="宋体" w:cs="宋体"/>
                <w:b/>
                <w:i w:val="0"/>
                <w:iCs w:val="0"/>
                <w:color w:val="FFFFFF"/>
                <w:sz w:val="21"/>
                <w:szCs w:val="21"/>
              </w:rPr>
              <w:t>核心业务诉求</w:t>
            </w:r>
          </w:p>
        </w:tc>
        <w:tc>
          <w:tcPr>
            <w:tcW w:w="2245" w:type="dxa"/>
            <w:shd w:val="clear" w:color="auto" w:fill="4F81BD" w:themeFill="accent1"/>
            <w:noWrap w:val="0"/>
            <w:tcMar>
              <w:top w:w="70" w:type="dxa"/>
              <w:left w:w="90" w:type="dxa"/>
              <w:bottom w:w="70" w:type="dxa"/>
              <w:right w:w="90" w:type="dxa"/>
            </w:tcMar>
            <w:vAlign w:val="center"/>
          </w:tcPr>
          <w:p w14:paraId="365E72E8">
            <w:pPr>
              <w:snapToGrid w:val="0"/>
              <w:spacing w:line="240" w:lineRule="auto"/>
              <w:ind w:left="0" w:leftChars="0" w:right="0" w:rightChars="0" w:firstLine="0" w:firstLineChars="0"/>
              <w:jc w:val="center"/>
              <w:rPr>
                <w:rFonts w:hint="eastAsia" w:ascii="宋体" w:hAnsi="宋体" w:eastAsia="宋体" w:cs="宋体"/>
                <w:b/>
                <w:i w:val="0"/>
                <w:iCs w:val="0"/>
                <w:sz w:val="21"/>
                <w:szCs w:val="21"/>
              </w:rPr>
            </w:pPr>
            <w:r>
              <w:rPr>
                <w:rFonts w:hint="eastAsia" w:ascii="宋体" w:hAnsi="宋体" w:eastAsia="宋体" w:cs="宋体"/>
                <w:b/>
                <w:i w:val="0"/>
                <w:iCs w:val="0"/>
                <w:color w:val="FFFFFF"/>
                <w:sz w:val="21"/>
                <w:szCs w:val="21"/>
              </w:rPr>
              <w:t>系统权限边界</w:t>
            </w:r>
          </w:p>
        </w:tc>
      </w:tr>
      <w:tr w14:paraId="61E2E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38" w:type="dxa"/>
            <w:shd w:val="clear" w:color="auto" w:fill="FFFFFF"/>
            <w:noWrap w:val="0"/>
            <w:tcMar>
              <w:top w:w="60" w:type="dxa"/>
              <w:left w:w="80" w:type="dxa"/>
              <w:bottom w:w="60" w:type="dxa"/>
              <w:right w:w="80" w:type="dxa"/>
            </w:tcMar>
            <w:vAlign w:val="center"/>
          </w:tcPr>
          <w:p w14:paraId="7942A28B">
            <w:pPr>
              <w:snapToGrid w:val="0"/>
              <w:spacing w:line="240" w:lineRule="auto"/>
              <w:ind w:left="0" w:leftChars="0" w:right="0" w:rightChars="0" w:firstLine="0" w:firstLineChars="0"/>
              <w:jc w:val="center"/>
              <w:rPr>
                <w:rFonts w:hint="eastAsia" w:ascii="宋体" w:hAnsi="宋体" w:eastAsia="宋体" w:cs="宋体"/>
                <w:b w:val="0"/>
                <w:i w:val="0"/>
                <w:iCs w:val="0"/>
                <w:sz w:val="21"/>
                <w:szCs w:val="21"/>
              </w:rPr>
            </w:pPr>
            <w:r>
              <w:rPr>
                <w:rFonts w:hint="eastAsia" w:ascii="宋体" w:hAnsi="宋体" w:eastAsia="宋体" w:cs="宋体"/>
                <w:b w:val="0"/>
                <w:i w:val="0"/>
                <w:iCs w:val="0"/>
                <w:color w:val="1F2937"/>
                <w:sz w:val="21"/>
                <w:szCs w:val="21"/>
              </w:rPr>
              <w:t>P1</w:t>
            </w:r>
          </w:p>
        </w:tc>
        <w:tc>
          <w:tcPr>
            <w:tcW w:w="1459" w:type="dxa"/>
            <w:shd w:val="clear" w:color="auto" w:fill="FFFFFF"/>
            <w:noWrap w:val="0"/>
            <w:tcMar>
              <w:top w:w="60" w:type="dxa"/>
              <w:left w:w="80" w:type="dxa"/>
              <w:bottom w:w="60" w:type="dxa"/>
              <w:right w:w="80" w:type="dxa"/>
            </w:tcMar>
            <w:vAlign w:val="center"/>
          </w:tcPr>
          <w:p w14:paraId="7F98B791">
            <w:pPr>
              <w:snapToGrid w:val="0"/>
              <w:spacing w:line="240" w:lineRule="auto"/>
              <w:ind w:left="0" w:leftChars="0" w:right="0" w:rightChars="0" w:firstLine="0" w:firstLineChars="0"/>
              <w:jc w:val="center"/>
              <w:rPr>
                <w:rFonts w:hint="eastAsia" w:ascii="宋体" w:hAnsi="宋体" w:eastAsia="宋体" w:cs="宋体"/>
                <w:b w:val="0"/>
                <w:i w:val="0"/>
                <w:iCs w:val="0"/>
                <w:sz w:val="21"/>
                <w:szCs w:val="21"/>
              </w:rPr>
            </w:pPr>
            <w:r>
              <w:rPr>
                <w:rFonts w:hint="eastAsia" w:ascii="宋体" w:hAnsi="宋体" w:eastAsia="宋体" w:cs="宋体"/>
                <w:b w:val="0"/>
                <w:i w:val="0"/>
                <w:iCs w:val="0"/>
                <w:color w:val="1F2937"/>
                <w:sz w:val="21"/>
                <w:szCs w:val="21"/>
              </w:rPr>
              <w:t>集团决策层</w:t>
            </w:r>
          </w:p>
        </w:tc>
        <w:tc>
          <w:tcPr>
            <w:tcW w:w="0" w:type="auto"/>
            <w:shd w:val="clear" w:color="auto" w:fill="FFFFFF"/>
            <w:noWrap w:val="0"/>
            <w:tcMar>
              <w:top w:w="60" w:type="dxa"/>
              <w:left w:w="80" w:type="dxa"/>
              <w:bottom w:w="60" w:type="dxa"/>
              <w:right w:w="80" w:type="dxa"/>
            </w:tcMar>
            <w:vAlign w:val="center"/>
          </w:tcPr>
          <w:p w14:paraId="0F10E18A">
            <w:pPr>
              <w:snapToGrid w:val="0"/>
              <w:spacing w:line="240" w:lineRule="auto"/>
              <w:ind w:left="0" w:leftChars="0" w:right="0" w:rightChars="0" w:firstLine="0" w:firstLineChars="0"/>
              <w:jc w:val="left"/>
              <w:rPr>
                <w:rFonts w:hint="eastAsia" w:ascii="宋体" w:hAnsi="宋体" w:eastAsia="宋体" w:cs="宋体"/>
                <w:b w:val="0"/>
                <w:i w:val="0"/>
                <w:iCs w:val="0"/>
                <w:sz w:val="21"/>
                <w:szCs w:val="21"/>
              </w:rPr>
            </w:pPr>
            <w:r>
              <w:rPr>
                <w:rFonts w:hint="eastAsia" w:ascii="宋体" w:hAnsi="宋体" w:eastAsia="宋体" w:cs="宋体"/>
                <w:b w:val="0"/>
                <w:i w:val="0"/>
                <w:iCs w:val="0"/>
                <w:color w:val="1F2937"/>
                <w:sz w:val="21"/>
                <w:szCs w:val="21"/>
              </w:rPr>
              <w:t>董事长/分管副总裁</w:t>
            </w:r>
          </w:p>
        </w:tc>
        <w:tc>
          <w:tcPr>
            <w:tcW w:w="3463" w:type="dxa"/>
            <w:shd w:val="clear" w:color="auto" w:fill="FFFFFF"/>
            <w:noWrap w:val="0"/>
            <w:tcMar>
              <w:top w:w="60" w:type="dxa"/>
              <w:left w:w="80" w:type="dxa"/>
              <w:bottom w:w="60" w:type="dxa"/>
              <w:right w:w="80" w:type="dxa"/>
            </w:tcMar>
            <w:vAlign w:val="center"/>
          </w:tcPr>
          <w:p w14:paraId="3186BDB8">
            <w:pPr>
              <w:snapToGrid w:val="0"/>
              <w:spacing w:line="240" w:lineRule="auto"/>
              <w:ind w:left="0" w:leftChars="0" w:right="0" w:rightChars="0" w:firstLine="0" w:firstLineChars="0"/>
              <w:jc w:val="center"/>
              <w:rPr>
                <w:rFonts w:hint="eastAsia" w:ascii="宋体" w:hAnsi="宋体" w:eastAsia="宋体" w:cs="宋体"/>
                <w:b w:val="0"/>
                <w:i w:val="0"/>
                <w:iCs w:val="0"/>
                <w:sz w:val="21"/>
                <w:szCs w:val="21"/>
              </w:rPr>
            </w:pPr>
            <w:r>
              <w:rPr>
                <w:rFonts w:hint="eastAsia" w:ascii="宋体" w:hAnsi="宋体" w:eastAsia="宋体" w:cs="宋体"/>
                <w:b w:val="0"/>
                <w:i w:val="0"/>
                <w:iCs w:val="0"/>
                <w:color w:val="1F2937"/>
                <w:sz w:val="21"/>
                <w:szCs w:val="21"/>
              </w:rPr>
              <w:t>掌控全集团综合能耗趋势与国际碳关税合规态势</w:t>
            </w:r>
          </w:p>
        </w:tc>
        <w:tc>
          <w:tcPr>
            <w:tcW w:w="2245" w:type="dxa"/>
            <w:shd w:val="clear" w:color="auto" w:fill="FFFFFF"/>
            <w:noWrap w:val="0"/>
            <w:tcMar>
              <w:top w:w="60" w:type="dxa"/>
              <w:left w:w="80" w:type="dxa"/>
              <w:bottom w:w="60" w:type="dxa"/>
              <w:right w:w="80" w:type="dxa"/>
            </w:tcMar>
            <w:vAlign w:val="center"/>
          </w:tcPr>
          <w:p w14:paraId="2998EE0F">
            <w:pPr>
              <w:snapToGrid w:val="0"/>
              <w:spacing w:line="240" w:lineRule="auto"/>
              <w:ind w:left="0" w:leftChars="0" w:right="0" w:rightChars="0" w:firstLine="0" w:firstLineChars="0"/>
              <w:jc w:val="center"/>
              <w:rPr>
                <w:rFonts w:hint="eastAsia" w:ascii="宋体" w:hAnsi="宋体" w:eastAsia="宋体" w:cs="宋体"/>
                <w:b w:val="0"/>
                <w:i w:val="0"/>
                <w:iCs w:val="0"/>
                <w:sz w:val="21"/>
                <w:szCs w:val="21"/>
              </w:rPr>
            </w:pPr>
            <w:r>
              <w:rPr>
                <w:rFonts w:hint="eastAsia" w:ascii="宋体" w:hAnsi="宋体" w:eastAsia="宋体" w:cs="宋体"/>
                <w:b w:val="0"/>
                <w:i w:val="0"/>
                <w:iCs w:val="0"/>
                <w:color w:val="1F2937"/>
                <w:sz w:val="21"/>
                <w:szCs w:val="21"/>
              </w:rPr>
              <w:t>全系统只读大盘、战略批示</w:t>
            </w:r>
          </w:p>
        </w:tc>
      </w:tr>
      <w:tr w14:paraId="429E8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38" w:type="dxa"/>
            <w:shd w:val="clear" w:color="auto" w:fill="EDF2F8" w:themeFill="accent1" w:themeFillTint="19"/>
            <w:noWrap w:val="0"/>
            <w:tcMar>
              <w:top w:w="60" w:type="dxa"/>
              <w:left w:w="80" w:type="dxa"/>
              <w:bottom w:w="60" w:type="dxa"/>
              <w:right w:w="80" w:type="dxa"/>
            </w:tcMar>
            <w:vAlign w:val="center"/>
          </w:tcPr>
          <w:p w14:paraId="17646CED">
            <w:pPr>
              <w:snapToGrid w:val="0"/>
              <w:spacing w:line="240" w:lineRule="auto"/>
              <w:ind w:left="0" w:leftChars="0" w:right="0" w:rightChars="0" w:firstLine="0" w:firstLineChars="0"/>
              <w:jc w:val="center"/>
              <w:rPr>
                <w:rFonts w:hint="eastAsia" w:ascii="宋体" w:hAnsi="宋体" w:eastAsia="宋体" w:cs="宋体"/>
                <w:b w:val="0"/>
                <w:i w:val="0"/>
                <w:iCs w:val="0"/>
                <w:sz w:val="21"/>
                <w:szCs w:val="21"/>
              </w:rPr>
            </w:pPr>
            <w:r>
              <w:rPr>
                <w:rFonts w:hint="eastAsia" w:ascii="宋体" w:hAnsi="宋体" w:eastAsia="宋体" w:cs="宋体"/>
                <w:b w:val="0"/>
                <w:i w:val="0"/>
                <w:iCs w:val="0"/>
                <w:color w:val="1F2937"/>
                <w:sz w:val="21"/>
                <w:szCs w:val="21"/>
              </w:rPr>
              <w:t>P2</w:t>
            </w:r>
          </w:p>
        </w:tc>
        <w:tc>
          <w:tcPr>
            <w:tcW w:w="1459" w:type="dxa"/>
            <w:shd w:val="clear" w:color="auto" w:fill="EDF2F8" w:themeFill="accent1" w:themeFillTint="19"/>
            <w:noWrap w:val="0"/>
            <w:tcMar>
              <w:top w:w="60" w:type="dxa"/>
              <w:left w:w="80" w:type="dxa"/>
              <w:bottom w:w="60" w:type="dxa"/>
              <w:right w:w="80" w:type="dxa"/>
            </w:tcMar>
            <w:vAlign w:val="center"/>
          </w:tcPr>
          <w:p w14:paraId="26747FF3">
            <w:pPr>
              <w:snapToGrid w:val="0"/>
              <w:spacing w:line="240" w:lineRule="auto"/>
              <w:ind w:left="0" w:leftChars="0" w:right="0" w:rightChars="0" w:firstLine="0" w:firstLineChars="0"/>
              <w:jc w:val="center"/>
              <w:rPr>
                <w:rFonts w:hint="eastAsia" w:ascii="宋体" w:hAnsi="宋体" w:eastAsia="宋体" w:cs="宋体"/>
                <w:b w:val="0"/>
                <w:i w:val="0"/>
                <w:iCs w:val="0"/>
                <w:sz w:val="21"/>
                <w:szCs w:val="21"/>
              </w:rPr>
            </w:pPr>
            <w:r>
              <w:rPr>
                <w:rFonts w:hint="eastAsia" w:ascii="宋体" w:hAnsi="宋体" w:eastAsia="宋体" w:cs="宋体"/>
                <w:b w:val="0"/>
                <w:i w:val="0"/>
                <w:iCs w:val="0"/>
                <w:color w:val="1F2937"/>
                <w:sz w:val="21"/>
                <w:szCs w:val="21"/>
              </w:rPr>
              <w:t>园区能碳专员</w:t>
            </w:r>
          </w:p>
        </w:tc>
        <w:tc>
          <w:tcPr>
            <w:tcW w:w="0" w:type="auto"/>
            <w:shd w:val="clear" w:color="auto" w:fill="EDF2F8" w:themeFill="accent1" w:themeFillTint="19"/>
            <w:noWrap w:val="0"/>
            <w:tcMar>
              <w:top w:w="60" w:type="dxa"/>
              <w:left w:w="80" w:type="dxa"/>
              <w:bottom w:w="60" w:type="dxa"/>
              <w:right w:w="80" w:type="dxa"/>
            </w:tcMar>
            <w:vAlign w:val="center"/>
          </w:tcPr>
          <w:p w14:paraId="4F857D05">
            <w:pPr>
              <w:snapToGrid w:val="0"/>
              <w:spacing w:line="240" w:lineRule="auto"/>
              <w:ind w:left="0" w:leftChars="0" w:right="0" w:rightChars="0" w:firstLine="0" w:firstLineChars="0"/>
              <w:jc w:val="left"/>
              <w:rPr>
                <w:rFonts w:hint="eastAsia" w:ascii="宋体" w:hAnsi="宋体" w:eastAsia="宋体" w:cs="宋体"/>
                <w:b w:val="0"/>
                <w:i w:val="0"/>
                <w:iCs w:val="0"/>
                <w:sz w:val="21"/>
                <w:szCs w:val="21"/>
              </w:rPr>
            </w:pPr>
            <w:r>
              <w:rPr>
                <w:rFonts w:hint="eastAsia" w:ascii="宋体" w:hAnsi="宋体" w:eastAsia="宋体" w:cs="宋体"/>
                <w:b w:val="0"/>
                <w:i w:val="0"/>
                <w:iCs w:val="0"/>
                <w:color w:val="1F2937"/>
                <w:sz w:val="21"/>
                <w:szCs w:val="21"/>
              </w:rPr>
              <w:t>各基地动力处长/能源主管</w:t>
            </w:r>
          </w:p>
        </w:tc>
        <w:tc>
          <w:tcPr>
            <w:tcW w:w="3463" w:type="dxa"/>
            <w:shd w:val="clear" w:color="auto" w:fill="EDF2F8" w:themeFill="accent1" w:themeFillTint="19"/>
            <w:noWrap w:val="0"/>
            <w:tcMar>
              <w:top w:w="60" w:type="dxa"/>
              <w:left w:w="80" w:type="dxa"/>
              <w:bottom w:w="60" w:type="dxa"/>
              <w:right w:w="80" w:type="dxa"/>
            </w:tcMar>
            <w:vAlign w:val="center"/>
          </w:tcPr>
          <w:p w14:paraId="13161CB5">
            <w:pPr>
              <w:snapToGrid w:val="0"/>
              <w:spacing w:line="240" w:lineRule="auto"/>
              <w:ind w:left="0" w:leftChars="0" w:right="0" w:rightChars="0" w:firstLine="0" w:firstLineChars="0"/>
              <w:jc w:val="center"/>
              <w:rPr>
                <w:rFonts w:hint="eastAsia" w:ascii="宋体" w:hAnsi="宋体" w:eastAsia="宋体" w:cs="宋体"/>
                <w:b w:val="0"/>
                <w:i w:val="0"/>
                <w:iCs w:val="0"/>
                <w:sz w:val="21"/>
                <w:szCs w:val="21"/>
              </w:rPr>
            </w:pPr>
            <w:r>
              <w:rPr>
                <w:rFonts w:hint="eastAsia" w:ascii="宋体" w:hAnsi="宋体" w:eastAsia="宋体" w:cs="宋体"/>
                <w:b w:val="0"/>
                <w:i w:val="0"/>
                <w:iCs w:val="0"/>
                <w:color w:val="1F2937"/>
                <w:sz w:val="21"/>
                <w:szCs w:val="21"/>
              </w:rPr>
              <w:t>穿透式排查工序用能跑冒滴漏，错峰用电降本</w:t>
            </w:r>
          </w:p>
        </w:tc>
        <w:tc>
          <w:tcPr>
            <w:tcW w:w="2245" w:type="dxa"/>
            <w:shd w:val="clear" w:color="auto" w:fill="EDF2F8" w:themeFill="accent1" w:themeFillTint="19"/>
            <w:noWrap w:val="0"/>
            <w:tcMar>
              <w:top w:w="60" w:type="dxa"/>
              <w:left w:w="80" w:type="dxa"/>
              <w:bottom w:w="60" w:type="dxa"/>
              <w:right w:w="80" w:type="dxa"/>
            </w:tcMar>
            <w:vAlign w:val="center"/>
          </w:tcPr>
          <w:p w14:paraId="2134790F">
            <w:pPr>
              <w:snapToGrid w:val="0"/>
              <w:spacing w:line="240" w:lineRule="auto"/>
              <w:ind w:left="0" w:leftChars="0" w:right="0" w:rightChars="0" w:firstLine="0" w:firstLineChars="0"/>
              <w:jc w:val="center"/>
              <w:rPr>
                <w:rFonts w:hint="eastAsia" w:ascii="宋体" w:hAnsi="宋体" w:eastAsia="宋体" w:cs="宋体"/>
                <w:b w:val="0"/>
                <w:i w:val="0"/>
                <w:iCs w:val="0"/>
                <w:sz w:val="21"/>
                <w:szCs w:val="21"/>
              </w:rPr>
            </w:pPr>
            <w:r>
              <w:rPr>
                <w:rFonts w:hint="eastAsia" w:ascii="宋体" w:hAnsi="宋体" w:eastAsia="宋体" w:cs="宋体"/>
                <w:b w:val="0"/>
                <w:i w:val="0"/>
                <w:iCs w:val="0"/>
                <w:color w:val="1F2937"/>
                <w:sz w:val="21"/>
                <w:szCs w:val="21"/>
              </w:rPr>
              <w:t>所辖基地读写与全量导出</w:t>
            </w:r>
          </w:p>
        </w:tc>
      </w:tr>
      <w:tr w14:paraId="6AAF7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38" w:type="dxa"/>
            <w:shd w:val="clear" w:color="auto" w:fill="FFFFFF"/>
            <w:noWrap w:val="0"/>
            <w:tcMar>
              <w:top w:w="60" w:type="dxa"/>
              <w:left w:w="80" w:type="dxa"/>
              <w:bottom w:w="60" w:type="dxa"/>
              <w:right w:w="80" w:type="dxa"/>
            </w:tcMar>
            <w:vAlign w:val="center"/>
          </w:tcPr>
          <w:p w14:paraId="47C16A41">
            <w:pPr>
              <w:snapToGrid w:val="0"/>
              <w:spacing w:line="240" w:lineRule="auto"/>
              <w:ind w:left="0" w:leftChars="0" w:right="0" w:rightChars="0" w:firstLine="0" w:firstLineChars="0"/>
              <w:jc w:val="center"/>
              <w:rPr>
                <w:rFonts w:hint="eastAsia" w:ascii="宋体" w:hAnsi="宋体" w:eastAsia="宋体" w:cs="宋体"/>
                <w:b w:val="0"/>
                <w:i w:val="0"/>
                <w:iCs w:val="0"/>
                <w:sz w:val="21"/>
                <w:szCs w:val="21"/>
              </w:rPr>
            </w:pPr>
            <w:r>
              <w:rPr>
                <w:rFonts w:hint="eastAsia" w:ascii="宋体" w:hAnsi="宋体" w:eastAsia="宋体" w:cs="宋体"/>
                <w:b w:val="0"/>
                <w:i w:val="0"/>
                <w:iCs w:val="0"/>
                <w:color w:val="1F2937"/>
                <w:sz w:val="21"/>
                <w:szCs w:val="21"/>
              </w:rPr>
              <w:t>P3</w:t>
            </w:r>
          </w:p>
        </w:tc>
        <w:tc>
          <w:tcPr>
            <w:tcW w:w="1459" w:type="dxa"/>
            <w:shd w:val="clear" w:color="auto" w:fill="FFFFFF"/>
            <w:noWrap w:val="0"/>
            <w:tcMar>
              <w:top w:w="60" w:type="dxa"/>
              <w:left w:w="80" w:type="dxa"/>
              <w:bottom w:w="60" w:type="dxa"/>
              <w:right w:w="80" w:type="dxa"/>
            </w:tcMar>
            <w:vAlign w:val="center"/>
          </w:tcPr>
          <w:p w14:paraId="579688A9">
            <w:pPr>
              <w:snapToGrid w:val="0"/>
              <w:spacing w:line="240" w:lineRule="auto"/>
              <w:ind w:left="0" w:leftChars="0" w:right="0" w:rightChars="0" w:firstLine="0" w:firstLineChars="0"/>
              <w:jc w:val="center"/>
              <w:rPr>
                <w:rFonts w:hint="eastAsia" w:ascii="宋体" w:hAnsi="宋体" w:eastAsia="宋体" w:cs="宋体"/>
                <w:b w:val="0"/>
                <w:i w:val="0"/>
                <w:iCs w:val="0"/>
                <w:sz w:val="21"/>
                <w:szCs w:val="21"/>
              </w:rPr>
            </w:pPr>
            <w:r>
              <w:rPr>
                <w:rFonts w:hint="eastAsia" w:ascii="宋体" w:hAnsi="宋体" w:eastAsia="宋体" w:cs="宋体"/>
                <w:b w:val="0"/>
                <w:i w:val="0"/>
                <w:iCs w:val="0"/>
                <w:color w:val="1F2937"/>
                <w:sz w:val="21"/>
                <w:szCs w:val="21"/>
              </w:rPr>
              <w:t>车间填报员</w:t>
            </w:r>
          </w:p>
        </w:tc>
        <w:tc>
          <w:tcPr>
            <w:tcW w:w="0" w:type="auto"/>
            <w:shd w:val="clear" w:color="auto" w:fill="FFFFFF"/>
            <w:noWrap w:val="0"/>
            <w:tcMar>
              <w:top w:w="60" w:type="dxa"/>
              <w:left w:w="80" w:type="dxa"/>
              <w:bottom w:w="60" w:type="dxa"/>
              <w:right w:w="80" w:type="dxa"/>
            </w:tcMar>
            <w:vAlign w:val="center"/>
          </w:tcPr>
          <w:p w14:paraId="1FC5E864">
            <w:pPr>
              <w:snapToGrid w:val="0"/>
              <w:spacing w:line="240" w:lineRule="auto"/>
              <w:ind w:left="0" w:leftChars="0" w:right="0" w:rightChars="0" w:firstLine="0" w:firstLineChars="0"/>
              <w:jc w:val="left"/>
              <w:rPr>
                <w:rFonts w:hint="eastAsia" w:ascii="宋体" w:hAnsi="宋体" w:eastAsia="宋体" w:cs="宋体"/>
                <w:b w:val="0"/>
                <w:i w:val="0"/>
                <w:iCs w:val="0"/>
                <w:sz w:val="21"/>
                <w:szCs w:val="21"/>
              </w:rPr>
            </w:pPr>
            <w:r>
              <w:rPr>
                <w:rFonts w:hint="eastAsia" w:ascii="宋体" w:hAnsi="宋体" w:eastAsia="宋体" w:cs="宋体"/>
                <w:b w:val="0"/>
                <w:i w:val="0"/>
                <w:iCs w:val="0"/>
                <w:color w:val="1F2937"/>
                <w:sz w:val="21"/>
                <w:szCs w:val="21"/>
              </w:rPr>
              <w:t>车间统计员/动力值班员</w:t>
            </w:r>
          </w:p>
        </w:tc>
        <w:tc>
          <w:tcPr>
            <w:tcW w:w="3463" w:type="dxa"/>
            <w:shd w:val="clear" w:color="auto" w:fill="FFFFFF"/>
            <w:noWrap w:val="0"/>
            <w:tcMar>
              <w:top w:w="60" w:type="dxa"/>
              <w:left w:w="80" w:type="dxa"/>
              <w:bottom w:w="60" w:type="dxa"/>
              <w:right w:w="80" w:type="dxa"/>
            </w:tcMar>
            <w:vAlign w:val="center"/>
          </w:tcPr>
          <w:p w14:paraId="3E869599">
            <w:pPr>
              <w:snapToGrid w:val="0"/>
              <w:spacing w:line="240" w:lineRule="auto"/>
              <w:ind w:left="0" w:leftChars="0" w:right="0" w:rightChars="0" w:firstLine="0" w:firstLineChars="0"/>
              <w:jc w:val="center"/>
              <w:rPr>
                <w:rFonts w:hint="eastAsia" w:ascii="宋体" w:hAnsi="宋体" w:eastAsia="宋体" w:cs="宋体"/>
                <w:b w:val="0"/>
                <w:i w:val="0"/>
                <w:iCs w:val="0"/>
                <w:sz w:val="21"/>
                <w:szCs w:val="21"/>
              </w:rPr>
            </w:pPr>
            <w:r>
              <w:rPr>
                <w:rFonts w:hint="eastAsia" w:ascii="宋体" w:hAnsi="宋体" w:eastAsia="宋体" w:cs="宋体"/>
                <w:b w:val="0"/>
                <w:i w:val="0"/>
                <w:iCs w:val="0"/>
                <w:color w:val="1F2937"/>
                <w:sz w:val="21"/>
                <w:szCs w:val="21"/>
              </w:rPr>
              <w:t>高密快速录入离线产量、能耗、相册与大事记</w:t>
            </w:r>
          </w:p>
        </w:tc>
        <w:tc>
          <w:tcPr>
            <w:tcW w:w="2245" w:type="dxa"/>
            <w:shd w:val="clear" w:color="auto" w:fill="FFFFFF"/>
            <w:noWrap w:val="0"/>
            <w:tcMar>
              <w:top w:w="60" w:type="dxa"/>
              <w:left w:w="80" w:type="dxa"/>
              <w:bottom w:w="60" w:type="dxa"/>
              <w:right w:w="80" w:type="dxa"/>
            </w:tcMar>
            <w:vAlign w:val="center"/>
          </w:tcPr>
          <w:p w14:paraId="5484D386">
            <w:pPr>
              <w:snapToGrid w:val="0"/>
              <w:spacing w:line="240" w:lineRule="auto"/>
              <w:ind w:left="0" w:leftChars="0" w:right="0" w:rightChars="0" w:firstLine="0" w:firstLineChars="0"/>
              <w:jc w:val="center"/>
              <w:rPr>
                <w:rFonts w:hint="eastAsia" w:ascii="宋体" w:hAnsi="宋体" w:eastAsia="宋体" w:cs="宋体"/>
                <w:b w:val="0"/>
                <w:i w:val="0"/>
                <w:iCs w:val="0"/>
                <w:sz w:val="21"/>
                <w:szCs w:val="21"/>
              </w:rPr>
            </w:pPr>
            <w:r>
              <w:rPr>
                <w:rFonts w:hint="eastAsia" w:ascii="宋体" w:hAnsi="宋体" w:eastAsia="宋体" w:cs="宋体"/>
                <w:b w:val="0"/>
                <w:i w:val="0"/>
                <w:iCs w:val="0"/>
                <w:color w:val="1F2937"/>
                <w:sz w:val="21"/>
                <w:szCs w:val="21"/>
              </w:rPr>
              <w:t>数据表录入/修改/纠错</w:t>
            </w:r>
          </w:p>
        </w:tc>
      </w:tr>
      <w:tr w14:paraId="6DF4E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38" w:type="dxa"/>
            <w:shd w:val="clear" w:color="auto" w:fill="EDF2F8" w:themeFill="accent1" w:themeFillTint="19"/>
            <w:noWrap w:val="0"/>
            <w:tcMar>
              <w:top w:w="60" w:type="dxa"/>
              <w:left w:w="80" w:type="dxa"/>
              <w:bottom w:w="60" w:type="dxa"/>
              <w:right w:w="80" w:type="dxa"/>
            </w:tcMar>
            <w:vAlign w:val="center"/>
          </w:tcPr>
          <w:p w14:paraId="1617327A">
            <w:pPr>
              <w:snapToGrid w:val="0"/>
              <w:spacing w:line="240" w:lineRule="auto"/>
              <w:ind w:left="0" w:leftChars="0" w:right="0" w:rightChars="0" w:firstLine="0" w:firstLineChars="0"/>
              <w:jc w:val="center"/>
              <w:rPr>
                <w:rFonts w:hint="eastAsia" w:ascii="宋体" w:hAnsi="宋体" w:eastAsia="宋体" w:cs="宋体"/>
                <w:b w:val="0"/>
                <w:i w:val="0"/>
                <w:iCs w:val="0"/>
                <w:sz w:val="21"/>
                <w:szCs w:val="21"/>
              </w:rPr>
            </w:pPr>
            <w:r>
              <w:rPr>
                <w:rFonts w:hint="eastAsia" w:ascii="宋体" w:hAnsi="宋体" w:eastAsia="宋体" w:cs="宋体"/>
                <w:b w:val="0"/>
                <w:i w:val="0"/>
                <w:iCs w:val="0"/>
                <w:color w:val="1F2937"/>
                <w:sz w:val="21"/>
                <w:szCs w:val="21"/>
              </w:rPr>
              <w:t>P4</w:t>
            </w:r>
          </w:p>
        </w:tc>
        <w:tc>
          <w:tcPr>
            <w:tcW w:w="1459" w:type="dxa"/>
            <w:shd w:val="clear" w:color="auto" w:fill="EDF2F8" w:themeFill="accent1" w:themeFillTint="19"/>
            <w:noWrap w:val="0"/>
            <w:tcMar>
              <w:top w:w="60" w:type="dxa"/>
              <w:left w:w="80" w:type="dxa"/>
              <w:bottom w:w="60" w:type="dxa"/>
              <w:right w:w="80" w:type="dxa"/>
            </w:tcMar>
            <w:vAlign w:val="center"/>
          </w:tcPr>
          <w:p w14:paraId="40E7E6CC">
            <w:pPr>
              <w:snapToGrid w:val="0"/>
              <w:spacing w:line="240" w:lineRule="auto"/>
              <w:ind w:left="0" w:leftChars="0" w:right="0" w:rightChars="0" w:firstLine="0" w:firstLineChars="0"/>
              <w:jc w:val="center"/>
              <w:rPr>
                <w:rFonts w:hint="eastAsia" w:ascii="宋体" w:hAnsi="宋体" w:eastAsia="宋体" w:cs="宋体"/>
                <w:b w:val="0"/>
                <w:i w:val="0"/>
                <w:iCs w:val="0"/>
                <w:sz w:val="21"/>
                <w:szCs w:val="21"/>
              </w:rPr>
            </w:pPr>
            <w:r>
              <w:rPr>
                <w:rFonts w:hint="eastAsia" w:ascii="宋体" w:hAnsi="宋体" w:eastAsia="宋体" w:cs="宋体"/>
                <w:b w:val="0"/>
                <w:i w:val="0"/>
                <w:iCs w:val="0"/>
                <w:color w:val="1F2937"/>
                <w:sz w:val="21"/>
                <w:szCs w:val="21"/>
              </w:rPr>
              <w:t>碳核算工程师</w:t>
            </w:r>
          </w:p>
        </w:tc>
        <w:tc>
          <w:tcPr>
            <w:tcW w:w="2103" w:type="dxa"/>
            <w:shd w:val="clear" w:color="auto" w:fill="EDF2F8" w:themeFill="accent1" w:themeFillTint="19"/>
            <w:noWrap w:val="0"/>
            <w:tcMar>
              <w:top w:w="60" w:type="dxa"/>
              <w:left w:w="80" w:type="dxa"/>
              <w:bottom w:w="60" w:type="dxa"/>
              <w:right w:w="80" w:type="dxa"/>
            </w:tcMar>
            <w:vAlign w:val="center"/>
          </w:tcPr>
          <w:p w14:paraId="063CAE0F">
            <w:pPr>
              <w:snapToGrid w:val="0"/>
              <w:spacing w:line="240" w:lineRule="auto"/>
              <w:ind w:left="0" w:leftChars="0" w:right="0" w:rightChars="0" w:firstLine="0" w:firstLineChars="0"/>
              <w:jc w:val="left"/>
              <w:rPr>
                <w:rFonts w:hint="eastAsia" w:ascii="宋体" w:hAnsi="宋体" w:eastAsia="宋体" w:cs="宋体"/>
                <w:b w:val="0"/>
                <w:i w:val="0"/>
                <w:iCs w:val="0"/>
                <w:sz w:val="21"/>
                <w:szCs w:val="21"/>
              </w:rPr>
            </w:pPr>
            <w:r>
              <w:rPr>
                <w:rFonts w:hint="eastAsia" w:ascii="宋体" w:hAnsi="宋体" w:eastAsia="宋体" w:cs="宋体"/>
                <w:b w:val="0"/>
                <w:i w:val="0"/>
                <w:iCs w:val="0"/>
                <w:color w:val="1F2937"/>
                <w:sz w:val="21"/>
                <w:szCs w:val="21"/>
              </w:rPr>
              <w:t>碳资产部/产品技术部</w:t>
            </w:r>
          </w:p>
        </w:tc>
        <w:tc>
          <w:tcPr>
            <w:tcW w:w="3463" w:type="dxa"/>
            <w:shd w:val="clear" w:color="auto" w:fill="EDF2F8" w:themeFill="accent1" w:themeFillTint="19"/>
            <w:noWrap w:val="0"/>
            <w:tcMar>
              <w:top w:w="60" w:type="dxa"/>
              <w:left w:w="80" w:type="dxa"/>
              <w:bottom w:w="60" w:type="dxa"/>
              <w:right w:w="80" w:type="dxa"/>
            </w:tcMar>
            <w:vAlign w:val="center"/>
          </w:tcPr>
          <w:p w14:paraId="2C84E5C6">
            <w:pPr>
              <w:snapToGrid w:val="0"/>
              <w:spacing w:line="240" w:lineRule="auto"/>
              <w:ind w:left="0" w:leftChars="0" w:right="0" w:rightChars="0" w:firstLine="0" w:firstLineChars="0"/>
              <w:jc w:val="center"/>
              <w:rPr>
                <w:rFonts w:hint="eastAsia" w:ascii="宋体" w:hAnsi="宋体" w:eastAsia="宋体" w:cs="宋体"/>
                <w:b w:val="0"/>
                <w:i w:val="0"/>
                <w:iCs w:val="0"/>
                <w:sz w:val="21"/>
                <w:szCs w:val="21"/>
              </w:rPr>
            </w:pPr>
            <w:r>
              <w:rPr>
                <w:rFonts w:hint="eastAsia" w:ascii="宋体" w:hAnsi="宋体" w:eastAsia="宋体" w:cs="宋体"/>
                <w:b w:val="0"/>
                <w:i w:val="0"/>
                <w:iCs w:val="0"/>
                <w:color w:val="1F2937"/>
                <w:sz w:val="21"/>
                <w:szCs w:val="21"/>
              </w:rPr>
              <w:t>展开产品 BOM 树，匹配本土实测因子，导出报告</w:t>
            </w:r>
          </w:p>
        </w:tc>
        <w:tc>
          <w:tcPr>
            <w:tcW w:w="2245" w:type="dxa"/>
            <w:shd w:val="clear" w:color="auto" w:fill="EDF2F8" w:themeFill="accent1" w:themeFillTint="19"/>
            <w:noWrap w:val="0"/>
            <w:tcMar>
              <w:top w:w="60" w:type="dxa"/>
              <w:left w:w="80" w:type="dxa"/>
              <w:bottom w:w="60" w:type="dxa"/>
              <w:right w:w="80" w:type="dxa"/>
            </w:tcMar>
            <w:vAlign w:val="center"/>
          </w:tcPr>
          <w:p w14:paraId="6B43DC4F">
            <w:pPr>
              <w:snapToGrid w:val="0"/>
              <w:spacing w:line="240" w:lineRule="auto"/>
              <w:ind w:left="0" w:leftChars="0" w:right="0" w:rightChars="0" w:firstLine="0" w:firstLineChars="0"/>
              <w:jc w:val="center"/>
              <w:rPr>
                <w:rFonts w:hint="eastAsia" w:ascii="宋体" w:hAnsi="宋体" w:eastAsia="宋体" w:cs="宋体"/>
                <w:b w:val="0"/>
                <w:i w:val="0"/>
                <w:iCs w:val="0"/>
                <w:sz w:val="21"/>
                <w:szCs w:val="21"/>
              </w:rPr>
            </w:pPr>
            <w:r>
              <w:rPr>
                <w:rFonts w:hint="eastAsia" w:ascii="宋体" w:hAnsi="宋体" w:eastAsia="宋体" w:cs="宋体"/>
                <w:b w:val="0"/>
                <w:i w:val="0"/>
                <w:iCs w:val="0"/>
                <w:color w:val="1F2937"/>
                <w:sz w:val="21"/>
                <w:szCs w:val="21"/>
              </w:rPr>
              <w:t>LCA 建模、因子库、碳标签</w:t>
            </w:r>
          </w:p>
        </w:tc>
      </w:tr>
      <w:tr w14:paraId="6F342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38" w:type="dxa"/>
            <w:shd w:val="clear" w:color="auto" w:fill="EDF2F8" w:themeFill="accent1" w:themeFillTint="19"/>
            <w:noWrap w:val="0"/>
            <w:tcMar>
              <w:top w:w="60" w:type="dxa"/>
              <w:left w:w="80" w:type="dxa"/>
              <w:bottom w:w="60" w:type="dxa"/>
              <w:right w:w="80" w:type="dxa"/>
            </w:tcMar>
            <w:vAlign w:val="center"/>
          </w:tcPr>
          <w:p w14:paraId="689F6B86">
            <w:pPr>
              <w:snapToGrid w:val="0"/>
              <w:spacing w:line="240" w:lineRule="auto"/>
              <w:ind w:left="0" w:leftChars="0" w:right="0" w:rightChars="0" w:firstLine="0" w:firstLineChars="0"/>
              <w:jc w:val="center"/>
              <w:rPr>
                <w:rFonts w:hint="eastAsia" w:ascii="宋体" w:hAnsi="宋体" w:eastAsia="宋体" w:cs="宋体"/>
                <w:b w:val="0"/>
                <w:i w:val="0"/>
                <w:iCs w:val="0"/>
                <w:sz w:val="21"/>
                <w:szCs w:val="21"/>
              </w:rPr>
            </w:pPr>
            <w:r>
              <w:t>P5</w:t>
            </w:r>
          </w:p>
        </w:tc>
        <w:tc>
          <w:tcPr>
            <w:tcW w:w="1459" w:type="dxa"/>
            <w:shd w:val="clear" w:color="auto" w:fill="EDF2F8" w:themeFill="accent1" w:themeFillTint="19"/>
            <w:noWrap w:val="0"/>
            <w:tcMar>
              <w:top w:w="60" w:type="dxa"/>
              <w:left w:w="80" w:type="dxa"/>
              <w:bottom w:w="60" w:type="dxa"/>
              <w:right w:w="80" w:type="dxa"/>
            </w:tcMar>
            <w:vAlign w:val="center"/>
          </w:tcPr>
          <w:p w14:paraId="0F72A212">
            <w:pPr>
              <w:snapToGrid w:val="0"/>
              <w:spacing w:line="240" w:lineRule="auto"/>
              <w:ind w:left="0" w:leftChars="0" w:right="0" w:rightChars="0" w:firstLine="0" w:firstLineChars="0"/>
              <w:jc w:val="center"/>
              <w:rPr>
                <w:rFonts w:hint="eastAsia" w:ascii="宋体" w:hAnsi="宋体" w:eastAsia="宋体" w:cs="宋体"/>
                <w:b w:val="0"/>
                <w:i w:val="0"/>
                <w:iCs w:val="0"/>
                <w:sz w:val="21"/>
                <w:szCs w:val="21"/>
              </w:rPr>
            </w:pPr>
            <w:r>
              <w:t>国际贸易与关税专家</w:t>
            </w:r>
          </w:p>
        </w:tc>
        <w:tc>
          <w:tcPr>
            <w:tcW w:w="2103" w:type="dxa"/>
            <w:shd w:val="clear" w:color="auto" w:fill="EDF2F8" w:themeFill="accent1" w:themeFillTint="19"/>
            <w:noWrap w:val="0"/>
            <w:tcMar>
              <w:top w:w="60" w:type="dxa"/>
              <w:left w:w="80" w:type="dxa"/>
              <w:bottom w:w="60" w:type="dxa"/>
              <w:right w:w="80" w:type="dxa"/>
            </w:tcMar>
            <w:vAlign w:val="center"/>
          </w:tcPr>
          <w:p w14:paraId="7450C214">
            <w:pPr>
              <w:snapToGrid w:val="0"/>
              <w:spacing w:line="240" w:lineRule="auto"/>
              <w:ind w:left="0" w:leftChars="0" w:right="0" w:rightChars="0" w:firstLine="0" w:firstLineChars="0"/>
              <w:jc w:val="left"/>
              <w:rPr>
                <w:rFonts w:hint="eastAsia" w:ascii="宋体" w:hAnsi="宋体" w:eastAsia="宋体" w:cs="宋体"/>
                <w:b w:val="0"/>
                <w:i w:val="0"/>
                <w:iCs w:val="0"/>
                <w:sz w:val="21"/>
                <w:szCs w:val="21"/>
              </w:rPr>
            </w:pPr>
            <w:r>
              <w:t>国际部合规经理 / 海关报关员</w:t>
            </w:r>
          </w:p>
        </w:tc>
        <w:tc>
          <w:tcPr>
            <w:tcW w:w="3463" w:type="dxa"/>
            <w:shd w:val="clear" w:color="auto" w:fill="EDF2F8" w:themeFill="accent1" w:themeFillTint="19"/>
            <w:noWrap w:val="0"/>
            <w:tcMar>
              <w:top w:w="60" w:type="dxa"/>
              <w:left w:w="80" w:type="dxa"/>
              <w:bottom w:w="60" w:type="dxa"/>
              <w:right w:w="80" w:type="dxa"/>
            </w:tcMar>
            <w:vAlign w:val="center"/>
          </w:tcPr>
          <w:p w14:paraId="10AE3EA0">
            <w:pPr>
              <w:snapToGrid w:val="0"/>
              <w:spacing w:line="240" w:lineRule="auto"/>
              <w:ind w:left="0" w:leftChars="0" w:right="0" w:rightChars="0" w:firstLine="0" w:firstLineChars="0"/>
              <w:jc w:val="center"/>
              <w:rPr>
                <w:rFonts w:hint="eastAsia" w:ascii="宋体" w:hAnsi="宋体" w:eastAsia="宋体" w:cs="宋体"/>
                <w:b w:val="0"/>
                <w:i w:val="0"/>
                <w:iCs w:val="0"/>
                <w:sz w:val="21"/>
                <w:szCs w:val="21"/>
              </w:rPr>
            </w:pPr>
            <w:r>
              <w:t>把握 CBAM 申报节奏与欧盟碳关税合规口径，管理出口碳成本</w:t>
            </w:r>
          </w:p>
        </w:tc>
        <w:tc>
          <w:tcPr>
            <w:tcW w:w="2245" w:type="dxa"/>
            <w:shd w:val="clear" w:color="auto" w:fill="EDF2F8" w:themeFill="accent1" w:themeFillTint="19"/>
            <w:noWrap w:val="0"/>
            <w:tcMar>
              <w:top w:w="60" w:type="dxa"/>
              <w:left w:w="80" w:type="dxa"/>
              <w:bottom w:w="60" w:type="dxa"/>
              <w:right w:w="80" w:type="dxa"/>
            </w:tcMar>
            <w:vAlign w:val="center"/>
          </w:tcPr>
          <w:p w14:paraId="4AA39798">
            <w:pPr>
              <w:snapToGrid w:val="0"/>
              <w:spacing w:line="240" w:lineRule="auto"/>
              <w:ind w:left="0" w:leftChars="0" w:right="0" w:rightChars="0" w:firstLine="0" w:firstLineChars="0"/>
              <w:jc w:val="center"/>
              <w:rPr>
                <w:rFonts w:hint="eastAsia" w:ascii="宋体" w:hAnsi="宋体" w:eastAsia="宋体" w:cs="宋体"/>
                <w:b w:val="0"/>
                <w:i w:val="0"/>
                <w:iCs w:val="0"/>
                <w:sz w:val="21"/>
                <w:szCs w:val="21"/>
              </w:rPr>
            </w:pPr>
            <w:r>
              <w:t>只读 LCA 报告 + CBAM 申报触发与提交</w:t>
            </w:r>
          </w:p>
        </w:tc>
      </w:tr>
      <w:tr w14:paraId="1D624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38" w:type="dxa"/>
            <w:shd w:val="clear" w:color="auto" w:fill="EDF2F8" w:themeFill="accent1" w:themeFillTint="19"/>
            <w:noWrap w:val="0"/>
            <w:tcMar>
              <w:top w:w="60" w:type="dxa"/>
              <w:left w:w="80" w:type="dxa"/>
              <w:bottom w:w="60" w:type="dxa"/>
              <w:right w:w="80" w:type="dxa"/>
            </w:tcMar>
            <w:vAlign w:val="center"/>
          </w:tcPr>
          <w:p w14:paraId="0B32C03B">
            <w:pPr>
              <w:snapToGrid w:val="0"/>
              <w:spacing w:line="240" w:lineRule="auto"/>
              <w:ind w:left="0" w:leftChars="0" w:right="0" w:rightChars="0" w:firstLine="0" w:firstLineChars="0"/>
              <w:jc w:val="center"/>
              <w:rPr>
                <w:rFonts w:hint="eastAsia" w:ascii="宋体" w:hAnsi="宋体" w:eastAsia="宋体" w:cs="宋体"/>
                <w:b w:val="0"/>
                <w:i w:val="0"/>
                <w:iCs w:val="0"/>
                <w:sz w:val="21"/>
                <w:szCs w:val="21"/>
              </w:rPr>
            </w:pPr>
            <w:r>
              <w:t>P6</w:t>
            </w:r>
          </w:p>
        </w:tc>
        <w:tc>
          <w:tcPr>
            <w:tcW w:w="1459" w:type="dxa"/>
            <w:shd w:val="clear" w:color="auto" w:fill="EDF2F8" w:themeFill="accent1" w:themeFillTint="19"/>
            <w:noWrap w:val="0"/>
            <w:tcMar>
              <w:top w:w="60" w:type="dxa"/>
              <w:left w:w="80" w:type="dxa"/>
              <w:bottom w:w="60" w:type="dxa"/>
              <w:right w:w="80" w:type="dxa"/>
            </w:tcMar>
            <w:vAlign w:val="center"/>
          </w:tcPr>
          <w:p w14:paraId="0D11CD05">
            <w:pPr>
              <w:snapToGrid w:val="0"/>
              <w:spacing w:line="240" w:lineRule="auto"/>
              <w:ind w:left="0" w:leftChars="0" w:right="0" w:rightChars="0" w:firstLine="0" w:firstLineChars="0"/>
              <w:jc w:val="center"/>
              <w:rPr>
                <w:rFonts w:hint="eastAsia" w:ascii="宋体" w:hAnsi="宋体" w:eastAsia="宋体" w:cs="宋体"/>
                <w:b w:val="0"/>
                <w:i w:val="0"/>
                <w:iCs w:val="0"/>
                <w:sz w:val="21"/>
                <w:szCs w:val="21"/>
              </w:rPr>
            </w:pPr>
            <w:r>
              <w:t>外部审计机构</w:t>
            </w:r>
          </w:p>
        </w:tc>
        <w:tc>
          <w:tcPr>
            <w:tcW w:w="2103" w:type="dxa"/>
            <w:shd w:val="clear" w:color="auto" w:fill="EDF2F8" w:themeFill="accent1" w:themeFillTint="19"/>
            <w:noWrap w:val="0"/>
            <w:tcMar>
              <w:top w:w="60" w:type="dxa"/>
              <w:left w:w="80" w:type="dxa"/>
              <w:bottom w:w="60" w:type="dxa"/>
              <w:right w:w="80" w:type="dxa"/>
            </w:tcMar>
            <w:vAlign w:val="center"/>
          </w:tcPr>
          <w:p w14:paraId="30095484">
            <w:pPr>
              <w:snapToGrid w:val="0"/>
              <w:spacing w:line="240" w:lineRule="auto"/>
              <w:ind w:left="0" w:leftChars="0" w:right="0" w:rightChars="0" w:firstLine="0" w:firstLineChars="0"/>
              <w:jc w:val="left"/>
              <w:rPr>
                <w:rFonts w:hint="eastAsia" w:ascii="宋体" w:hAnsi="宋体" w:eastAsia="宋体" w:cs="宋体"/>
                <w:b w:val="0"/>
                <w:i w:val="0"/>
                <w:iCs w:val="0"/>
                <w:sz w:val="21"/>
                <w:szCs w:val="21"/>
              </w:rPr>
            </w:pPr>
            <w:r>
              <w:t>SGS / TÜV / 方圆核查员</w:t>
            </w:r>
          </w:p>
        </w:tc>
        <w:tc>
          <w:tcPr>
            <w:tcW w:w="3463" w:type="dxa"/>
            <w:shd w:val="clear" w:color="auto" w:fill="EDF2F8" w:themeFill="accent1" w:themeFillTint="19"/>
            <w:noWrap w:val="0"/>
            <w:tcMar>
              <w:top w:w="60" w:type="dxa"/>
              <w:left w:w="80" w:type="dxa"/>
              <w:bottom w:w="60" w:type="dxa"/>
              <w:right w:w="80" w:type="dxa"/>
            </w:tcMar>
            <w:vAlign w:val="center"/>
          </w:tcPr>
          <w:p w14:paraId="60FEC873">
            <w:pPr>
              <w:snapToGrid w:val="0"/>
              <w:spacing w:line="240" w:lineRule="auto"/>
              <w:ind w:left="0" w:leftChars="0" w:right="0" w:rightChars="0" w:firstLine="0" w:firstLineChars="0"/>
              <w:jc w:val="center"/>
              <w:rPr>
                <w:rFonts w:hint="eastAsia" w:ascii="宋体" w:hAnsi="宋体" w:eastAsia="宋体" w:cs="宋体"/>
                <w:b w:val="0"/>
                <w:i w:val="0"/>
                <w:iCs w:val="0"/>
                <w:sz w:val="21"/>
                <w:szCs w:val="21"/>
              </w:rPr>
            </w:pPr>
            <w:r>
              <w:t>独立核查碳足迹报告与 CBAM 申报数据的真实性与溯源性</w:t>
            </w:r>
          </w:p>
        </w:tc>
        <w:tc>
          <w:tcPr>
            <w:tcW w:w="2245" w:type="dxa"/>
            <w:shd w:val="clear" w:color="auto" w:fill="EDF2F8" w:themeFill="accent1" w:themeFillTint="19"/>
            <w:noWrap w:val="0"/>
            <w:tcMar>
              <w:top w:w="60" w:type="dxa"/>
              <w:left w:w="80" w:type="dxa"/>
              <w:bottom w:w="60" w:type="dxa"/>
              <w:right w:w="80" w:type="dxa"/>
            </w:tcMar>
            <w:vAlign w:val="center"/>
          </w:tcPr>
          <w:p w14:paraId="15F33FEF">
            <w:pPr>
              <w:snapToGrid w:val="0"/>
              <w:spacing w:line="240" w:lineRule="auto"/>
              <w:ind w:left="0" w:leftChars="0" w:right="0" w:rightChars="0" w:firstLine="0" w:firstLineChars="0"/>
              <w:jc w:val="center"/>
              <w:rPr>
                <w:rFonts w:hint="eastAsia" w:ascii="宋体" w:hAnsi="宋体" w:eastAsia="宋体" w:cs="宋体"/>
                <w:b w:val="0"/>
                <w:i w:val="0"/>
                <w:iCs w:val="0"/>
                <w:sz w:val="21"/>
                <w:szCs w:val="21"/>
              </w:rPr>
            </w:pPr>
            <w:r>
              <w:t>专用只读审计通道 + 防伪查验</w:t>
            </w:r>
          </w:p>
        </w:tc>
      </w:tr>
    </w:tbl>
    <w:p w14:paraId="5B785249">
      <w:pPr>
        <w:pStyle w:val="3"/>
        <w:keepNext/>
        <w:spacing w:before="360" w:after="160"/>
        <w:rPr>
          <w:rFonts w:hint="eastAsia" w:ascii="宋体" w:hAnsi="宋体" w:eastAsia="宋体" w:cs="宋体"/>
          <w:i w:val="0"/>
          <w:iCs w:val="0"/>
          <w:sz w:val="28"/>
          <w:szCs w:val="28"/>
        </w:rPr>
      </w:pPr>
      <w:bookmarkStart w:id="1" w:name="_Toc355"/>
      <w:r>
        <w:rPr>
          <w:rFonts w:hint="eastAsia" w:ascii="宋体" w:hAnsi="宋体" w:eastAsia="宋体" w:cs="宋体"/>
          <w:b/>
          <w:i w:val="0"/>
          <w:iCs w:val="0"/>
          <w:color w:val="1E3A8A"/>
          <w:sz w:val="28"/>
          <w:szCs w:val="28"/>
        </w:rPr>
        <w:t>第二</w:t>
      </w:r>
      <w:r>
        <w:rPr>
          <w:rFonts w:hint="eastAsia" w:ascii="宋体" w:hAnsi="宋体" w:eastAsia="宋体" w:cs="宋体"/>
          <w:b/>
          <w:i w:val="0"/>
          <w:iCs w:val="0"/>
          <w:color w:val="1E3A8A"/>
          <w:sz w:val="28"/>
          <w:szCs w:val="28"/>
          <w:lang w:val="en-US" w:eastAsia="zh-CN"/>
        </w:rPr>
        <w:t xml:space="preserve">章 </w:t>
      </w:r>
      <w:r>
        <w:rPr>
          <w:rFonts w:hint="eastAsia" w:ascii="宋体" w:hAnsi="宋体" w:eastAsia="宋体" w:cs="宋体"/>
          <w:b/>
          <w:i w:val="0"/>
          <w:iCs w:val="0"/>
          <w:color w:val="1E3A8A"/>
          <w:sz w:val="28"/>
          <w:szCs w:val="28"/>
        </w:rPr>
        <w:t>零碳园区集控中心功能需求规格</w:t>
      </w:r>
      <w:bookmarkEnd w:id="1"/>
    </w:p>
    <w:p w14:paraId="5C7CB346">
      <w:pPr>
        <w:spacing w:after="80" w:line="288" w:lineRule="auto"/>
        <w:rPr>
          <w:rFonts w:hint="eastAsia" w:ascii="宋体" w:hAnsi="宋体" w:eastAsia="宋体" w:cs="宋体"/>
          <w:i w:val="0"/>
          <w:iCs w:val="0"/>
          <w:color w:val="1F2937"/>
          <w:sz w:val="21"/>
          <w:szCs w:val="21"/>
        </w:rPr>
      </w:pPr>
      <w:r>
        <w:rPr>
          <w:rFonts w:hint="eastAsia" w:ascii="宋体" w:hAnsi="宋体" w:eastAsia="宋体" w:cs="宋体"/>
          <w:i w:val="0"/>
          <w:iCs w:val="0"/>
        </w:rPr>
        <w:drawing>
          <wp:inline distT="0" distB="0" distL="114300" distR="114300">
            <wp:extent cx="6210300" cy="3079115"/>
            <wp:effectExtent l="0" t="0" r="0" b="698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0"/>
                    <a:stretch>
                      <a:fillRect/>
                    </a:stretch>
                  </pic:blipFill>
                  <pic:spPr>
                    <a:xfrm>
                      <a:off x="0" y="0"/>
                      <a:ext cx="6210300" cy="3079115"/>
                    </a:xfrm>
                    <a:prstGeom prst="rect">
                      <a:avLst/>
                    </a:prstGeom>
                    <a:noFill/>
                    <a:ln>
                      <a:noFill/>
                    </a:ln>
                  </pic:spPr>
                </pic:pic>
              </a:graphicData>
            </a:graphic>
          </wp:inline>
        </w:drawing>
      </w:r>
    </w:p>
    <w:p w14:paraId="11474010">
      <w:pPr>
        <w:pStyle w:val="4"/>
        <w:keepNext/>
        <w:spacing w:before="260" w:after="100" w:line="360" w:lineRule="auto"/>
        <w:outlineLvl w:val="1"/>
        <w:rPr>
          <w:rFonts w:hint="eastAsia" w:ascii="宋体" w:hAnsi="宋体" w:eastAsia="宋体" w:cs="宋体"/>
          <w:i w:val="0"/>
          <w:iCs w:val="0"/>
          <w:sz w:val="24"/>
          <w:szCs w:val="24"/>
        </w:rPr>
      </w:pPr>
      <w:bookmarkStart w:id="2" w:name="_Toc3603"/>
      <w:r>
        <w:rPr>
          <w:rFonts w:hint="eastAsia" w:ascii="宋体" w:hAnsi="宋体" w:eastAsia="宋体" w:cs="宋体"/>
          <w:b/>
          <w:i w:val="0"/>
          <w:iCs w:val="0"/>
          <w:color w:val="0284C7"/>
          <w:sz w:val="24"/>
          <w:szCs w:val="24"/>
          <w:lang w:val="en-US" w:eastAsia="zh-CN"/>
        </w:rPr>
        <w:t>一、</w:t>
      </w:r>
      <w:r>
        <w:rPr>
          <w:rFonts w:hint="eastAsia" w:ascii="宋体" w:hAnsi="宋体" w:eastAsia="宋体" w:cs="宋体"/>
          <w:b/>
          <w:i w:val="0"/>
          <w:iCs w:val="0"/>
          <w:color w:val="0284C7"/>
          <w:sz w:val="24"/>
          <w:szCs w:val="24"/>
        </w:rPr>
        <w:t>集控中心大屏</w:t>
      </w:r>
      <w:bookmarkEnd w:id="2"/>
    </w:p>
    <w:p w14:paraId="59A93F48">
      <w:pPr>
        <w:pStyle w:val="5"/>
        <w:keepNext/>
        <w:spacing w:before="180" w:after="60" w:line="360" w:lineRule="auto"/>
        <w:outlineLvl w:val="2"/>
        <w:rPr>
          <w:rFonts w:hint="eastAsia" w:ascii="宋体" w:hAnsi="宋体" w:eastAsia="宋体" w:cs="宋体"/>
          <w:i w:val="0"/>
          <w:iCs w:val="0"/>
          <w:color w:val="auto"/>
          <w:sz w:val="24"/>
          <w:szCs w:val="24"/>
          <w:lang w:val="en-US" w:eastAsia="zh-CN"/>
        </w:rPr>
      </w:pPr>
      <w:bookmarkStart w:id="3" w:name="_Toc2360"/>
      <w:r>
        <w:rPr>
          <w:rFonts w:hint="eastAsia" w:ascii="宋体" w:hAnsi="宋体" w:eastAsia="宋体" w:cs="宋体"/>
          <w:b/>
          <w:i w:val="0"/>
          <w:iCs w:val="0"/>
          <w:color w:val="auto"/>
          <w:sz w:val="24"/>
          <w:szCs w:val="24"/>
          <w:lang w:val="en-US" w:eastAsia="zh-CN"/>
        </w:rPr>
        <w:t>1.</w:t>
      </w:r>
      <w:r>
        <w:rPr>
          <w:rFonts w:hint="eastAsia" w:ascii="宋体" w:hAnsi="宋体" w:eastAsia="宋体" w:cs="宋体"/>
          <w:b/>
          <w:i w:val="0"/>
          <w:iCs w:val="0"/>
          <w:color w:val="auto"/>
          <w:sz w:val="24"/>
          <w:szCs w:val="24"/>
        </w:rPr>
        <w:t xml:space="preserve"> 全景环幕大屏</w:t>
      </w:r>
      <w:r>
        <w:rPr>
          <w:rFonts w:hint="eastAsia" w:ascii="宋体" w:hAnsi="宋体" w:eastAsia="宋体" w:cs="宋体"/>
          <w:b/>
          <w:i w:val="0"/>
          <w:iCs w:val="0"/>
          <w:color w:val="auto"/>
          <w:sz w:val="24"/>
          <w:szCs w:val="24"/>
          <w:lang w:val="en-US" w:eastAsia="zh-CN"/>
        </w:rPr>
        <w:t>46:9</w:t>
      </w:r>
      <w:bookmarkEnd w:id="3"/>
    </w:p>
    <w:p w14:paraId="1D1E7264">
      <w:pPr>
        <w:pStyle w:val="6"/>
        <w:keepNext/>
        <w:spacing w:before="120" w:after="40" w:line="360" w:lineRule="auto"/>
        <w:rPr>
          <w:i w:val="0"/>
          <w:iCs w:val="0"/>
          <w:sz w:val="24"/>
          <w:szCs w:val="24"/>
        </w:rPr>
      </w:pPr>
      <w:r>
        <w:rPr>
          <w:rFonts w:ascii="微软雅黑" w:hAnsi="微软雅黑"/>
          <w:b/>
          <w:i w:val="0"/>
          <w:iCs w:val="0"/>
          <w:color w:val="1F2937"/>
          <w:sz w:val="24"/>
          <w:szCs w:val="24"/>
        </w:rPr>
        <w:t>业务场景与用户故事</w:t>
      </w:r>
    </w:p>
    <w:p w14:paraId="6C453F1E">
      <w:pPr>
        <w:spacing w:before="20" w:after="40" w:line="360" w:lineRule="auto"/>
        <w:ind w:left="360"/>
        <w:rPr>
          <w:i w:val="0"/>
          <w:iCs w:val="0"/>
          <w:sz w:val="24"/>
          <w:szCs w:val="24"/>
        </w:rPr>
      </w:pPr>
      <w:r>
        <w:rPr>
          <w:rFonts w:ascii="微软雅黑" w:hAnsi="微软雅黑"/>
          <w:b/>
          <w:i w:val="0"/>
          <w:iCs w:val="0"/>
          <w:color w:val="0284C7"/>
          <w:sz w:val="24"/>
          <w:szCs w:val="24"/>
        </w:rPr>
        <w:t xml:space="preserve">• </w:t>
      </w:r>
      <w:r>
        <w:rPr>
          <w:rFonts w:ascii="微软雅黑" w:hAnsi="微软雅黑"/>
          <w:b/>
          <w:i w:val="0"/>
          <w:iCs w:val="0"/>
          <w:color w:val="1E3A8A"/>
          <w:sz w:val="24"/>
          <w:szCs w:val="24"/>
        </w:rPr>
        <w:t>业务场景</w:t>
      </w:r>
      <w:r>
        <w:rPr>
          <w:rFonts w:ascii="微软雅黑" w:hAnsi="微软雅黑"/>
          <w:i w:val="0"/>
          <w:iCs w:val="0"/>
          <w:color w:val="1F2937"/>
          <w:sz w:val="24"/>
          <w:szCs w:val="24"/>
        </w:rPr>
        <w:t>：面向集团董事长、省部级领导及全球大客户参观特变电工指挥大厅时，宏观通览全集团 15 大园区及 21 家实体工厂的能源大盘、实时功率流、微电网出力与降碳成效。</w:t>
      </w:r>
    </w:p>
    <w:p w14:paraId="37FD1D93">
      <w:pPr>
        <w:spacing w:before="20" w:after="40" w:line="360" w:lineRule="auto"/>
        <w:ind w:left="360"/>
        <w:rPr>
          <w:i w:val="0"/>
          <w:iCs w:val="0"/>
          <w:sz w:val="24"/>
          <w:szCs w:val="24"/>
        </w:rPr>
      </w:pPr>
      <w:r>
        <w:rPr>
          <w:rFonts w:ascii="微软雅黑" w:hAnsi="微软雅黑"/>
          <w:b/>
          <w:i w:val="0"/>
          <w:iCs w:val="0"/>
          <w:color w:val="0284C7"/>
          <w:sz w:val="24"/>
          <w:szCs w:val="24"/>
        </w:rPr>
        <w:t xml:space="preserve">• </w:t>
      </w:r>
      <w:r>
        <w:rPr>
          <w:rFonts w:ascii="微软雅黑" w:hAnsi="微软雅黑"/>
          <w:b/>
          <w:i w:val="0"/>
          <w:iCs w:val="0"/>
          <w:color w:val="1E3A8A"/>
          <w:sz w:val="24"/>
          <w:szCs w:val="24"/>
        </w:rPr>
        <w:t>用户故事</w:t>
      </w:r>
      <w:r>
        <w:rPr>
          <w:rFonts w:ascii="微软雅黑" w:hAnsi="微软雅黑"/>
          <w:i w:val="0"/>
          <w:iCs w:val="0"/>
          <w:color w:val="1F2937"/>
          <w:sz w:val="24"/>
          <w:szCs w:val="24"/>
        </w:rPr>
        <w:t>：</w:t>
      </w:r>
    </w:p>
    <w:p w14:paraId="56C65EC1">
      <w:pPr>
        <w:spacing w:before="20" w:after="40" w:line="360" w:lineRule="auto"/>
        <w:ind w:left="648"/>
        <w:rPr>
          <w:i w:val="0"/>
          <w:iCs w:val="0"/>
          <w:sz w:val="24"/>
          <w:szCs w:val="24"/>
        </w:rPr>
      </w:pPr>
      <w:r>
        <w:rPr>
          <w:rFonts w:ascii="微软雅黑" w:hAnsi="微软雅黑"/>
          <w:b/>
          <w:i w:val="0"/>
          <w:iCs w:val="0"/>
          <w:color w:val="0284C7"/>
          <w:sz w:val="24"/>
          <w:szCs w:val="24"/>
        </w:rPr>
        <w:t xml:space="preserve">• </w:t>
      </w:r>
      <w:r>
        <w:rPr>
          <w:rFonts w:ascii="微软雅黑" w:hAnsi="微软雅黑"/>
          <w:b/>
          <w:i w:val="0"/>
          <w:iCs w:val="0"/>
          <w:color w:val="1E3A8A"/>
          <w:sz w:val="24"/>
          <w:szCs w:val="24"/>
        </w:rPr>
        <w:t>As a</w:t>
      </w:r>
      <w:r>
        <w:rPr>
          <w:rFonts w:ascii="微软雅黑" w:hAnsi="微软雅黑"/>
          <w:i w:val="0"/>
          <w:iCs w:val="0"/>
          <w:color w:val="1F2937"/>
          <w:sz w:val="24"/>
          <w:szCs w:val="24"/>
        </w:rPr>
        <w:t xml:space="preserve"> 集团高层决策者 (Persona P1)，</w:t>
      </w:r>
    </w:p>
    <w:p w14:paraId="09FEDFA9">
      <w:pPr>
        <w:spacing w:before="20" w:after="40" w:line="360" w:lineRule="auto"/>
        <w:ind w:left="648"/>
        <w:rPr>
          <w:i w:val="0"/>
          <w:iCs w:val="0"/>
          <w:sz w:val="24"/>
          <w:szCs w:val="24"/>
        </w:rPr>
      </w:pPr>
      <w:r>
        <w:rPr>
          <w:rFonts w:ascii="微软雅黑" w:hAnsi="微软雅黑"/>
          <w:b/>
          <w:i w:val="0"/>
          <w:iCs w:val="0"/>
          <w:color w:val="0284C7"/>
          <w:sz w:val="24"/>
          <w:szCs w:val="24"/>
        </w:rPr>
        <w:t xml:space="preserve">• </w:t>
      </w:r>
      <w:r>
        <w:rPr>
          <w:rFonts w:ascii="微软雅黑" w:hAnsi="微软雅黑"/>
          <w:b/>
          <w:i w:val="0"/>
          <w:iCs w:val="0"/>
          <w:color w:val="1E3A8A"/>
          <w:sz w:val="24"/>
          <w:szCs w:val="24"/>
        </w:rPr>
        <w:t>I want</w:t>
      </w:r>
      <w:r>
        <w:rPr>
          <w:rFonts w:ascii="微软雅黑" w:hAnsi="微软雅黑"/>
          <w:i w:val="0"/>
          <w:iCs w:val="0"/>
          <w:color w:val="1F2937"/>
          <w:sz w:val="24"/>
          <w:szCs w:val="24"/>
        </w:rPr>
        <w:t xml:space="preserve"> 在集控中心环幕大屏上一屏穿透全集团实时能耗折标总量、万元产值能耗变动、微电网光储充实时出力与全国制造基地空间分布，</w:t>
      </w:r>
    </w:p>
    <w:p w14:paraId="1B2BB360">
      <w:pPr>
        <w:spacing w:before="20" w:after="40" w:line="360" w:lineRule="auto"/>
        <w:ind w:left="648"/>
        <w:rPr>
          <w:i w:val="0"/>
          <w:iCs w:val="0"/>
          <w:sz w:val="24"/>
          <w:szCs w:val="24"/>
        </w:rPr>
      </w:pPr>
      <w:r>
        <w:rPr>
          <w:rFonts w:ascii="微软雅黑" w:hAnsi="微软雅黑"/>
          <w:b/>
          <w:i w:val="0"/>
          <w:iCs w:val="0"/>
          <w:color w:val="0284C7"/>
          <w:sz w:val="24"/>
          <w:szCs w:val="24"/>
        </w:rPr>
        <w:t xml:space="preserve">• </w:t>
      </w:r>
      <w:r>
        <w:rPr>
          <w:rFonts w:ascii="微软雅黑" w:hAnsi="微软雅黑"/>
          <w:b/>
          <w:i w:val="0"/>
          <w:iCs w:val="0"/>
          <w:color w:val="1E3A8A"/>
          <w:sz w:val="24"/>
          <w:szCs w:val="24"/>
        </w:rPr>
        <w:t>So that</w:t>
      </w:r>
      <w:r>
        <w:rPr>
          <w:rFonts w:ascii="微软雅黑" w:hAnsi="微软雅黑"/>
          <w:i w:val="0"/>
          <w:iCs w:val="0"/>
          <w:color w:val="1F2937"/>
          <w:sz w:val="24"/>
          <w:szCs w:val="24"/>
        </w:rPr>
        <w:t xml:space="preserve"> 我能掌握集团能碳战略执行进度，对外彰显特变电工世界级绿色智造硬实力。</w:t>
      </w:r>
    </w:p>
    <w:p w14:paraId="732D8A97">
      <w:pPr>
        <w:pStyle w:val="6"/>
        <w:keepNext/>
        <w:spacing w:before="120" w:after="40" w:line="360" w:lineRule="auto"/>
        <w:rPr>
          <w:i w:val="0"/>
          <w:iCs w:val="0"/>
          <w:sz w:val="24"/>
          <w:szCs w:val="24"/>
        </w:rPr>
      </w:pPr>
      <w:r>
        <w:rPr>
          <w:rFonts w:ascii="微软雅黑" w:hAnsi="微软雅黑"/>
          <w:b/>
          <w:i w:val="0"/>
          <w:iCs w:val="0"/>
          <w:color w:val="1F2937"/>
          <w:sz w:val="24"/>
          <w:szCs w:val="24"/>
        </w:rPr>
        <w:t>功能规格与交互契约</w:t>
      </w:r>
    </w:p>
    <w:p w14:paraId="2590CF96">
      <w:pPr>
        <w:spacing w:before="20" w:after="40" w:line="360" w:lineRule="auto"/>
        <w:ind w:left="360"/>
        <w:rPr>
          <w:i w:val="0"/>
          <w:iCs w:val="0"/>
          <w:sz w:val="24"/>
          <w:szCs w:val="24"/>
        </w:rPr>
      </w:pPr>
      <w:r>
        <w:rPr>
          <w:rFonts w:ascii="微软雅黑" w:hAnsi="微软雅黑"/>
          <w:b/>
          <w:i w:val="0"/>
          <w:iCs w:val="0"/>
          <w:color w:val="0284C7"/>
          <w:sz w:val="24"/>
          <w:szCs w:val="24"/>
        </w:rPr>
        <w:t xml:space="preserve">• </w:t>
      </w:r>
      <w:r>
        <w:rPr>
          <w:rFonts w:ascii="微软雅黑" w:hAnsi="微软雅黑"/>
          <w:b/>
          <w:i w:val="0"/>
          <w:iCs w:val="0"/>
          <w:color w:val="1E3A8A"/>
          <w:sz w:val="24"/>
          <w:szCs w:val="24"/>
        </w:rPr>
        <w:t>三栏式布局流</w:t>
      </w:r>
      <w:r>
        <w:rPr>
          <w:rFonts w:ascii="微软雅黑" w:hAnsi="微软雅黑"/>
          <w:i w:val="0"/>
          <w:iCs w:val="0"/>
          <w:color w:val="1F2937"/>
          <w:sz w:val="24"/>
          <w:szCs w:val="24"/>
        </w:rPr>
        <w:t>：</w:t>
      </w:r>
    </w:p>
    <w:p w14:paraId="0219174B">
      <w:pPr>
        <w:spacing w:before="20" w:after="40" w:line="360" w:lineRule="auto"/>
        <w:ind w:left="648"/>
        <w:rPr>
          <w:i w:val="0"/>
          <w:iCs w:val="0"/>
          <w:sz w:val="24"/>
          <w:szCs w:val="24"/>
        </w:rPr>
      </w:pPr>
      <w:r>
        <w:rPr>
          <w:rFonts w:ascii="微软雅黑" w:hAnsi="微软雅黑"/>
          <w:b/>
          <w:i w:val="0"/>
          <w:iCs w:val="0"/>
          <w:color w:val="0284C7"/>
          <w:sz w:val="24"/>
          <w:szCs w:val="24"/>
        </w:rPr>
        <w:t xml:space="preserve">• </w:t>
      </w:r>
      <w:r>
        <w:rPr>
          <w:rFonts w:ascii="微软雅黑" w:hAnsi="微软雅黑"/>
          <w:b/>
          <w:i w:val="0"/>
          <w:iCs w:val="0"/>
          <w:color w:val="1E3A8A"/>
          <w:sz w:val="24"/>
          <w:szCs w:val="24"/>
        </w:rPr>
        <w:t>左侧大盘 (25% / 1440px)</w:t>
      </w:r>
      <w:r>
        <w:rPr>
          <w:rFonts w:ascii="微软雅黑" w:hAnsi="微软雅黑"/>
          <w:i w:val="0"/>
          <w:iCs w:val="0"/>
          <w:color w:val="1F2937"/>
          <w:sz w:val="24"/>
          <w:szCs w:val="24"/>
        </w:rPr>
        <w:t>：</w:t>
      </w:r>
    </w:p>
    <w:p w14:paraId="19E8DA92">
      <w:pPr>
        <w:spacing w:before="20" w:after="40" w:line="360" w:lineRule="auto"/>
        <w:ind w:left="936"/>
        <w:rPr>
          <w:i w:val="0"/>
          <w:iCs w:val="0"/>
          <w:sz w:val="24"/>
          <w:szCs w:val="24"/>
        </w:rPr>
      </w:pPr>
      <w:r>
        <w:rPr>
          <w:rFonts w:ascii="微软雅黑" w:hAnsi="微软雅黑"/>
          <w:b/>
          <w:i w:val="0"/>
          <w:iCs w:val="0"/>
          <w:color w:val="0284C7"/>
          <w:sz w:val="24"/>
          <w:szCs w:val="24"/>
        </w:rPr>
        <w:t xml:space="preserve">• </w:t>
      </w:r>
      <w:r>
        <w:rPr>
          <w:rFonts w:ascii="微软雅黑" w:hAnsi="微软雅黑"/>
          <w:i w:val="0"/>
          <w:iCs w:val="0"/>
          <w:color w:val="1F2937"/>
          <w:sz w:val="24"/>
          <w:szCs w:val="24"/>
        </w:rPr>
        <w:t>集团综合折标能耗总看板：当前年度/月度累计能耗（</w:t>
      </w:r>
      <w:r>
        <w:rPr>
          <w:rFonts w:ascii="Consolas" w:hAnsi="Consolas"/>
          <w:b w:val="0"/>
          <w:i w:val="0"/>
          <w:iCs w:val="0"/>
          <w:color w:val="0284C7"/>
          <w:sz w:val="24"/>
          <w:szCs w:val="24"/>
        </w:rPr>
        <w:t xml:space="preserve"> 48,290 tce </w:t>
      </w:r>
      <w:r>
        <w:rPr>
          <w:rFonts w:ascii="微软雅黑" w:hAnsi="微软雅黑"/>
          <w:i w:val="0"/>
          <w:iCs w:val="0"/>
          <w:color w:val="1F2937"/>
          <w:sz w:val="24"/>
          <w:szCs w:val="24"/>
        </w:rPr>
        <w:t>），同比降幅；</w:t>
      </w:r>
    </w:p>
    <w:p w14:paraId="3447B5E5">
      <w:pPr>
        <w:spacing w:before="20" w:after="40" w:line="360" w:lineRule="auto"/>
        <w:ind w:left="936"/>
        <w:rPr>
          <w:i w:val="0"/>
          <w:iCs w:val="0"/>
          <w:sz w:val="24"/>
          <w:szCs w:val="24"/>
        </w:rPr>
      </w:pPr>
      <w:r>
        <w:rPr>
          <w:rFonts w:ascii="微软雅黑" w:hAnsi="微软雅黑"/>
          <w:b/>
          <w:i w:val="0"/>
          <w:iCs w:val="0"/>
          <w:color w:val="0284C7"/>
          <w:sz w:val="24"/>
          <w:szCs w:val="24"/>
        </w:rPr>
        <w:t xml:space="preserve">• </w:t>
      </w:r>
      <w:r>
        <w:rPr>
          <w:rFonts w:ascii="微软雅黑" w:hAnsi="微软雅黑"/>
          <w:i w:val="0"/>
          <w:iCs w:val="0"/>
          <w:color w:val="1F2937"/>
          <w:sz w:val="24"/>
          <w:szCs w:val="24"/>
        </w:rPr>
        <w:t>万元产值综合单耗卡片：</w:t>
      </w:r>
      <w:r>
        <w:rPr>
          <w:rFonts w:ascii="Consolas" w:hAnsi="Consolas"/>
          <w:b w:val="0"/>
          <w:i w:val="0"/>
          <w:iCs w:val="0"/>
          <w:color w:val="0284C7"/>
          <w:sz w:val="24"/>
          <w:szCs w:val="24"/>
        </w:rPr>
        <w:t xml:space="preserve"> 0.0526 tce/万元 </w:t>
      </w:r>
      <w:r>
        <w:rPr>
          <w:rFonts w:ascii="微软雅黑" w:hAnsi="微软雅黑"/>
          <w:i w:val="0"/>
          <w:iCs w:val="0"/>
          <w:color w:val="1F2937"/>
          <w:sz w:val="24"/>
          <w:szCs w:val="24"/>
        </w:rPr>
        <w:t xml:space="preserve">（同比 </w:t>
      </w:r>
      <w:r>
        <w:rPr>
          <w:rFonts w:ascii="Consolas" w:hAnsi="Consolas"/>
          <w:b w:val="0"/>
          <w:i w:val="0"/>
          <w:iCs w:val="0"/>
          <w:color w:val="0284C7"/>
          <w:sz w:val="24"/>
          <w:szCs w:val="24"/>
        </w:rPr>
        <w:t xml:space="preserve"> -3.8% </w:t>
      </w:r>
      <w:r>
        <w:rPr>
          <w:rFonts w:ascii="微软雅黑" w:hAnsi="微软雅黑"/>
          <w:i w:val="0"/>
          <w:iCs w:val="0"/>
          <w:color w:val="1F2937"/>
          <w:sz w:val="24"/>
          <w:szCs w:val="24"/>
        </w:rPr>
        <w:t>）；</w:t>
      </w:r>
    </w:p>
    <w:p w14:paraId="1F2BEB59">
      <w:pPr>
        <w:spacing w:before="20" w:after="40" w:line="360" w:lineRule="auto"/>
        <w:ind w:left="936"/>
        <w:rPr>
          <w:i w:val="0"/>
          <w:iCs w:val="0"/>
          <w:sz w:val="24"/>
          <w:szCs w:val="24"/>
        </w:rPr>
      </w:pPr>
      <w:r>
        <w:rPr>
          <w:rFonts w:ascii="微软雅黑" w:hAnsi="微软雅黑"/>
          <w:b/>
          <w:i w:val="0"/>
          <w:iCs w:val="0"/>
          <w:color w:val="0284C7"/>
          <w:sz w:val="24"/>
          <w:szCs w:val="24"/>
        </w:rPr>
        <w:t xml:space="preserve">• </w:t>
      </w:r>
      <w:r>
        <w:rPr>
          <w:rFonts w:ascii="微软雅黑" w:hAnsi="微软雅黑"/>
          <w:i w:val="0"/>
          <w:iCs w:val="0"/>
          <w:color w:val="1F2937"/>
          <w:sz w:val="24"/>
          <w:szCs w:val="24"/>
        </w:rPr>
        <w:t>8 大能源介质消费占比圆环图：外圈环形展示电力 (</w:t>
      </w:r>
      <w:r>
        <w:rPr>
          <w:rFonts w:ascii="Consolas" w:hAnsi="Consolas"/>
          <w:b w:val="0"/>
          <w:i w:val="0"/>
          <w:iCs w:val="0"/>
          <w:color w:val="0284C7"/>
          <w:sz w:val="24"/>
          <w:szCs w:val="24"/>
        </w:rPr>
        <w:t xml:space="preserve"> 68.4% </w:t>
      </w:r>
      <w:r>
        <w:rPr>
          <w:rFonts w:ascii="微软雅黑" w:hAnsi="微软雅黑"/>
          <w:i w:val="0"/>
          <w:iCs w:val="0"/>
          <w:color w:val="1F2937"/>
          <w:sz w:val="24"/>
          <w:szCs w:val="24"/>
        </w:rPr>
        <w:t>)、蒸汽 (</w:t>
      </w:r>
      <w:r>
        <w:rPr>
          <w:rFonts w:ascii="Consolas" w:hAnsi="Consolas"/>
          <w:b w:val="0"/>
          <w:i w:val="0"/>
          <w:iCs w:val="0"/>
          <w:color w:val="0284C7"/>
          <w:sz w:val="24"/>
          <w:szCs w:val="24"/>
        </w:rPr>
        <w:t xml:space="preserve"> 14.2% </w:t>
      </w:r>
      <w:r>
        <w:rPr>
          <w:rFonts w:ascii="微软雅黑" w:hAnsi="微软雅黑"/>
          <w:i w:val="0"/>
          <w:iCs w:val="0"/>
          <w:color w:val="1F2937"/>
          <w:sz w:val="24"/>
          <w:szCs w:val="24"/>
        </w:rPr>
        <w:t>)、天然气 (</w:t>
      </w:r>
      <w:r>
        <w:rPr>
          <w:rFonts w:ascii="Consolas" w:hAnsi="Consolas"/>
          <w:b w:val="0"/>
          <w:i w:val="0"/>
          <w:iCs w:val="0"/>
          <w:color w:val="0284C7"/>
          <w:sz w:val="24"/>
          <w:szCs w:val="24"/>
        </w:rPr>
        <w:t xml:space="preserve"> 11.1% </w:t>
      </w:r>
      <w:r>
        <w:rPr>
          <w:rFonts w:ascii="微软雅黑" w:hAnsi="微软雅黑"/>
          <w:i w:val="0"/>
          <w:iCs w:val="0"/>
          <w:color w:val="1F2937"/>
          <w:sz w:val="24"/>
          <w:szCs w:val="24"/>
        </w:rPr>
        <w:t>)、水资源 (</w:t>
      </w:r>
      <w:r>
        <w:rPr>
          <w:rFonts w:ascii="Consolas" w:hAnsi="Consolas"/>
          <w:b w:val="0"/>
          <w:i w:val="0"/>
          <w:iCs w:val="0"/>
          <w:color w:val="0284C7"/>
          <w:sz w:val="24"/>
          <w:szCs w:val="24"/>
        </w:rPr>
        <w:t xml:space="preserve"> 3.2% </w:t>
      </w:r>
      <w:r>
        <w:rPr>
          <w:rFonts w:ascii="微软雅黑" w:hAnsi="微软雅黑"/>
          <w:i w:val="0"/>
          <w:iCs w:val="0"/>
          <w:color w:val="1F2937"/>
          <w:sz w:val="24"/>
          <w:szCs w:val="24"/>
        </w:rPr>
        <w:t>)、柴油/液氮 (</w:t>
      </w:r>
      <w:r>
        <w:rPr>
          <w:rFonts w:ascii="Consolas" w:hAnsi="Consolas"/>
          <w:b w:val="0"/>
          <w:i w:val="0"/>
          <w:iCs w:val="0"/>
          <w:color w:val="0284C7"/>
          <w:sz w:val="24"/>
          <w:szCs w:val="24"/>
        </w:rPr>
        <w:t xml:space="preserve"> 3.1% </w:t>
      </w:r>
      <w:r>
        <w:rPr>
          <w:rFonts w:ascii="微软雅黑" w:hAnsi="微软雅黑"/>
          <w:i w:val="0"/>
          <w:iCs w:val="0"/>
          <w:color w:val="1F2937"/>
          <w:sz w:val="24"/>
          <w:szCs w:val="24"/>
        </w:rPr>
        <w:t>)；悬停展示标煤换算量；</w:t>
      </w:r>
    </w:p>
    <w:p w14:paraId="3E253A87">
      <w:pPr>
        <w:spacing w:before="20" w:after="40" w:line="360" w:lineRule="auto"/>
        <w:ind w:left="936"/>
        <w:rPr>
          <w:i w:val="0"/>
          <w:iCs w:val="0"/>
          <w:sz w:val="24"/>
          <w:szCs w:val="24"/>
        </w:rPr>
      </w:pPr>
      <w:r>
        <w:rPr>
          <w:rFonts w:ascii="微软雅黑" w:hAnsi="微软雅黑"/>
          <w:b/>
          <w:i w:val="0"/>
          <w:iCs w:val="0"/>
          <w:color w:val="0284C7"/>
          <w:sz w:val="24"/>
          <w:szCs w:val="24"/>
        </w:rPr>
        <w:t xml:space="preserve">• </w:t>
      </w:r>
      <w:r>
        <w:rPr>
          <w:rFonts w:ascii="微软雅黑" w:hAnsi="微软雅黑"/>
          <w:i w:val="0"/>
          <w:iCs w:val="0"/>
          <w:color w:val="1F2937"/>
          <w:sz w:val="24"/>
          <w:szCs w:val="24"/>
        </w:rPr>
        <w:t>24 小时全集团用电负荷连续走势：展示当日与昨日对比曲线，微透科技蓝悬停游标。</w:t>
      </w:r>
    </w:p>
    <w:p w14:paraId="1CB478F4">
      <w:pPr>
        <w:spacing w:before="20" w:after="40" w:line="360" w:lineRule="auto"/>
        <w:ind w:left="648"/>
        <w:rPr>
          <w:i w:val="0"/>
          <w:iCs w:val="0"/>
          <w:sz w:val="24"/>
          <w:szCs w:val="24"/>
        </w:rPr>
      </w:pPr>
      <w:r>
        <w:rPr>
          <w:rFonts w:ascii="微软雅黑" w:hAnsi="微软雅黑"/>
          <w:b/>
          <w:i w:val="0"/>
          <w:iCs w:val="0"/>
          <w:color w:val="0284C7"/>
          <w:sz w:val="24"/>
          <w:szCs w:val="24"/>
        </w:rPr>
        <w:t xml:space="preserve">• </w:t>
      </w:r>
      <w:r>
        <w:rPr>
          <w:rFonts w:ascii="微软雅黑" w:hAnsi="微软雅黑"/>
          <w:b/>
          <w:i w:val="0"/>
          <w:iCs w:val="0"/>
          <w:color w:val="1E3A8A"/>
          <w:sz w:val="24"/>
          <w:szCs w:val="24"/>
        </w:rPr>
        <w:t>中央 3D 数字孪生地图 (50% / 2880px)</w:t>
      </w:r>
      <w:r>
        <w:rPr>
          <w:rFonts w:ascii="微软雅黑" w:hAnsi="微软雅黑"/>
          <w:i w:val="0"/>
          <w:iCs w:val="0"/>
          <w:color w:val="1F2937"/>
          <w:sz w:val="24"/>
          <w:szCs w:val="24"/>
        </w:rPr>
        <w:t>：</w:t>
      </w:r>
    </w:p>
    <w:p w14:paraId="31FFA3FF">
      <w:pPr>
        <w:spacing w:before="20" w:after="40" w:line="360" w:lineRule="auto"/>
        <w:ind w:left="936"/>
        <w:rPr>
          <w:i w:val="0"/>
          <w:iCs w:val="0"/>
          <w:sz w:val="24"/>
          <w:szCs w:val="24"/>
        </w:rPr>
      </w:pPr>
      <w:r>
        <w:rPr>
          <w:rFonts w:ascii="微软雅黑" w:hAnsi="微软雅黑"/>
          <w:b/>
          <w:i w:val="0"/>
          <w:iCs w:val="0"/>
          <w:color w:val="0284C7"/>
          <w:sz w:val="24"/>
          <w:szCs w:val="24"/>
        </w:rPr>
        <w:t xml:space="preserve">• </w:t>
      </w:r>
      <w:r>
        <w:rPr>
          <w:rFonts w:ascii="微软雅黑" w:hAnsi="微软雅黑"/>
          <w:i w:val="0"/>
          <w:iCs w:val="0"/>
          <w:color w:val="1F2937"/>
          <w:sz w:val="24"/>
          <w:szCs w:val="24"/>
        </w:rPr>
        <w:t>采用 Three.js + D3-Geo 渲染 3D 浮雕中国立体地图；</w:t>
      </w:r>
    </w:p>
    <w:p w14:paraId="05D81DFA">
      <w:pPr>
        <w:spacing w:before="20" w:after="40" w:line="360" w:lineRule="auto"/>
        <w:ind w:left="936"/>
        <w:rPr>
          <w:i w:val="0"/>
          <w:iCs w:val="0"/>
          <w:sz w:val="24"/>
          <w:szCs w:val="24"/>
        </w:rPr>
      </w:pPr>
      <w:r>
        <w:rPr>
          <w:rFonts w:ascii="微软雅黑" w:hAnsi="微软雅黑"/>
          <w:b/>
          <w:i w:val="0"/>
          <w:iCs w:val="0"/>
          <w:color w:val="0284C7"/>
          <w:sz w:val="24"/>
          <w:szCs w:val="24"/>
        </w:rPr>
        <w:t xml:space="preserve">• </w:t>
      </w:r>
      <w:r>
        <w:rPr>
          <w:rFonts w:ascii="微软雅黑" w:hAnsi="微软雅黑"/>
          <w:b/>
          <w:i w:val="0"/>
          <w:iCs w:val="0"/>
          <w:color w:val="1E3A8A"/>
          <w:sz w:val="24"/>
          <w:szCs w:val="24"/>
        </w:rPr>
        <w:t>【自然资源部地图审图号合规红线】</w:t>
      </w:r>
      <w:r>
        <w:rPr>
          <w:rFonts w:ascii="微软雅黑" w:hAnsi="微软雅黑"/>
          <w:i w:val="0"/>
          <w:iCs w:val="0"/>
          <w:color w:val="1F2937"/>
          <w:sz w:val="24"/>
          <w:szCs w:val="24"/>
        </w:rPr>
        <w:t>：必须严格基于国家自然资源部标准地图服务系统官方底图构建，包含十段线、南海诸岛、钓鱼岛及其附属岛屿，右下角永久固化文本；</w:t>
      </w:r>
    </w:p>
    <w:p w14:paraId="54896BCF">
      <w:pPr>
        <w:spacing w:before="20" w:after="40" w:line="360" w:lineRule="auto"/>
        <w:ind w:left="936"/>
        <w:rPr>
          <w:i w:val="0"/>
          <w:iCs w:val="0"/>
          <w:sz w:val="24"/>
          <w:szCs w:val="24"/>
        </w:rPr>
      </w:pPr>
      <w:r>
        <w:rPr>
          <w:rFonts w:ascii="微软雅黑" w:hAnsi="微软雅黑"/>
          <w:b/>
          <w:i w:val="0"/>
          <w:iCs w:val="0"/>
          <w:color w:val="0284C7"/>
          <w:sz w:val="24"/>
          <w:szCs w:val="24"/>
        </w:rPr>
        <w:t xml:space="preserve">• </w:t>
      </w:r>
      <w:r>
        <w:rPr>
          <w:rFonts w:ascii="微软雅黑" w:hAnsi="微软雅黑"/>
          <w:i w:val="0"/>
          <w:iCs w:val="0"/>
          <w:color w:val="1F2937"/>
          <w:sz w:val="24"/>
          <w:szCs w:val="24"/>
        </w:rPr>
        <w:t>全国 15 大零碳产业园区与 21 家生产基地地理航标交互：不同产业类型展示专属粒子光效（变压器为科技蓝脉冲，线缆为天青蓝脉冲，微电网为翡翠绿脉冲）；点击基地航标滑出轻量浮窗，展示基地瞬时有功负荷、当日光伏发电量、储能充放状态；</w:t>
      </w:r>
    </w:p>
    <w:p w14:paraId="3B5F13BA">
      <w:pPr>
        <w:spacing w:before="20" w:after="40" w:line="360" w:lineRule="auto"/>
        <w:ind w:left="936"/>
        <w:rPr>
          <w:i w:val="0"/>
          <w:iCs w:val="0"/>
          <w:sz w:val="24"/>
          <w:szCs w:val="24"/>
        </w:rPr>
      </w:pPr>
      <w:r>
        <w:rPr>
          <w:rFonts w:ascii="微软雅黑" w:hAnsi="微软雅黑"/>
          <w:b/>
          <w:i w:val="0"/>
          <w:iCs w:val="0"/>
          <w:color w:val="0284C7"/>
          <w:sz w:val="24"/>
          <w:szCs w:val="24"/>
        </w:rPr>
        <w:t xml:space="preserve">• </w:t>
      </w:r>
      <w:r>
        <w:rPr>
          <w:rFonts w:ascii="微软雅黑" w:hAnsi="微软雅黑"/>
          <w:i w:val="0"/>
          <w:iCs w:val="0"/>
          <w:color w:val="1F2937"/>
          <w:sz w:val="24"/>
          <w:szCs w:val="24"/>
        </w:rPr>
        <w:t>5 家主力制造工厂（沈变、衡变、新变、鲁缆、德缆）切片胶囊 Tab：支持手动轮播或 30 秒自动巡检切换。</w:t>
      </w:r>
    </w:p>
    <w:p w14:paraId="3E018A1B">
      <w:pPr>
        <w:spacing w:before="20" w:after="40" w:line="360" w:lineRule="auto"/>
        <w:ind w:left="648"/>
        <w:rPr>
          <w:i w:val="0"/>
          <w:iCs w:val="0"/>
          <w:sz w:val="24"/>
          <w:szCs w:val="24"/>
        </w:rPr>
      </w:pPr>
      <w:r>
        <w:rPr>
          <w:rFonts w:ascii="微软雅黑" w:hAnsi="微软雅黑"/>
          <w:b/>
          <w:i w:val="0"/>
          <w:iCs w:val="0"/>
          <w:color w:val="0284C7"/>
          <w:sz w:val="24"/>
          <w:szCs w:val="24"/>
        </w:rPr>
        <w:t xml:space="preserve">• </w:t>
      </w:r>
      <w:r>
        <w:rPr>
          <w:rFonts w:ascii="微软雅黑" w:hAnsi="微软雅黑"/>
          <w:b/>
          <w:i w:val="0"/>
          <w:iCs w:val="0"/>
          <w:color w:val="1E3A8A"/>
          <w:sz w:val="24"/>
          <w:szCs w:val="24"/>
        </w:rPr>
        <w:t>右侧微网与告警 (25% / 1440px)</w:t>
      </w:r>
      <w:r>
        <w:rPr>
          <w:rFonts w:ascii="微软雅黑" w:hAnsi="微软雅黑"/>
          <w:i w:val="0"/>
          <w:iCs w:val="0"/>
          <w:color w:val="1F2937"/>
          <w:sz w:val="24"/>
          <w:szCs w:val="24"/>
        </w:rPr>
        <w:t>：</w:t>
      </w:r>
    </w:p>
    <w:p w14:paraId="2F293050">
      <w:pPr>
        <w:spacing w:before="20" w:after="40" w:line="360" w:lineRule="auto"/>
        <w:ind w:left="936"/>
        <w:rPr>
          <w:i w:val="0"/>
          <w:iCs w:val="0"/>
          <w:sz w:val="24"/>
          <w:szCs w:val="24"/>
        </w:rPr>
      </w:pPr>
      <w:r>
        <w:rPr>
          <w:rFonts w:ascii="微软雅黑" w:hAnsi="微软雅黑"/>
          <w:b/>
          <w:i w:val="0"/>
          <w:iCs w:val="0"/>
          <w:color w:val="0284C7"/>
          <w:sz w:val="24"/>
          <w:szCs w:val="24"/>
        </w:rPr>
        <w:t xml:space="preserve">• </w:t>
      </w:r>
      <w:r>
        <w:rPr>
          <w:rFonts w:ascii="微软雅黑" w:hAnsi="微软雅黑"/>
          <w:i w:val="0"/>
          <w:iCs w:val="0"/>
          <w:color w:val="1F2937"/>
          <w:sz w:val="24"/>
          <w:szCs w:val="24"/>
        </w:rPr>
        <w:t>微电网实时出力矩阵：分布式光伏实时瞬时功率 (MW)、当日发电量 (MWh)；储能电站当前 SOC 荷电状态 (%)、充放电状态；柴油发电机应急热备用状态；</w:t>
      </w:r>
    </w:p>
    <w:p w14:paraId="70B206CA">
      <w:pPr>
        <w:spacing w:before="20" w:after="40" w:line="360" w:lineRule="auto"/>
        <w:ind w:left="936"/>
        <w:rPr>
          <w:i w:val="0"/>
          <w:iCs w:val="0"/>
          <w:sz w:val="24"/>
          <w:szCs w:val="24"/>
        </w:rPr>
      </w:pPr>
      <w:r>
        <w:rPr>
          <w:rFonts w:ascii="微软雅黑" w:hAnsi="微软雅黑"/>
          <w:b/>
          <w:i w:val="0"/>
          <w:iCs w:val="0"/>
          <w:color w:val="0284C7"/>
          <w:sz w:val="24"/>
          <w:szCs w:val="24"/>
        </w:rPr>
        <w:t xml:space="preserve">• </w:t>
      </w:r>
      <w:r>
        <w:rPr>
          <w:rFonts w:ascii="微软雅黑" w:hAnsi="微软雅黑"/>
          <w:i w:val="0"/>
          <w:iCs w:val="0"/>
          <w:color w:val="1F2937"/>
          <w:sz w:val="24"/>
          <w:szCs w:val="24"/>
        </w:rPr>
        <w:t>重点工序能效对标看板：展示变压器干燥工序、线缆交联挤出等标杆工序综合能效；</w:t>
      </w:r>
    </w:p>
    <w:p w14:paraId="3AB7E51D">
      <w:pPr>
        <w:spacing w:before="20" w:after="40" w:line="360" w:lineRule="auto"/>
        <w:ind w:left="936"/>
        <w:rPr>
          <w:i w:val="0"/>
          <w:iCs w:val="0"/>
          <w:sz w:val="24"/>
          <w:szCs w:val="24"/>
        </w:rPr>
      </w:pPr>
      <w:r>
        <w:rPr>
          <w:rFonts w:ascii="微软雅黑" w:hAnsi="微软雅黑"/>
          <w:b/>
          <w:i w:val="0"/>
          <w:iCs w:val="0"/>
          <w:color w:val="0284C7"/>
          <w:sz w:val="24"/>
          <w:szCs w:val="24"/>
        </w:rPr>
        <w:t xml:space="preserve">• </w:t>
      </w:r>
      <w:r>
        <w:rPr>
          <w:rFonts w:ascii="微软雅黑" w:hAnsi="微软雅黑"/>
          <w:i w:val="0"/>
          <w:iCs w:val="0"/>
          <w:color w:val="1F2937"/>
          <w:sz w:val="24"/>
          <w:szCs w:val="24"/>
        </w:rPr>
        <w:t>实时运行事件流：展示近 24 小时设备越限、通讯状态等动态流水。</w:t>
      </w:r>
    </w:p>
    <w:p w14:paraId="5865A02D">
      <w:pPr>
        <w:spacing w:before="20" w:after="40" w:line="360" w:lineRule="auto"/>
        <w:ind w:left="360"/>
        <w:rPr>
          <w:i w:val="0"/>
          <w:iCs w:val="0"/>
          <w:sz w:val="24"/>
          <w:szCs w:val="24"/>
        </w:rPr>
      </w:pPr>
      <w:r>
        <w:rPr>
          <w:rFonts w:ascii="微软雅黑" w:hAnsi="微软雅黑"/>
          <w:b/>
          <w:i w:val="0"/>
          <w:iCs w:val="0"/>
          <w:color w:val="0284C7"/>
          <w:sz w:val="24"/>
          <w:szCs w:val="24"/>
        </w:rPr>
        <w:t xml:space="preserve">• </w:t>
      </w:r>
      <w:r>
        <w:rPr>
          <w:rFonts w:ascii="微软雅黑" w:hAnsi="微软雅黑"/>
          <w:b/>
          <w:i w:val="0"/>
          <w:iCs w:val="0"/>
          <w:color w:val="1E3A8A"/>
          <w:sz w:val="24"/>
          <w:szCs w:val="24"/>
        </w:rPr>
        <w:t>数据状态指示</w:t>
      </w:r>
      <w:r>
        <w:rPr>
          <w:rFonts w:ascii="微软雅黑" w:hAnsi="微软雅黑"/>
          <w:i w:val="0"/>
          <w:iCs w:val="0"/>
          <w:color w:val="1F2937"/>
          <w:sz w:val="24"/>
          <w:szCs w:val="24"/>
        </w:rPr>
        <w:t xml:space="preserve">：试运行演示阶段右上角展示；生产网联通后自动切换为 </w:t>
      </w:r>
      <w:r>
        <w:rPr>
          <w:rFonts w:ascii="Consolas" w:hAnsi="Consolas"/>
          <w:b w:val="0"/>
          <w:i w:val="0"/>
          <w:iCs w:val="0"/>
          <w:color w:val="0284C7"/>
          <w:sz w:val="24"/>
          <w:szCs w:val="24"/>
        </w:rPr>
        <w:t xml:space="preserve"> [LIVE · 实时生产] </w:t>
      </w:r>
      <w:r>
        <w:rPr>
          <w:rFonts w:ascii="微软雅黑" w:hAnsi="微软雅黑"/>
          <w:i w:val="0"/>
          <w:iCs w:val="0"/>
          <w:color w:val="1F2937"/>
          <w:sz w:val="24"/>
          <w:szCs w:val="24"/>
        </w:rPr>
        <w:t>。</w:t>
      </w:r>
    </w:p>
    <w:p w14:paraId="1CC28E5E">
      <w:pPr>
        <w:spacing w:before="20" w:after="40" w:line="360" w:lineRule="auto"/>
        <w:ind w:left="360"/>
        <w:rPr>
          <w:i w:val="0"/>
          <w:iCs w:val="0"/>
          <w:sz w:val="24"/>
          <w:szCs w:val="24"/>
        </w:rPr>
      </w:pPr>
      <w:r>
        <w:rPr>
          <w:rFonts w:ascii="微软雅黑" w:hAnsi="微软雅黑"/>
          <w:b/>
          <w:i w:val="0"/>
          <w:iCs w:val="0"/>
          <w:color w:val="0284C7"/>
          <w:sz w:val="24"/>
          <w:szCs w:val="24"/>
        </w:rPr>
        <w:t xml:space="preserve">• </w:t>
      </w:r>
      <w:r>
        <w:rPr>
          <w:rFonts w:ascii="微软雅黑" w:hAnsi="微软雅黑"/>
          <w:b/>
          <w:i w:val="0"/>
          <w:iCs w:val="0"/>
          <w:color w:val="1E3A8A"/>
          <w:sz w:val="24"/>
          <w:szCs w:val="24"/>
        </w:rPr>
        <w:t>客观中立原则</w:t>
      </w:r>
      <w:r>
        <w:rPr>
          <w:rFonts w:ascii="微软雅黑" w:hAnsi="微软雅黑"/>
          <w:i w:val="0"/>
          <w:iCs w:val="0"/>
          <w:color w:val="1F2937"/>
          <w:sz w:val="24"/>
          <w:szCs w:val="24"/>
        </w:rPr>
        <w:t xml:space="preserve">：大屏全量图表与卡片严禁出现“表现优异”、“落后单位”等定性评语，统一以客观数值与客观时序环比（如 </w:t>
      </w:r>
      <w:r>
        <w:rPr>
          <w:rFonts w:ascii="Consolas" w:hAnsi="Consolas"/>
          <w:b w:val="0"/>
          <w:i w:val="0"/>
          <w:iCs w:val="0"/>
          <w:color w:val="0284C7"/>
          <w:sz w:val="24"/>
          <w:szCs w:val="24"/>
        </w:rPr>
        <w:t xml:space="preserve"> 同比 -2.4% ↓ </w:t>
      </w:r>
      <w:r>
        <w:rPr>
          <w:rFonts w:ascii="微软雅黑" w:hAnsi="微软雅黑"/>
          <w:i w:val="0"/>
          <w:iCs w:val="0"/>
          <w:color w:val="1F2937"/>
          <w:sz w:val="24"/>
          <w:szCs w:val="24"/>
        </w:rPr>
        <w:t>）自解释。</w:t>
      </w:r>
    </w:p>
    <w:p w14:paraId="6C70C954">
      <w:pPr>
        <w:spacing w:after="40"/>
        <w:rPr>
          <w:rFonts w:hint="eastAsia" w:ascii="宋体" w:hAnsi="宋体" w:eastAsia="宋体" w:cs="宋体"/>
          <w:i w:val="0"/>
          <w:iCs w:val="0"/>
          <w:sz w:val="21"/>
          <w:szCs w:val="21"/>
        </w:rPr>
      </w:pPr>
    </w:p>
    <w:p w14:paraId="2B983B76">
      <w:pPr>
        <w:pStyle w:val="5"/>
        <w:keepNext/>
        <w:spacing w:before="180" w:after="60" w:line="360" w:lineRule="auto"/>
        <w:outlineLvl w:val="2"/>
        <w:rPr>
          <w:rFonts w:hint="eastAsia" w:ascii="宋体" w:hAnsi="宋体" w:eastAsia="宋体" w:cs="宋体"/>
          <w:i w:val="0"/>
          <w:iCs w:val="0"/>
          <w:sz w:val="24"/>
          <w:szCs w:val="24"/>
        </w:rPr>
      </w:pPr>
      <w:bookmarkStart w:id="4" w:name="_Toc29150"/>
      <w:r>
        <w:rPr>
          <w:rFonts w:hint="eastAsia" w:ascii="宋体" w:hAnsi="宋体" w:eastAsia="宋体" w:cs="宋体"/>
          <w:b/>
          <w:i w:val="0"/>
          <w:iCs w:val="0"/>
          <w:color w:val="1E3A8A"/>
          <w:sz w:val="24"/>
          <w:szCs w:val="24"/>
          <w:lang w:val="en-US" w:eastAsia="zh-CN"/>
        </w:rPr>
        <w:t>2.</w:t>
      </w:r>
      <w:r>
        <w:rPr>
          <w:rFonts w:hint="eastAsia" w:ascii="宋体" w:hAnsi="宋体" w:eastAsia="宋体" w:cs="宋体"/>
          <w:b/>
          <w:i w:val="0"/>
          <w:iCs w:val="0"/>
          <w:color w:val="1E3A8A"/>
          <w:sz w:val="24"/>
          <w:szCs w:val="24"/>
        </w:rPr>
        <w:t xml:space="preserve"> 综合集控大屏 16:9</w:t>
      </w:r>
      <w:bookmarkEnd w:id="4"/>
    </w:p>
    <w:p w14:paraId="0ED98034">
      <w:pPr>
        <w:pStyle w:val="6"/>
        <w:keepNext/>
        <w:spacing w:before="120" w:after="40" w:line="360" w:lineRule="auto"/>
        <w:rPr>
          <w:i w:val="0"/>
          <w:iCs w:val="0"/>
          <w:sz w:val="24"/>
          <w:szCs w:val="24"/>
        </w:rPr>
      </w:pPr>
      <w:r>
        <w:rPr>
          <w:rFonts w:ascii="微软雅黑" w:hAnsi="微软雅黑"/>
          <w:b/>
          <w:i w:val="0"/>
          <w:iCs w:val="0"/>
          <w:color w:val="1F2937"/>
          <w:sz w:val="24"/>
          <w:szCs w:val="24"/>
        </w:rPr>
        <w:t>业务场景与用户故事</w:t>
      </w:r>
    </w:p>
    <w:p w14:paraId="63D44EFA">
      <w:pPr>
        <w:spacing w:before="20" w:after="40" w:line="360" w:lineRule="auto"/>
        <w:ind w:left="360"/>
        <w:rPr>
          <w:i w:val="0"/>
          <w:iCs w:val="0"/>
          <w:sz w:val="24"/>
          <w:szCs w:val="24"/>
        </w:rPr>
      </w:pPr>
      <w:r>
        <w:rPr>
          <w:rFonts w:ascii="微软雅黑" w:hAnsi="微软雅黑"/>
          <w:b/>
          <w:i w:val="0"/>
          <w:iCs w:val="0"/>
          <w:color w:val="0284C7"/>
          <w:sz w:val="24"/>
          <w:szCs w:val="24"/>
        </w:rPr>
        <w:t xml:space="preserve">• </w:t>
      </w:r>
      <w:r>
        <w:rPr>
          <w:rFonts w:ascii="微软雅黑" w:hAnsi="微软雅黑"/>
          <w:b/>
          <w:i w:val="0"/>
          <w:iCs w:val="0"/>
          <w:color w:val="1E3A8A"/>
          <w:sz w:val="24"/>
          <w:szCs w:val="24"/>
        </w:rPr>
        <w:t>业务场景</w:t>
      </w:r>
      <w:r>
        <w:rPr>
          <w:rFonts w:ascii="微软雅黑" w:hAnsi="微软雅黑"/>
          <w:i w:val="0"/>
          <w:iCs w:val="0"/>
          <w:color w:val="1F2937"/>
          <w:sz w:val="24"/>
          <w:szCs w:val="24"/>
        </w:rPr>
        <w:t>：园区中控室运行班长与能效专员进行 7×24 小时连续运行监视，跟踪全域尖峰平谷用电结构、基地储能充放循环与能效平衡。</w:t>
      </w:r>
    </w:p>
    <w:p w14:paraId="129B6B2B">
      <w:pPr>
        <w:spacing w:before="20" w:after="40" w:line="360" w:lineRule="auto"/>
        <w:ind w:left="360"/>
        <w:rPr>
          <w:i w:val="0"/>
          <w:iCs w:val="0"/>
          <w:sz w:val="24"/>
          <w:szCs w:val="24"/>
        </w:rPr>
      </w:pPr>
      <w:r>
        <w:rPr>
          <w:rFonts w:ascii="微软雅黑" w:hAnsi="微软雅黑"/>
          <w:b/>
          <w:i w:val="0"/>
          <w:iCs w:val="0"/>
          <w:color w:val="0284C7"/>
          <w:sz w:val="24"/>
          <w:szCs w:val="24"/>
        </w:rPr>
        <w:t xml:space="preserve">• </w:t>
      </w:r>
      <w:r>
        <w:rPr>
          <w:rFonts w:ascii="微软雅黑" w:hAnsi="微软雅黑"/>
          <w:b/>
          <w:i w:val="0"/>
          <w:iCs w:val="0"/>
          <w:color w:val="1E3A8A"/>
          <w:sz w:val="24"/>
          <w:szCs w:val="24"/>
        </w:rPr>
        <w:t>用户故事</w:t>
      </w:r>
      <w:r>
        <w:rPr>
          <w:rFonts w:ascii="微软雅黑" w:hAnsi="微软雅黑"/>
          <w:i w:val="0"/>
          <w:iCs w:val="0"/>
          <w:color w:val="1F2937"/>
          <w:sz w:val="24"/>
          <w:szCs w:val="24"/>
        </w:rPr>
        <w:t>：</w:t>
      </w:r>
    </w:p>
    <w:p w14:paraId="78ED323D">
      <w:pPr>
        <w:spacing w:before="20" w:after="40" w:line="360" w:lineRule="auto"/>
        <w:ind w:left="648"/>
        <w:rPr>
          <w:i w:val="0"/>
          <w:iCs w:val="0"/>
          <w:sz w:val="24"/>
          <w:szCs w:val="24"/>
        </w:rPr>
      </w:pPr>
      <w:r>
        <w:rPr>
          <w:rFonts w:ascii="微软雅黑" w:hAnsi="微软雅黑"/>
          <w:b/>
          <w:i w:val="0"/>
          <w:iCs w:val="0"/>
          <w:color w:val="0284C7"/>
          <w:sz w:val="24"/>
          <w:szCs w:val="24"/>
        </w:rPr>
        <w:t xml:space="preserve">• </w:t>
      </w:r>
      <w:r>
        <w:rPr>
          <w:rFonts w:ascii="微软雅黑" w:hAnsi="微软雅黑"/>
          <w:b/>
          <w:i w:val="0"/>
          <w:iCs w:val="0"/>
          <w:color w:val="1E3A8A"/>
          <w:sz w:val="24"/>
          <w:szCs w:val="24"/>
        </w:rPr>
        <w:t>As a</w:t>
      </w:r>
      <w:r>
        <w:rPr>
          <w:rFonts w:ascii="微软雅黑" w:hAnsi="微软雅黑"/>
          <w:i w:val="0"/>
          <w:iCs w:val="0"/>
          <w:color w:val="1F2937"/>
          <w:sz w:val="24"/>
          <w:szCs w:val="24"/>
        </w:rPr>
        <w:t xml:space="preserve"> 园区能效运营工程师 (Persona P2)，</w:t>
      </w:r>
    </w:p>
    <w:p w14:paraId="74BD7D17">
      <w:pPr>
        <w:spacing w:before="20" w:after="40" w:line="360" w:lineRule="auto"/>
        <w:ind w:left="648"/>
        <w:rPr>
          <w:i w:val="0"/>
          <w:iCs w:val="0"/>
          <w:sz w:val="24"/>
          <w:szCs w:val="24"/>
        </w:rPr>
      </w:pPr>
      <w:r>
        <w:rPr>
          <w:rFonts w:ascii="微软雅黑" w:hAnsi="微软雅黑"/>
          <w:b/>
          <w:i w:val="0"/>
          <w:iCs w:val="0"/>
          <w:color w:val="0284C7"/>
          <w:sz w:val="24"/>
          <w:szCs w:val="24"/>
        </w:rPr>
        <w:t xml:space="preserve">• </w:t>
      </w:r>
      <w:r>
        <w:rPr>
          <w:rFonts w:ascii="微软雅黑" w:hAnsi="微软雅黑"/>
          <w:b/>
          <w:i w:val="0"/>
          <w:iCs w:val="0"/>
          <w:color w:val="1E3A8A"/>
          <w:sz w:val="24"/>
          <w:szCs w:val="24"/>
        </w:rPr>
        <w:t>I want</w:t>
      </w:r>
      <w:r>
        <w:rPr>
          <w:rFonts w:ascii="微软雅黑" w:hAnsi="微软雅黑"/>
          <w:i w:val="0"/>
          <w:iCs w:val="0"/>
          <w:color w:val="1F2937"/>
          <w:sz w:val="24"/>
          <w:szCs w:val="24"/>
        </w:rPr>
        <w:t xml:space="preserve"> 在标准 16:9 集控大屏上实时监控全集团各经营单位当月用电峰平谷配比与基准线偏差，</w:t>
      </w:r>
    </w:p>
    <w:p w14:paraId="51B527B1">
      <w:pPr>
        <w:spacing w:before="20" w:after="40" w:line="360" w:lineRule="auto"/>
        <w:ind w:left="648"/>
        <w:rPr>
          <w:i w:val="0"/>
          <w:iCs w:val="0"/>
          <w:sz w:val="24"/>
          <w:szCs w:val="24"/>
        </w:rPr>
      </w:pPr>
      <w:r>
        <w:rPr>
          <w:rFonts w:ascii="微软雅黑" w:hAnsi="微软雅黑"/>
          <w:b/>
          <w:i w:val="0"/>
          <w:iCs w:val="0"/>
          <w:color w:val="0284C7"/>
          <w:sz w:val="24"/>
          <w:szCs w:val="24"/>
        </w:rPr>
        <w:t xml:space="preserve">• </w:t>
      </w:r>
      <w:r>
        <w:rPr>
          <w:rFonts w:ascii="微软雅黑" w:hAnsi="微软雅黑"/>
          <w:b/>
          <w:i w:val="0"/>
          <w:iCs w:val="0"/>
          <w:color w:val="1E3A8A"/>
          <w:sz w:val="24"/>
          <w:szCs w:val="24"/>
        </w:rPr>
        <w:t>So that</w:t>
      </w:r>
      <w:r>
        <w:rPr>
          <w:rFonts w:ascii="微软雅黑" w:hAnsi="微软雅黑"/>
          <w:i w:val="0"/>
          <w:iCs w:val="0"/>
          <w:color w:val="1F2937"/>
          <w:sz w:val="24"/>
          <w:szCs w:val="24"/>
        </w:rPr>
        <w:t xml:space="preserve"> 我能精准调度微电网削峰填谷，降低全厂尖峰电费支出。</w:t>
      </w:r>
    </w:p>
    <w:p w14:paraId="3925E5CA">
      <w:pPr>
        <w:pStyle w:val="6"/>
        <w:keepNext/>
        <w:spacing w:before="120" w:after="40" w:line="360" w:lineRule="auto"/>
        <w:rPr>
          <w:i w:val="0"/>
          <w:iCs w:val="0"/>
          <w:sz w:val="24"/>
          <w:szCs w:val="24"/>
        </w:rPr>
      </w:pPr>
      <w:r>
        <w:rPr>
          <w:rFonts w:ascii="微软雅黑" w:hAnsi="微软雅黑"/>
          <w:b/>
          <w:i w:val="0"/>
          <w:iCs w:val="0"/>
          <w:color w:val="1F2937"/>
          <w:sz w:val="24"/>
          <w:szCs w:val="24"/>
        </w:rPr>
        <w:t>功能规格与交互契约</w:t>
      </w:r>
    </w:p>
    <w:p w14:paraId="6C168855">
      <w:pPr>
        <w:spacing w:before="20" w:after="40" w:line="360" w:lineRule="auto"/>
        <w:ind w:left="360"/>
        <w:rPr>
          <w:i w:val="0"/>
          <w:iCs w:val="0"/>
          <w:sz w:val="24"/>
          <w:szCs w:val="24"/>
        </w:rPr>
      </w:pPr>
      <w:r>
        <w:rPr>
          <w:rFonts w:ascii="微软雅黑" w:hAnsi="微软雅黑"/>
          <w:b/>
          <w:i w:val="0"/>
          <w:iCs w:val="0"/>
          <w:color w:val="0284C7"/>
          <w:sz w:val="24"/>
          <w:szCs w:val="24"/>
        </w:rPr>
        <w:t xml:space="preserve">• </w:t>
      </w:r>
      <w:r>
        <w:rPr>
          <w:rFonts w:ascii="微软雅黑" w:hAnsi="微软雅黑"/>
          <w:b/>
          <w:i w:val="0"/>
          <w:iCs w:val="0"/>
          <w:color w:val="1E3A8A"/>
          <w:sz w:val="24"/>
          <w:szCs w:val="24"/>
        </w:rPr>
        <w:t>Bento 四象限栅格布局</w:t>
      </w:r>
      <w:r>
        <w:rPr>
          <w:rFonts w:ascii="微软雅黑" w:hAnsi="微软雅黑"/>
          <w:i w:val="0"/>
          <w:iCs w:val="0"/>
          <w:color w:val="1F2937"/>
          <w:sz w:val="24"/>
          <w:szCs w:val="24"/>
        </w:rPr>
        <w:t>：</w:t>
      </w:r>
    </w:p>
    <w:p w14:paraId="5B952F7F">
      <w:pPr>
        <w:spacing w:before="20" w:after="40" w:line="360" w:lineRule="auto"/>
        <w:ind w:left="648"/>
        <w:rPr>
          <w:i w:val="0"/>
          <w:iCs w:val="0"/>
          <w:sz w:val="24"/>
          <w:szCs w:val="24"/>
        </w:rPr>
      </w:pPr>
      <w:r>
        <w:rPr>
          <w:rFonts w:ascii="微软雅黑" w:hAnsi="微软雅黑"/>
          <w:b/>
          <w:i w:val="0"/>
          <w:iCs w:val="0"/>
          <w:color w:val="0284C7"/>
          <w:sz w:val="24"/>
          <w:szCs w:val="24"/>
        </w:rPr>
        <w:t xml:space="preserve">• </w:t>
      </w:r>
      <w:r>
        <w:rPr>
          <w:rFonts w:ascii="微软雅黑" w:hAnsi="微软雅黑"/>
          <w:b/>
          <w:i w:val="0"/>
          <w:iCs w:val="0"/>
          <w:color w:val="1E3A8A"/>
          <w:sz w:val="24"/>
          <w:szCs w:val="24"/>
        </w:rPr>
        <w:t>象限 A（左上 · 能耗与分时负荷）</w:t>
      </w:r>
      <w:r>
        <w:rPr>
          <w:rFonts w:ascii="微软雅黑" w:hAnsi="微软雅黑"/>
          <w:i w:val="0"/>
          <w:iCs w:val="0"/>
          <w:color w:val="1F2937"/>
          <w:sz w:val="24"/>
          <w:szCs w:val="24"/>
        </w:rPr>
        <w:t>：</w:t>
      </w:r>
    </w:p>
    <w:p w14:paraId="1851660C">
      <w:pPr>
        <w:spacing w:before="20" w:after="40" w:line="360" w:lineRule="auto"/>
        <w:ind w:left="936"/>
        <w:rPr>
          <w:i w:val="0"/>
          <w:iCs w:val="0"/>
          <w:sz w:val="24"/>
          <w:szCs w:val="24"/>
        </w:rPr>
      </w:pPr>
      <w:r>
        <w:rPr>
          <w:rFonts w:ascii="微软雅黑" w:hAnsi="微软雅黑"/>
          <w:b/>
          <w:i w:val="0"/>
          <w:iCs w:val="0"/>
          <w:color w:val="0284C7"/>
          <w:sz w:val="24"/>
          <w:szCs w:val="24"/>
        </w:rPr>
        <w:t xml:space="preserve">• </w:t>
      </w:r>
      <w:r>
        <w:rPr>
          <w:rFonts w:ascii="微软雅黑" w:hAnsi="微软雅黑"/>
          <w:i w:val="0"/>
          <w:iCs w:val="0"/>
          <w:color w:val="1F2937"/>
          <w:sz w:val="24"/>
          <w:szCs w:val="24"/>
        </w:rPr>
        <w:t>顶部聚合全集团综合能耗总值与当日累计电量；</w:t>
      </w:r>
    </w:p>
    <w:p w14:paraId="76F17CF4">
      <w:pPr>
        <w:spacing w:before="20" w:after="40" w:line="360" w:lineRule="auto"/>
        <w:ind w:left="936"/>
        <w:rPr>
          <w:i w:val="0"/>
          <w:iCs w:val="0"/>
          <w:sz w:val="24"/>
          <w:szCs w:val="24"/>
        </w:rPr>
      </w:pPr>
      <w:r>
        <w:rPr>
          <w:rFonts w:ascii="微软雅黑" w:hAnsi="微软雅黑"/>
          <w:b/>
          <w:i w:val="0"/>
          <w:iCs w:val="0"/>
          <w:color w:val="0284C7"/>
          <w:sz w:val="24"/>
          <w:szCs w:val="24"/>
        </w:rPr>
        <w:t xml:space="preserve">• </w:t>
      </w:r>
      <w:r>
        <w:rPr>
          <w:rFonts w:ascii="微软雅黑" w:hAnsi="微软雅黑"/>
          <w:i w:val="0"/>
          <w:iCs w:val="0"/>
          <w:color w:val="1F2937"/>
          <w:sz w:val="24"/>
          <w:szCs w:val="24"/>
        </w:rPr>
        <w:t>分时电量结构 4 段堆叠图：尖、峰、平、谷</w:t>
      </w:r>
      <w:r>
        <w:rPr>
          <w:rFonts w:hint="eastAsia" w:ascii="微软雅黑" w:hAnsi="微软雅黑" w:eastAsia="宋体"/>
          <w:i w:val="0"/>
          <w:iCs w:val="0"/>
          <w:color w:val="1F2937"/>
          <w:sz w:val="24"/>
          <w:szCs w:val="24"/>
          <w:lang w:val="en-US" w:eastAsia="zh-CN"/>
        </w:rPr>
        <w:t xml:space="preserve"> </w:t>
      </w:r>
      <w:r>
        <w:rPr>
          <w:rFonts w:ascii="微软雅黑" w:hAnsi="微软雅黑"/>
          <w:i w:val="0"/>
          <w:iCs w:val="0"/>
          <w:color w:val="1F2937"/>
          <w:sz w:val="24"/>
          <w:szCs w:val="24"/>
        </w:rPr>
        <w:t>时序连续面积图，直观反映各时段负荷；</w:t>
      </w:r>
    </w:p>
    <w:p w14:paraId="5E85341B">
      <w:pPr>
        <w:spacing w:before="20" w:after="40" w:line="360" w:lineRule="auto"/>
        <w:ind w:left="648"/>
        <w:rPr>
          <w:i w:val="0"/>
          <w:iCs w:val="0"/>
          <w:sz w:val="24"/>
          <w:szCs w:val="24"/>
        </w:rPr>
      </w:pPr>
      <w:r>
        <w:rPr>
          <w:rFonts w:ascii="微软雅黑" w:hAnsi="微软雅黑"/>
          <w:b/>
          <w:i w:val="0"/>
          <w:iCs w:val="0"/>
          <w:color w:val="0284C7"/>
          <w:sz w:val="24"/>
          <w:szCs w:val="24"/>
        </w:rPr>
        <w:t xml:space="preserve">• </w:t>
      </w:r>
      <w:r>
        <w:rPr>
          <w:rFonts w:ascii="微软雅黑" w:hAnsi="微软雅黑"/>
          <w:b/>
          <w:i w:val="0"/>
          <w:iCs w:val="0"/>
          <w:color w:val="1E3A8A"/>
          <w:sz w:val="24"/>
          <w:szCs w:val="24"/>
        </w:rPr>
        <w:t>象限 B（右上 · 经营单位能效对标）</w:t>
      </w:r>
      <w:r>
        <w:rPr>
          <w:rFonts w:ascii="微软雅黑" w:hAnsi="微软雅黑"/>
          <w:i w:val="0"/>
          <w:iCs w:val="0"/>
          <w:color w:val="1F2937"/>
          <w:sz w:val="24"/>
          <w:szCs w:val="24"/>
        </w:rPr>
        <w:t>：</w:t>
      </w:r>
    </w:p>
    <w:p w14:paraId="397BFCA0">
      <w:pPr>
        <w:spacing w:before="20" w:after="40" w:line="360" w:lineRule="auto"/>
        <w:ind w:left="936"/>
        <w:rPr>
          <w:i w:val="0"/>
          <w:iCs w:val="0"/>
          <w:sz w:val="24"/>
          <w:szCs w:val="24"/>
        </w:rPr>
      </w:pPr>
      <w:r>
        <w:rPr>
          <w:rFonts w:ascii="微软雅黑" w:hAnsi="微软雅黑"/>
          <w:b/>
          <w:i w:val="0"/>
          <w:iCs w:val="0"/>
          <w:color w:val="0284C7"/>
          <w:sz w:val="24"/>
          <w:szCs w:val="24"/>
        </w:rPr>
        <w:t xml:space="preserve">• </w:t>
      </w:r>
      <w:r>
        <w:rPr>
          <w:rFonts w:ascii="微软雅黑" w:hAnsi="微软雅黑"/>
          <w:i w:val="0"/>
          <w:iCs w:val="0"/>
          <w:color w:val="1F2937"/>
          <w:sz w:val="24"/>
          <w:szCs w:val="24"/>
        </w:rPr>
        <w:t>6 大直属经营单位（沈变、衡变、新变、鲁缆、新缆、德缆）当月能效对标双向柱状图；</w:t>
      </w:r>
    </w:p>
    <w:p w14:paraId="6F7FF957">
      <w:pPr>
        <w:spacing w:before="20" w:after="40" w:line="360" w:lineRule="auto"/>
        <w:ind w:left="936"/>
        <w:rPr>
          <w:i w:val="0"/>
          <w:iCs w:val="0"/>
          <w:sz w:val="24"/>
          <w:szCs w:val="24"/>
        </w:rPr>
      </w:pPr>
      <w:r>
        <w:rPr>
          <w:rFonts w:ascii="微软雅黑" w:hAnsi="微软雅黑"/>
          <w:b/>
          <w:i w:val="0"/>
          <w:iCs w:val="0"/>
          <w:color w:val="0284C7"/>
          <w:sz w:val="24"/>
          <w:szCs w:val="24"/>
        </w:rPr>
        <w:t xml:space="preserve">• </w:t>
      </w:r>
      <w:r>
        <w:rPr>
          <w:rFonts w:ascii="微软雅黑" w:hAnsi="微软雅黑"/>
          <w:i w:val="0"/>
          <w:iCs w:val="0"/>
          <w:color w:val="1F2937"/>
          <w:sz w:val="24"/>
          <w:szCs w:val="24"/>
        </w:rPr>
        <w:t>叠加国家先进值基准标线与集团均值虚线，以偏差柱长短自解释，无主观定性标签；</w:t>
      </w:r>
    </w:p>
    <w:p w14:paraId="1A58B3E5">
      <w:pPr>
        <w:spacing w:before="20" w:after="40" w:line="360" w:lineRule="auto"/>
        <w:ind w:left="648"/>
        <w:rPr>
          <w:i w:val="0"/>
          <w:iCs w:val="0"/>
          <w:sz w:val="24"/>
          <w:szCs w:val="24"/>
        </w:rPr>
      </w:pPr>
      <w:r>
        <w:rPr>
          <w:rFonts w:ascii="微软雅黑" w:hAnsi="微软雅黑"/>
          <w:b/>
          <w:i w:val="0"/>
          <w:iCs w:val="0"/>
          <w:color w:val="0284C7"/>
          <w:sz w:val="24"/>
          <w:szCs w:val="24"/>
        </w:rPr>
        <w:t xml:space="preserve">• </w:t>
      </w:r>
      <w:r>
        <w:rPr>
          <w:rFonts w:ascii="微软雅黑" w:hAnsi="微软雅黑"/>
          <w:b/>
          <w:i w:val="0"/>
          <w:iCs w:val="0"/>
          <w:color w:val="1E3A8A"/>
          <w:sz w:val="24"/>
          <w:szCs w:val="24"/>
        </w:rPr>
        <w:t>象限 C（左下 · 微电网源网荷储）</w:t>
      </w:r>
      <w:r>
        <w:rPr>
          <w:rFonts w:ascii="微软雅黑" w:hAnsi="微软雅黑"/>
          <w:i w:val="0"/>
          <w:iCs w:val="0"/>
          <w:color w:val="1F2937"/>
          <w:sz w:val="24"/>
          <w:szCs w:val="24"/>
        </w:rPr>
        <w:t>：</w:t>
      </w:r>
    </w:p>
    <w:p w14:paraId="0D26726C">
      <w:pPr>
        <w:spacing w:before="20" w:after="40" w:line="360" w:lineRule="auto"/>
        <w:ind w:left="936"/>
        <w:rPr>
          <w:i w:val="0"/>
          <w:iCs w:val="0"/>
          <w:sz w:val="24"/>
          <w:szCs w:val="24"/>
        </w:rPr>
      </w:pPr>
      <w:r>
        <w:rPr>
          <w:rFonts w:ascii="微软雅黑" w:hAnsi="微软雅黑"/>
          <w:b/>
          <w:i w:val="0"/>
          <w:iCs w:val="0"/>
          <w:color w:val="0284C7"/>
          <w:sz w:val="24"/>
          <w:szCs w:val="24"/>
        </w:rPr>
        <w:t xml:space="preserve">• </w:t>
      </w:r>
      <w:r>
        <w:rPr>
          <w:rFonts w:ascii="微软雅黑" w:hAnsi="微软雅黑"/>
          <w:i w:val="0"/>
          <w:iCs w:val="0"/>
          <w:color w:val="1F2937"/>
          <w:sz w:val="24"/>
          <w:szCs w:val="24"/>
        </w:rPr>
        <w:t>光伏出力与储能充放状态曲线（双 Y 轴），清晰标注“谷充峰放”执行时段；</w:t>
      </w:r>
    </w:p>
    <w:p w14:paraId="7F98F6FA">
      <w:pPr>
        <w:spacing w:before="20" w:after="40" w:line="360" w:lineRule="auto"/>
        <w:ind w:left="936"/>
        <w:rPr>
          <w:i w:val="0"/>
          <w:iCs w:val="0"/>
          <w:sz w:val="24"/>
          <w:szCs w:val="24"/>
        </w:rPr>
      </w:pPr>
      <w:r>
        <w:rPr>
          <w:rFonts w:ascii="微软雅黑" w:hAnsi="微软雅黑"/>
          <w:b/>
          <w:i w:val="0"/>
          <w:iCs w:val="0"/>
          <w:color w:val="0284C7"/>
          <w:sz w:val="24"/>
          <w:szCs w:val="24"/>
        </w:rPr>
        <w:t xml:space="preserve">• </w:t>
      </w:r>
      <w:r>
        <w:rPr>
          <w:rFonts w:ascii="微软雅黑" w:hAnsi="微软雅黑"/>
          <w:i w:val="0"/>
          <w:iCs w:val="0"/>
          <w:color w:val="1F2937"/>
          <w:sz w:val="24"/>
          <w:szCs w:val="24"/>
        </w:rPr>
        <w:t>直供绿电消纳比仪表盘；</w:t>
      </w:r>
    </w:p>
    <w:p w14:paraId="02AB7D79">
      <w:pPr>
        <w:spacing w:before="20" w:after="40" w:line="360" w:lineRule="auto"/>
        <w:ind w:left="648"/>
        <w:rPr>
          <w:i w:val="0"/>
          <w:iCs w:val="0"/>
          <w:sz w:val="24"/>
          <w:szCs w:val="24"/>
        </w:rPr>
      </w:pPr>
      <w:r>
        <w:rPr>
          <w:rFonts w:ascii="微软雅黑" w:hAnsi="微软雅黑"/>
          <w:b/>
          <w:i w:val="0"/>
          <w:iCs w:val="0"/>
          <w:color w:val="0284C7"/>
          <w:sz w:val="24"/>
          <w:szCs w:val="24"/>
        </w:rPr>
        <w:t xml:space="preserve">• </w:t>
      </w:r>
      <w:r>
        <w:rPr>
          <w:rFonts w:ascii="微软雅黑" w:hAnsi="微软雅黑"/>
          <w:b/>
          <w:i w:val="0"/>
          <w:iCs w:val="0"/>
          <w:color w:val="1E3A8A"/>
          <w:sz w:val="24"/>
          <w:szCs w:val="24"/>
        </w:rPr>
        <w:t>象限 D（右下 · 降碳等效与社会责任）</w:t>
      </w:r>
      <w:r>
        <w:rPr>
          <w:rFonts w:ascii="微软雅黑" w:hAnsi="微软雅黑"/>
          <w:i w:val="0"/>
          <w:iCs w:val="0"/>
          <w:color w:val="1F2937"/>
          <w:sz w:val="24"/>
          <w:szCs w:val="24"/>
        </w:rPr>
        <w:t>：</w:t>
      </w:r>
    </w:p>
    <w:p w14:paraId="0BEAF489">
      <w:pPr>
        <w:spacing w:before="20" w:after="40" w:line="360" w:lineRule="auto"/>
        <w:ind w:left="936"/>
        <w:rPr>
          <w:i w:val="0"/>
          <w:iCs w:val="0"/>
          <w:sz w:val="24"/>
          <w:szCs w:val="24"/>
        </w:rPr>
      </w:pPr>
      <w:r>
        <w:rPr>
          <w:rFonts w:ascii="微软雅黑" w:hAnsi="微软雅黑"/>
          <w:b/>
          <w:i w:val="0"/>
          <w:iCs w:val="0"/>
          <w:color w:val="0284C7"/>
          <w:sz w:val="24"/>
          <w:szCs w:val="24"/>
        </w:rPr>
        <w:t xml:space="preserve">• </w:t>
      </w:r>
      <w:r>
        <w:rPr>
          <w:rFonts w:ascii="微软雅黑" w:hAnsi="微软雅黑"/>
          <w:i w:val="0"/>
          <w:iCs w:val="0"/>
          <w:color w:val="1F2937"/>
          <w:sz w:val="24"/>
          <w:szCs w:val="24"/>
        </w:rPr>
        <w:t>累计碳减排量统计、等效植树量（万棵）、等效节约标煤燃烧吨数；</w:t>
      </w:r>
    </w:p>
    <w:p w14:paraId="25AF764E">
      <w:pPr>
        <w:spacing w:before="20" w:after="40" w:line="360" w:lineRule="auto"/>
        <w:ind w:left="936"/>
        <w:rPr>
          <w:i w:val="0"/>
          <w:iCs w:val="0"/>
          <w:sz w:val="24"/>
          <w:szCs w:val="24"/>
        </w:rPr>
      </w:pPr>
      <w:r>
        <w:rPr>
          <w:rFonts w:ascii="微软雅黑" w:hAnsi="微软雅黑"/>
          <w:b/>
          <w:i w:val="0"/>
          <w:iCs w:val="0"/>
          <w:color w:val="0284C7"/>
          <w:sz w:val="24"/>
          <w:szCs w:val="24"/>
        </w:rPr>
        <w:t xml:space="preserve">• </w:t>
      </w:r>
      <w:r>
        <w:rPr>
          <w:rFonts w:ascii="微软雅黑" w:hAnsi="微软雅黑"/>
          <w:i w:val="0"/>
          <w:iCs w:val="0"/>
          <w:color w:val="1F2937"/>
          <w:sz w:val="24"/>
          <w:szCs w:val="24"/>
        </w:rPr>
        <w:t>重点车间排碳时序柱状图。</w:t>
      </w:r>
    </w:p>
    <w:p w14:paraId="1065161C">
      <w:pPr>
        <w:spacing w:before="20" w:after="40" w:line="360" w:lineRule="auto"/>
        <w:ind w:left="360"/>
        <w:rPr>
          <w:i w:val="0"/>
          <w:iCs w:val="0"/>
          <w:sz w:val="24"/>
          <w:szCs w:val="24"/>
        </w:rPr>
      </w:pPr>
      <w:r>
        <w:rPr>
          <w:rFonts w:ascii="微软雅黑" w:hAnsi="微软雅黑"/>
          <w:b/>
          <w:i w:val="0"/>
          <w:iCs w:val="0"/>
          <w:color w:val="0284C7"/>
          <w:sz w:val="24"/>
          <w:szCs w:val="24"/>
        </w:rPr>
        <w:t xml:space="preserve">• </w:t>
      </w:r>
      <w:r>
        <w:rPr>
          <w:rFonts w:ascii="微软雅黑" w:hAnsi="微软雅黑"/>
          <w:b/>
          <w:i w:val="0"/>
          <w:iCs w:val="0"/>
          <w:color w:val="1E3A8A"/>
          <w:sz w:val="24"/>
          <w:szCs w:val="24"/>
        </w:rPr>
        <w:t>图表交互与色彩契约</w:t>
      </w:r>
      <w:r>
        <w:rPr>
          <w:rFonts w:ascii="微软雅黑" w:hAnsi="微软雅黑"/>
          <w:i w:val="0"/>
          <w:iCs w:val="0"/>
          <w:color w:val="1F2937"/>
          <w:sz w:val="24"/>
          <w:szCs w:val="24"/>
        </w:rPr>
        <w:t>：</w:t>
      </w:r>
    </w:p>
    <w:p w14:paraId="53CF7922">
      <w:pPr>
        <w:spacing w:before="20" w:after="40" w:line="360" w:lineRule="auto"/>
        <w:ind w:left="648"/>
        <w:rPr>
          <w:i w:val="0"/>
          <w:iCs w:val="0"/>
          <w:sz w:val="24"/>
          <w:szCs w:val="24"/>
        </w:rPr>
      </w:pPr>
      <w:r>
        <w:rPr>
          <w:rFonts w:ascii="微软雅黑" w:hAnsi="微软雅黑"/>
          <w:b/>
          <w:i w:val="0"/>
          <w:iCs w:val="0"/>
          <w:color w:val="0284C7"/>
          <w:sz w:val="24"/>
          <w:szCs w:val="24"/>
        </w:rPr>
        <w:t xml:space="preserve">• </w:t>
      </w:r>
      <w:r>
        <w:rPr>
          <w:rFonts w:ascii="微软雅黑" w:hAnsi="微软雅黑"/>
          <w:i w:val="0"/>
          <w:iCs w:val="0"/>
          <w:color w:val="1F2937"/>
          <w:sz w:val="24"/>
          <w:szCs w:val="24"/>
        </w:rPr>
        <w:t>柱状图悬停游标强制采用微透科技蓝，折线图游标为；</w:t>
      </w:r>
    </w:p>
    <w:p w14:paraId="50116739">
      <w:pPr>
        <w:spacing w:before="20" w:after="40" w:line="360" w:lineRule="auto"/>
        <w:ind w:left="648"/>
        <w:rPr>
          <w:i w:val="0"/>
          <w:iCs w:val="0"/>
          <w:sz w:val="24"/>
          <w:szCs w:val="24"/>
        </w:rPr>
      </w:pPr>
      <w:r>
        <w:rPr>
          <w:rFonts w:ascii="微软雅黑" w:hAnsi="微软雅黑"/>
          <w:b/>
          <w:i w:val="0"/>
          <w:iCs w:val="0"/>
          <w:color w:val="0284C7"/>
          <w:sz w:val="24"/>
          <w:szCs w:val="24"/>
        </w:rPr>
        <w:t xml:space="preserve">• </w:t>
      </w:r>
      <w:r>
        <w:rPr>
          <w:rFonts w:ascii="微软雅黑" w:hAnsi="微软雅黑"/>
          <w:i w:val="0"/>
          <w:iCs w:val="0"/>
          <w:color w:val="1F2937"/>
          <w:sz w:val="24"/>
          <w:szCs w:val="24"/>
        </w:rPr>
        <w:t>全屏顶部展示系统时钟（精准到秒）、天气及当前活跃通讯状态。</w:t>
      </w:r>
    </w:p>
    <w:p w14:paraId="5E8C3AF5">
      <w:pPr>
        <w:spacing w:after="60"/>
        <w:rPr>
          <w:i w:val="0"/>
          <w:iCs w:val="0"/>
          <w:sz w:val="24"/>
          <w:szCs w:val="24"/>
        </w:rPr>
      </w:pPr>
    </w:p>
    <w:p w14:paraId="73A874A5">
      <w:pPr>
        <w:spacing w:after="80" w:line="288" w:lineRule="auto"/>
        <w:rPr>
          <w:rFonts w:hint="eastAsia" w:ascii="宋体" w:hAnsi="宋体" w:eastAsia="宋体" w:cs="宋体"/>
          <w:b/>
          <w:i w:val="0"/>
          <w:iCs w:val="0"/>
          <w:color w:val="1E3A8A"/>
          <w:sz w:val="24"/>
          <w:szCs w:val="24"/>
        </w:rPr>
      </w:pPr>
    </w:p>
    <w:p w14:paraId="006127AB">
      <w:pPr>
        <w:pStyle w:val="4"/>
        <w:keepNext/>
        <w:spacing w:before="260" w:after="100" w:line="360" w:lineRule="auto"/>
        <w:outlineLvl w:val="1"/>
        <w:rPr>
          <w:rFonts w:hint="eastAsia" w:ascii="宋体" w:hAnsi="宋体" w:eastAsia="宋体" w:cs="宋体"/>
          <w:i w:val="0"/>
          <w:iCs w:val="0"/>
          <w:sz w:val="24"/>
          <w:szCs w:val="24"/>
        </w:rPr>
      </w:pPr>
      <w:bookmarkStart w:id="5" w:name="_Toc12446"/>
      <w:r>
        <w:rPr>
          <w:rFonts w:hint="eastAsia" w:ascii="宋体" w:hAnsi="宋体" w:eastAsia="宋体" w:cs="宋体"/>
          <w:b/>
          <w:i w:val="0"/>
          <w:iCs w:val="0"/>
          <w:color w:val="0284C7"/>
          <w:sz w:val="24"/>
          <w:szCs w:val="24"/>
          <w:lang w:val="en-US" w:eastAsia="zh-CN"/>
        </w:rPr>
        <w:t>二、</w:t>
      </w:r>
      <w:r>
        <w:rPr>
          <w:rFonts w:hint="eastAsia" w:ascii="宋体" w:hAnsi="宋体" w:eastAsia="宋体" w:cs="宋体"/>
          <w:b/>
          <w:i w:val="0"/>
          <w:iCs w:val="0"/>
          <w:color w:val="0284C7"/>
          <w:sz w:val="24"/>
          <w:szCs w:val="24"/>
        </w:rPr>
        <w:t>集中监管</w:t>
      </w:r>
      <w:bookmarkEnd w:id="5"/>
    </w:p>
    <w:p w14:paraId="48B4195B">
      <w:pPr>
        <w:pStyle w:val="5"/>
        <w:keepNext/>
        <w:spacing w:before="180" w:after="60" w:line="360" w:lineRule="auto"/>
        <w:outlineLvl w:val="2"/>
        <w:rPr>
          <w:rFonts w:hint="eastAsia" w:ascii="宋体" w:hAnsi="宋体" w:eastAsia="宋体" w:cs="宋体"/>
          <w:i w:val="0"/>
          <w:iCs w:val="0"/>
          <w:sz w:val="24"/>
          <w:szCs w:val="24"/>
        </w:rPr>
      </w:pPr>
      <w:bookmarkStart w:id="6" w:name="_Toc13689"/>
      <w:r>
        <w:rPr>
          <w:rFonts w:hint="eastAsia" w:ascii="宋体" w:hAnsi="宋体" w:eastAsia="宋体" w:cs="宋体"/>
          <w:b/>
          <w:i w:val="0"/>
          <w:iCs w:val="0"/>
          <w:color w:val="1E3A8A"/>
          <w:sz w:val="24"/>
          <w:szCs w:val="24"/>
          <w:lang w:val="en-US" w:eastAsia="zh-CN"/>
        </w:rPr>
        <w:t>1.</w:t>
      </w:r>
      <w:r>
        <w:rPr>
          <w:rFonts w:hint="eastAsia" w:ascii="宋体" w:hAnsi="宋体" w:eastAsia="宋体" w:cs="宋体"/>
          <w:b/>
          <w:i w:val="0"/>
          <w:iCs w:val="0"/>
          <w:color w:val="1E3A8A"/>
          <w:sz w:val="24"/>
          <w:szCs w:val="24"/>
        </w:rPr>
        <w:t xml:space="preserve"> 指标管控</w:t>
      </w:r>
      <w:bookmarkEnd w:id="6"/>
    </w:p>
    <w:p w14:paraId="1C05FB20">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i w:val="0"/>
          <w:iCs w:val="0"/>
        </w:rPr>
        <w:drawing>
          <wp:inline distT="0" distB="0" distL="114300" distR="114300">
            <wp:extent cx="6210300" cy="3079115"/>
            <wp:effectExtent l="0" t="0" r="0" b="698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1"/>
                    <a:stretch>
                      <a:fillRect/>
                    </a:stretch>
                  </pic:blipFill>
                  <pic:spPr>
                    <a:xfrm>
                      <a:off x="0" y="0"/>
                      <a:ext cx="6210300" cy="3079115"/>
                    </a:xfrm>
                    <a:prstGeom prst="rect">
                      <a:avLst/>
                    </a:prstGeom>
                    <a:noFill/>
                    <a:ln>
                      <a:noFill/>
                    </a:ln>
                  </pic:spPr>
                </pic:pic>
              </a:graphicData>
            </a:graphic>
          </wp:inline>
        </w:drawing>
      </w:r>
    </w:p>
    <w:p w14:paraId="026B62CE">
      <w:pPr>
        <w:spacing w:after="80" w:line="360" w:lineRule="auto"/>
        <w:rPr>
          <w:rFonts w:hint="eastAsia" w:ascii="宋体" w:hAnsi="宋体" w:eastAsia="宋体" w:cs="宋体"/>
          <w:b/>
          <w:i w:val="0"/>
          <w:iCs w:val="0"/>
          <w:color w:val="auto"/>
          <w:sz w:val="24"/>
          <w:szCs w:val="24"/>
        </w:rPr>
      </w:pPr>
      <w:r>
        <w:rPr>
          <w:rFonts w:hint="eastAsia" w:ascii="宋体" w:hAnsi="宋体" w:eastAsia="宋体" w:cs="宋体"/>
          <w:b/>
          <w:i w:val="0"/>
          <w:iCs w:val="0"/>
          <w:color w:val="auto"/>
          <w:sz w:val="24"/>
          <w:szCs w:val="24"/>
        </w:rPr>
        <w:t>架构定位：</w:t>
      </w:r>
    </w:p>
    <w:p w14:paraId="4683EDFA">
      <w:pPr>
        <w:spacing w:after="80" w:line="360" w:lineRule="auto"/>
        <w:ind w:left="0" w:leftChars="0" w:firstLine="439" w:firstLineChars="183"/>
        <w:rPr>
          <w:rFonts w:hint="eastAsia" w:ascii="宋体" w:hAnsi="宋体" w:eastAsia="宋体" w:cs="宋体"/>
          <w:i w:val="0"/>
          <w:iCs w:val="0"/>
          <w:color w:val="auto"/>
          <w:sz w:val="24"/>
          <w:szCs w:val="24"/>
        </w:rPr>
      </w:pPr>
      <w:r>
        <w:rPr>
          <w:rFonts w:hint="eastAsia" w:ascii="宋体" w:hAnsi="宋体" w:eastAsia="宋体" w:cs="宋体"/>
          <w:i w:val="0"/>
          <w:iCs w:val="0"/>
          <w:color w:val="auto"/>
          <w:sz w:val="24"/>
          <w:szCs w:val="24"/>
        </w:rPr>
        <w:t>作为全集团能碳运行中枢，构建 Mode A（宏观指标卡片矩阵）与 Mode B（深入分析详情内页）双模无损穿透体系，彻底剥离冗余标签，实现纯粹的工业数据自解释。</w:t>
      </w:r>
    </w:p>
    <w:p w14:paraId="457E499A">
      <w:pPr>
        <w:spacing w:after="80" w:line="360" w:lineRule="auto"/>
        <w:rPr>
          <w:rFonts w:hint="eastAsia" w:ascii="宋体" w:hAnsi="宋体" w:eastAsia="宋体" w:cs="宋体"/>
          <w:b/>
          <w:i w:val="0"/>
          <w:iCs w:val="0"/>
          <w:color w:val="auto"/>
          <w:sz w:val="24"/>
          <w:szCs w:val="24"/>
        </w:rPr>
      </w:pPr>
      <w:r>
        <w:rPr>
          <w:rFonts w:hint="eastAsia" w:ascii="宋体" w:hAnsi="宋体" w:eastAsia="宋体" w:cs="宋体"/>
          <w:b/>
          <w:i w:val="0"/>
          <w:iCs w:val="0"/>
          <w:color w:val="auto"/>
          <w:sz w:val="24"/>
          <w:szCs w:val="24"/>
        </w:rPr>
        <w:t>页面通用交互规则：</w:t>
      </w:r>
    </w:p>
    <w:p w14:paraId="558C7049">
      <w:pPr>
        <w:spacing w:after="80" w:line="360" w:lineRule="auto"/>
        <w:ind w:left="0" w:leftChars="0" w:firstLine="440" w:firstLineChars="0"/>
        <w:rPr>
          <w:rFonts w:hint="eastAsia" w:ascii="宋体" w:hAnsi="宋体" w:eastAsia="宋体" w:cs="宋体"/>
          <w:b/>
          <w:i w:val="0"/>
          <w:iCs w:val="0"/>
          <w:color w:val="auto"/>
          <w:sz w:val="24"/>
          <w:szCs w:val="24"/>
        </w:rPr>
      </w:pPr>
      <w:r>
        <w:rPr>
          <w:rFonts w:hint="eastAsia" w:ascii="宋体" w:hAnsi="宋体" w:eastAsia="宋体" w:cs="宋体"/>
          <w:b/>
          <w:i w:val="0"/>
          <w:iCs w:val="0"/>
          <w:color w:val="auto"/>
          <w:sz w:val="24"/>
          <w:szCs w:val="24"/>
        </w:rPr>
        <w:t>- 左侧组织树：</w:t>
      </w:r>
      <w:r>
        <w:rPr>
          <w:rFonts w:hint="eastAsia" w:ascii="宋体" w:hAnsi="宋体" w:eastAsia="宋体" w:cs="宋体"/>
          <w:i w:val="0"/>
          <w:iCs w:val="0"/>
          <w:color w:val="1F2937"/>
          <w:sz w:val="24"/>
          <w:szCs w:val="24"/>
        </w:rPr>
        <w:t>左侧</w:t>
      </w:r>
      <w:r>
        <w:rPr>
          <w:rFonts w:hint="eastAsia" w:ascii="宋体" w:hAnsi="宋体" w:eastAsia="宋体" w:cs="宋体"/>
          <w:i w:val="0"/>
          <w:iCs w:val="0"/>
          <w:color w:val="1F2937"/>
          <w:sz w:val="24"/>
          <w:szCs w:val="24"/>
          <w:lang w:val="en-US" w:eastAsia="zh-CN"/>
        </w:rPr>
        <w:t>企业</w:t>
      </w:r>
      <w:r>
        <w:rPr>
          <w:rFonts w:hint="eastAsia" w:ascii="宋体" w:hAnsi="宋体" w:eastAsia="宋体" w:cs="宋体"/>
          <w:i w:val="0"/>
          <w:iCs w:val="0"/>
          <w:color w:val="1F2937"/>
          <w:sz w:val="24"/>
          <w:szCs w:val="24"/>
        </w:rPr>
        <w:t>组织</w:t>
      </w:r>
      <w:r>
        <w:rPr>
          <w:rFonts w:hint="eastAsia" w:ascii="宋体" w:hAnsi="宋体" w:eastAsia="宋体" w:cs="宋体"/>
          <w:i w:val="0"/>
          <w:iCs w:val="0"/>
          <w:color w:val="1F2937"/>
          <w:sz w:val="24"/>
          <w:szCs w:val="24"/>
          <w:lang w:val="en-US" w:eastAsia="zh-CN"/>
        </w:rPr>
        <w:t>结构</w:t>
      </w:r>
      <w:r>
        <w:rPr>
          <w:rFonts w:hint="eastAsia" w:ascii="宋体" w:hAnsi="宋体" w:eastAsia="宋体" w:cs="宋体"/>
          <w:i w:val="0"/>
          <w:iCs w:val="0"/>
          <w:color w:val="1F2937"/>
          <w:sz w:val="24"/>
          <w:szCs w:val="24"/>
        </w:rPr>
        <w:t>树</w:t>
      </w:r>
      <w:r>
        <w:rPr>
          <w:rFonts w:hint="eastAsia" w:ascii="宋体" w:hAnsi="宋体" w:eastAsia="宋体" w:cs="宋体"/>
          <w:i w:val="0"/>
          <w:iCs w:val="0"/>
          <w:color w:val="1F2937"/>
          <w:sz w:val="24"/>
          <w:szCs w:val="24"/>
          <w:lang w:val="en-US" w:eastAsia="zh-CN"/>
        </w:rPr>
        <w:t>4级结构</w:t>
      </w:r>
      <w:r>
        <w:rPr>
          <w:rFonts w:hint="eastAsia" w:ascii="宋体" w:hAnsi="宋体" w:eastAsia="宋体" w:cs="宋体"/>
          <w:i w:val="0"/>
          <w:iCs w:val="0"/>
          <w:color w:val="1F2937"/>
          <w:sz w:val="24"/>
          <w:szCs w:val="24"/>
        </w:rPr>
        <w:t>驱动右侧数据联动，支持产业集团、二级公司及</w:t>
      </w:r>
      <w:r>
        <w:rPr>
          <w:rFonts w:hint="eastAsia" w:ascii="宋体" w:hAnsi="宋体" w:eastAsia="宋体" w:cs="宋体"/>
          <w:i w:val="0"/>
          <w:iCs w:val="0"/>
          <w:color w:val="1F2937"/>
          <w:sz w:val="24"/>
          <w:szCs w:val="24"/>
          <w:lang w:val="en-US" w:eastAsia="zh-CN"/>
        </w:rPr>
        <w:t>工厂</w:t>
      </w:r>
      <w:r>
        <w:rPr>
          <w:rFonts w:hint="eastAsia" w:ascii="宋体" w:hAnsi="宋体" w:eastAsia="宋体" w:cs="宋体"/>
          <w:i w:val="0"/>
          <w:iCs w:val="0"/>
          <w:color w:val="1F2937"/>
          <w:sz w:val="24"/>
          <w:szCs w:val="24"/>
        </w:rPr>
        <w:t>级下钻</w:t>
      </w:r>
      <w:r>
        <w:rPr>
          <w:rFonts w:hint="eastAsia" w:ascii="宋体" w:hAnsi="宋体" w:eastAsia="宋体" w:cs="宋体"/>
          <w:i w:val="0"/>
          <w:iCs w:val="0"/>
          <w:color w:val="1F2937"/>
          <w:sz w:val="24"/>
          <w:szCs w:val="24"/>
          <w:lang w:eastAsia="zh-CN"/>
        </w:rPr>
        <w:t>（</w:t>
      </w:r>
      <w:r>
        <w:rPr>
          <w:rFonts w:hint="eastAsia" w:ascii="宋体" w:hAnsi="宋体" w:eastAsia="宋体" w:cs="宋体"/>
          <w:i w:val="0"/>
          <w:iCs w:val="0"/>
          <w:color w:val="1F2937"/>
          <w:sz w:val="24"/>
          <w:szCs w:val="24"/>
          <w:lang w:val="en-US" w:eastAsia="zh-CN"/>
        </w:rPr>
        <w:t>参考：附录C</w:t>
      </w:r>
      <w:r>
        <w:rPr>
          <w:rFonts w:hint="eastAsia" w:ascii="宋体" w:hAnsi="宋体" w:eastAsia="宋体" w:cs="宋体"/>
          <w:i w:val="0"/>
          <w:iCs w:val="0"/>
          <w:color w:val="1F2937"/>
          <w:sz w:val="24"/>
          <w:szCs w:val="24"/>
          <w:lang w:eastAsia="zh-CN"/>
        </w:rPr>
        <w:t>）</w:t>
      </w:r>
      <w:r>
        <w:rPr>
          <w:rFonts w:hint="eastAsia" w:ascii="宋体" w:hAnsi="宋体" w:eastAsia="宋体" w:cs="宋体"/>
          <w:b w:val="0"/>
          <w:bCs/>
          <w:i w:val="0"/>
          <w:iCs w:val="0"/>
          <w:color w:val="auto"/>
          <w:sz w:val="24"/>
          <w:szCs w:val="24"/>
        </w:rPr>
        <w:t>；</w:t>
      </w:r>
    </w:p>
    <w:p w14:paraId="51D76639">
      <w:pPr>
        <w:spacing w:after="80" w:line="360" w:lineRule="auto"/>
        <w:ind w:left="0" w:leftChars="0" w:firstLine="440" w:firstLineChars="0"/>
        <w:rPr>
          <w:rFonts w:hint="eastAsia" w:ascii="宋体" w:hAnsi="宋体" w:eastAsia="宋体" w:cs="宋体"/>
          <w:b/>
          <w:i w:val="0"/>
          <w:iCs w:val="0"/>
          <w:color w:val="auto"/>
          <w:sz w:val="24"/>
          <w:szCs w:val="24"/>
        </w:rPr>
      </w:pPr>
      <w:r>
        <w:rPr>
          <w:rFonts w:hint="eastAsia" w:ascii="宋体" w:hAnsi="宋体" w:eastAsia="宋体" w:cs="宋体"/>
          <w:b/>
          <w:i w:val="0"/>
          <w:iCs w:val="0"/>
          <w:color w:val="auto"/>
          <w:sz w:val="24"/>
          <w:szCs w:val="24"/>
        </w:rPr>
        <w:t>- 顶部控制：</w:t>
      </w:r>
      <w:r>
        <w:rPr>
          <w:rFonts w:hint="eastAsia" w:ascii="宋体" w:hAnsi="宋体" w:eastAsia="宋体" w:cs="宋体"/>
          <w:b w:val="0"/>
          <w:bCs/>
          <w:i w:val="0"/>
          <w:iCs w:val="0"/>
          <w:color w:val="auto"/>
          <w:sz w:val="24"/>
          <w:szCs w:val="24"/>
        </w:rPr>
        <w:t>右上方提供时间维度选择（月 / 年）与时间范围选择（跨月区间）；</w:t>
      </w:r>
    </w:p>
    <w:p w14:paraId="5DDC6862">
      <w:pPr>
        <w:spacing w:after="80" w:line="360" w:lineRule="auto"/>
        <w:rPr>
          <w:rFonts w:hint="eastAsia" w:ascii="宋体" w:hAnsi="宋体" w:eastAsia="宋体" w:cs="宋体"/>
          <w:b w:val="0"/>
          <w:bCs/>
          <w:i w:val="0"/>
          <w:iCs w:val="0"/>
          <w:color w:val="auto"/>
          <w:sz w:val="24"/>
          <w:szCs w:val="24"/>
          <w:lang w:val="en-US" w:eastAsia="zh-CN"/>
        </w:rPr>
      </w:pPr>
      <w:r>
        <w:rPr>
          <w:rFonts w:hint="eastAsia" w:ascii="宋体" w:hAnsi="宋体" w:eastAsia="宋体" w:cs="宋体"/>
          <w:b/>
          <w:bCs w:val="0"/>
          <w:i w:val="0"/>
          <w:iCs w:val="0"/>
          <w:color w:val="auto"/>
          <w:sz w:val="24"/>
          <w:szCs w:val="24"/>
          <w:lang w:val="en-US" w:eastAsia="zh-CN"/>
        </w:rPr>
        <w:t>时间筛选条件：</w:t>
      </w:r>
      <w:r>
        <w:rPr>
          <w:rFonts w:hint="eastAsia" w:ascii="宋体" w:hAnsi="宋体" w:eastAsia="宋体" w:cs="宋体"/>
          <w:b w:val="0"/>
          <w:bCs/>
          <w:i w:val="0"/>
          <w:iCs w:val="0"/>
          <w:color w:val="auto"/>
          <w:sz w:val="24"/>
          <w:szCs w:val="24"/>
          <w:lang w:val="en-US" w:eastAsia="zh-CN"/>
        </w:rPr>
        <w:t>选择【月度】、【季度】、【年度】时下方数据同步进行更新。</w:t>
      </w:r>
    </w:p>
    <w:p w14:paraId="2D3ED25E">
      <w:pPr>
        <w:pStyle w:val="6"/>
        <w:keepNext/>
        <w:numPr>
          <w:ilvl w:val="0"/>
          <w:numId w:val="0"/>
        </w:numPr>
        <w:spacing w:before="180" w:after="60" w:line="360" w:lineRule="auto"/>
        <w:ind w:leftChars="0"/>
        <w:outlineLvl w:val="3"/>
        <w:rPr>
          <w:rFonts w:hint="eastAsia" w:ascii="宋体" w:hAnsi="宋体" w:eastAsia="宋体" w:cs="宋体"/>
          <w:b/>
          <w:i w:val="0"/>
          <w:iCs w:val="0"/>
          <w:color w:val="1E3A8A"/>
          <w:sz w:val="24"/>
          <w:szCs w:val="24"/>
        </w:rPr>
      </w:pPr>
      <w:r>
        <w:rPr>
          <w:rFonts w:hint="eastAsia" w:ascii="宋体" w:hAnsi="宋体" w:eastAsia="宋体" w:cs="宋体"/>
          <w:b/>
          <w:i w:val="0"/>
          <w:iCs w:val="0"/>
          <w:color w:val="1E3A8A"/>
          <w:sz w:val="24"/>
          <w:szCs w:val="24"/>
        </w:rPr>
        <w:t>1.1 经营单位及项目公司整体指标</w:t>
      </w:r>
    </w:p>
    <w:p w14:paraId="71F555E9">
      <w:pPr>
        <w:rPr>
          <w:rFonts w:hint="eastAsia" w:ascii="宋体" w:hAnsi="宋体" w:eastAsia="宋体" w:cs="宋体"/>
        </w:rPr>
      </w:pPr>
      <w:r>
        <w:rPr>
          <w:rFonts w:hint="eastAsia" w:ascii="宋体" w:hAnsi="宋体" w:eastAsia="宋体" w:cs="宋体"/>
        </w:rPr>
        <w:drawing>
          <wp:inline distT="0" distB="0" distL="114300" distR="114300">
            <wp:extent cx="6210935" cy="1858645"/>
            <wp:effectExtent l="0" t="0" r="18415" b="8255"/>
            <wp:docPr id="4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3"/>
                    <pic:cNvPicPr>
                      <a:picLocks noChangeAspect="1"/>
                    </pic:cNvPicPr>
                  </pic:nvPicPr>
                  <pic:blipFill>
                    <a:blip r:embed="rId12"/>
                    <a:stretch>
                      <a:fillRect/>
                    </a:stretch>
                  </pic:blipFill>
                  <pic:spPr>
                    <a:xfrm>
                      <a:off x="0" y="0"/>
                      <a:ext cx="6210935" cy="1858645"/>
                    </a:xfrm>
                    <a:prstGeom prst="rect">
                      <a:avLst/>
                    </a:prstGeom>
                    <a:noFill/>
                    <a:ln>
                      <a:noFill/>
                    </a:ln>
                  </pic:spPr>
                </pic:pic>
              </a:graphicData>
            </a:graphic>
          </wp:inline>
        </w:drawing>
      </w:r>
    </w:p>
    <w:p w14:paraId="7065030B">
      <w:pPr>
        <w:spacing w:after="80" w:line="360" w:lineRule="auto"/>
        <w:ind w:left="0" w:leftChars="0" w:firstLine="441" w:firstLineChars="183"/>
        <w:rPr>
          <w:rFonts w:hint="eastAsia" w:ascii="宋体" w:hAnsi="宋体" w:eastAsia="宋体" w:cs="宋体"/>
          <w:b/>
          <w:i w:val="0"/>
          <w:iCs w:val="0"/>
          <w:color w:val="auto"/>
          <w:sz w:val="24"/>
          <w:szCs w:val="24"/>
        </w:rPr>
      </w:pPr>
      <w:r>
        <w:rPr>
          <w:rFonts w:hint="eastAsia" w:ascii="宋体" w:hAnsi="宋体" w:eastAsia="宋体" w:cs="宋体"/>
          <w:b/>
          <w:i w:val="0"/>
          <w:iCs w:val="0"/>
          <w:color w:val="auto"/>
          <w:sz w:val="24"/>
          <w:szCs w:val="24"/>
        </w:rPr>
        <w:t>指标卡片：</w:t>
      </w:r>
      <w:r>
        <w:rPr>
          <w:rFonts w:hint="eastAsia" w:ascii="宋体" w:hAnsi="宋体" w:eastAsia="宋体" w:cs="宋体"/>
          <w:b w:val="0"/>
          <w:bCs/>
          <w:i w:val="0"/>
          <w:iCs w:val="0"/>
          <w:color w:val="auto"/>
          <w:sz w:val="24"/>
          <w:szCs w:val="24"/>
        </w:rPr>
        <w:t>重点指标大号数值展示，各指标值右侧提供向上/向下箭头表示同比变化，并用三种颜色表示优秀值、正常值、异常值（与标杆值 / 基准值对比）；</w:t>
      </w:r>
    </w:p>
    <w:p w14:paraId="1AB9891E">
      <w:pPr>
        <w:spacing w:after="80" w:line="360" w:lineRule="auto"/>
        <w:ind w:left="0" w:leftChars="0" w:firstLine="441" w:firstLineChars="183"/>
        <w:rPr>
          <w:rFonts w:hint="eastAsia" w:ascii="宋体" w:hAnsi="宋体" w:eastAsia="宋体" w:cs="宋体"/>
          <w:b w:val="0"/>
          <w:bCs/>
          <w:i w:val="0"/>
          <w:iCs w:val="0"/>
          <w:color w:val="auto"/>
          <w:sz w:val="24"/>
          <w:szCs w:val="24"/>
        </w:rPr>
      </w:pPr>
      <w:r>
        <w:rPr>
          <w:rFonts w:hint="eastAsia" w:ascii="宋体" w:hAnsi="宋体" w:eastAsia="宋体" w:cs="宋体"/>
          <w:b/>
          <w:i w:val="0"/>
          <w:iCs w:val="0"/>
          <w:color w:val="auto"/>
          <w:sz w:val="24"/>
          <w:szCs w:val="24"/>
        </w:rPr>
        <w:t>详情展开：</w:t>
      </w:r>
      <w:r>
        <w:rPr>
          <w:rFonts w:hint="eastAsia" w:ascii="宋体" w:hAnsi="宋体" w:eastAsia="宋体" w:cs="宋体"/>
          <w:b w:val="0"/>
          <w:bCs/>
          <w:i w:val="0"/>
          <w:iCs w:val="0"/>
          <w:color w:val="auto"/>
          <w:sz w:val="24"/>
          <w:szCs w:val="24"/>
        </w:rPr>
        <w:t>点击任意指标卡片平滑展开 Mode B 详情内页，呈现指标标准定义、分子分母工程物理量、核算公式、仪表点位路径、近 12 个月趋势图与底层水电气汽折标台账。</w:t>
      </w:r>
    </w:p>
    <w:p w14:paraId="36B5C1E6">
      <w:pPr>
        <w:spacing w:after="80" w:line="360" w:lineRule="auto"/>
        <w:ind w:left="0" w:leftChars="0" w:firstLine="441" w:firstLineChars="183"/>
        <w:rPr>
          <w:rFonts w:hint="eastAsia" w:ascii="宋体" w:hAnsi="宋体" w:eastAsia="宋体" w:cs="宋体"/>
          <w:b w:val="0"/>
          <w:bCs/>
          <w:i w:val="0"/>
          <w:iCs w:val="0"/>
          <w:color w:val="auto"/>
          <w:sz w:val="24"/>
          <w:szCs w:val="24"/>
        </w:rPr>
      </w:pPr>
      <w:r>
        <w:rPr>
          <w:rFonts w:hint="eastAsia" w:ascii="宋体" w:hAnsi="宋体" w:eastAsia="宋体" w:cs="宋体"/>
          <w:b/>
          <w:i w:val="0"/>
          <w:iCs w:val="0"/>
          <w:color w:val="auto"/>
          <w:sz w:val="24"/>
          <w:szCs w:val="24"/>
        </w:rPr>
        <w:t>对比口径：</w:t>
      </w:r>
      <w:r>
        <w:rPr>
          <w:rFonts w:hint="eastAsia" w:ascii="宋体" w:hAnsi="宋体" w:eastAsia="宋体" w:cs="宋体"/>
          <w:b w:val="0"/>
          <w:bCs/>
          <w:i w:val="0"/>
          <w:iCs w:val="0"/>
          <w:color w:val="auto"/>
          <w:sz w:val="24"/>
          <w:szCs w:val="24"/>
        </w:rPr>
        <w:t>同比变化以箭头 + 三色表达（绿</w:t>
      </w:r>
      <w:r>
        <w:rPr>
          <w:rFonts w:hint="eastAsia" w:ascii="宋体" w:hAnsi="宋体" w:eastAsia="宋体" w:cs="宋体"/>
          <w:b w:val="0"/>
          <w:bCs/>
          <w:i w:val="0"/>
          <w:iCs w:val="0"/>
          <w:color w:val="auto"/>
          <w:sz w:val="24"/>
          <w:szCs w:val="24"/>
          <w:lang w:eastAsia="zh-CN"/>
        </w:rPr>
        <w:t>：</w:t>
      </w:r>
      <w:r>
        <w:rPr>
          <w:rFonts w:hint="eastAsia" w:ascii="宋体" w:hAnsi="宋体" w:eastAsia="宋体" w:cs="宋体"/>
          <w:b w:val="0"/>
          <w:bCs/>
          <w:i w:val="0"/>
          <w:iCs w:val="0"/>
          <w:color w:val="auto"/>
          <w:sz w:val="24"/>
          <w:szCs w:val="24"/>
          <w:lang w:val="en-US" w:eastAsia="zh-CN"/>
        </w:rPr>
        <w:t>下降</w:t>
      </w:r>
      <w:r>
        <w:rPr>
          <w:rFonts w:hint="eastAsia" w:ascii="宋体" w:hAnsi="宋体" w:eastAsia="宋体" w:cs="宋体"/>
          <w:b w:val="0"/>
          <w:bCs/>
          <w:i w:val="0"/>
          <w:iCs w:val="0"/>
          <w:color w:val="auto"/>
          <w:sz w:val="24"/>
          <w:szCs w:val="24"/>
        </w:rPr>
        <w:t xml:space="preserve"> /红</w:t>
      </w:r>
      <w:r>
        <w:rPr>
          <w:rFonts w:hint="eastAsia" w:ascii="宋体" w:hAnsi="宋体" w:eastAsia="宋体" w:cs="宋体"/>
          <w:b w:val="0"/>
          <w:bCs/>
          <w:i w:val="0"/>
          <w:iCs w:val="0"/>
          <w:color w:val="auto"/>
          <w:sz w:val="24"/>
          <w:szCs w:val="24"/>
          <w:lang w:eastAsia="zh-CN"/>
        </w:rPr>
        <w:t>：</w:t>
      </w:r>
      <w:r>
        <w:rPr>
          <w:rFonts w:hint="eastAsia" w:ascii="宋体" w:hAnsi="宋体" w:eastAsia="宋体" w:cs="宋体"/>
          <w:b w:val="0"/>
          <w:bCs/>
          <w:i w:val="0"/>
          <w:iCs w:val="0"/>
          <w:color w:val="auto"/>
          <w:sz w:val="24"/>
          <w:szCs w:val="24"/>
          <w:lang w:val="en-US" w:eastAsia="zh-CN"/>
        </w:rPr>
        <w:t>上涨</w:t>
      </w:r>
      <w:r>
        <w:rPr>
          <w:rFonts w:hint="eastAsia" w:ascii="宋体" w:hAnsi="宋体" w:eastAsia="宋体" w:cs="宋体"/>
          <w:b w:val="0"/>
          <w:bCs/>
          <w:i w:val="0"/>
          <w:iCs w:val="0"/>
          <w:color w:val="auto"/>
          <w:sz w:val="24"/>
          <w:szCs w:val="24"/>
        </w:rPr>
        <w:t xml:space="preserve"> /灰</w:t>
      </w:r>
      <w:r>
        <w:rPr>
          <w:rFonts w:hint="eastAsia" w:ascii="宋体" w:hAnsi="宋体" w:eastAsia="宋体" w:cs="宋体"/>
          <w:b w:val="0"/>
          <w:bCs/>
          <w:i w:val="0"/>
          <w:iCs w:val="0"/>
          <w:color w:val="auto"/>
          <w:sz w:val="24"/>
          <w:szCs w:val="24"/>
          <w:lang w:eastAsia="zh-CN"/>
        </w:rPr>
        <w:t>：</w:t>
      </w:r>
      <w:r>
        <w:rPr>
          <w:rFonts w:hint="eastAsia" w:ascii="宋体" w:hAnsi="宋体" w:eastAsia="宋体" w:cs="宋体"/>
          <w:b w:val="0"/>
          <w:bCs/>
          <w:i w:val="0"/>
          <w:iCs w:val="0"/>
          <w:color w:val="auto"/>
          <w:sz w:val="24"/>
          <w:szCs w:val="24"/>
          <w:lang w:val="en-US" w:eastAsia="zh-CN"/>
        </w:rPr>
        <w:t>持平</w:t>
      </w:r>
      <w:r>
        <w:rPr>
          <w:rFonts w:hint="eastAsia" w:ascii="宋体" w:hAnsi="宋体" w:eastAsia="宋体" w:cs="宋体"/>
          <w:b w:val="0"/>
          <w:bCs/>
          <w:i w:val="0"/>
          <w:iCs w:val="0"/>
          <w:color w:val="auto"/>
          <w:sz w:val="24"/>
          <w:szCs w:val="24"/>
        </w:rPr>
        <w:t>）；</w:t>
      </w:r>
    </w:p>
    <w:tbl>
      <w:tblPr>
        <w:tblStyle w:val="37"/>
        <w:tblW w:w="979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97"/>
        <w:gridCol w:w="1338"/>
        <w:gridCol w:w="698"/>
        <w:gridCol w:w="427"/>
        <w:gridCol w:w="2212"/>
        <w:gridCol w:w="85"/>
        <w:gridCol w:w="2554"/>
        <w:gridCol w:w="1679"/>
      </w:tblGrid>
      <w:tr w14:paraId="01520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833" w:type="dxa"/>
            <w:gridSpan w:val="3"/>
            <w:shd w:val="clear" w:color="auto" w:fill="4F81BD" w:themeFill="accent1"/>
            <w:vAlign w:val="center"/>
          </w:tcPr>
          <w:p w14:paraId="7D10DF8E">
            <w:pPr>
              <w:numPr>
                <w:ilvl w:val="0"/>
                <w:numId w:val="0"/>
              </w:numPr>
              <w:snapToGrid w:val="0"/>
              <w:spacing w:after="200" w:line="240" w:lineRule="auto"/>
              <w:ind w:left="0" w:leftChars="0" w:right="0" w:rightChars="0" w:firstLine="0" w:firstLineChars="0"/>
              <w:jc w:val="center"/>
              <w:rPr>
                <w:rFonts w:hint="eastAsia" w:ascii="宋体" w:hAnsi="宋体" w:eastAsia="宋体" w:cs="宋体"/>
                <w:b/>
                <w:bCs/>
                <w:i w:val="0"/>
                <w:sz w:val="20"/>
                <w:szCs w:val="20"/>
                <w:vertAlign w:val="baseline"/>
                <w:lang w:val="en-US" w:eastAsia="zh-CN"/>
              </w:rPr>
            </w:pPr>
            <w:r>
              <w:rPr>
                <w:rFonts w:hint="eastAsia" w:ascii="宋体" w:hAnsi="宋体" w:eastAsia="宋体" w:cs="宋体"/>
                <w:b/>
                <w:i w:val="0"/>
                <w:color w:val="FFFFFF"/>
                <w:sz w:val="20"/>
                <w:szCs w:val="20"/>
                <w:vertAlign w:val="baseline"/>
                <w:lang w:val="en-US" w:eastAsia="zh-CN"/>
              </w:rPr>
              <w:t>参数</w:t>
            </w:r>
          </w:p>
        </w:tc>
        <w:tc>
          <w:tcPr>
            <w:tcW w:w="2639" w:type="dxa"/>
            <w:gridSpan w:val="2"/>
            <w:shd w:val="clear" w:color="auto" w:fill="4F81BD" w:themeFill="accent1"/>
            <w:vAlign w:val="center"/>
          </w:tcPr>
          <w:p w14:paraId="00EE0AF8">
            <w:pPr>
              <w:numPr>
                <w:ilvl w:val="0"/>
                <w:numId w:val="0"/>
              </w:numPr>
              <w:snapToGrid w:val="0"/>
              <w:spacing w:after="200" w:line="240" w:lineRule="auto"/>
              <w:ind w:left="0" w:leftChars="0" w:right="0" w:rightChars="0" w:firstLine="0" w:firstLineChars="0"/>
              <w:jc w:val="center"/>
              <w:rPr>
                <w:rFonts w:hint="eastAsia" w:ascii="宋体" w:hAnsi="宋体" w:eastAsia="宋体" w:cs="宋体"/>
                <w:b/>
                <w:bCs/>
                <w:i w:val="0"/>
                <w:sz w:val="20"/>
                <w:szCs w:val="20"/>
                <w:vertAlign w:val="baseline"/>
                <w:lang w:val="en-US" w:eastAsia="zh-CN"/>
              </w:rPr>
            </w:pPr>
            <w:r>
              <w:rPr>
                <w:rFonts w:hint="eastAsia" w:ascii="宋体" w:hAnsi="宋体" w:eastAsia="宋体" w:cs="宋体"/>
                <w:b/>
                <w:i w:val="0"/>
                <w:color w:val="FFFFFF"/>
                <w:sz w:val="20"/>
                <w:szCs w:val="20"/>
                <w:vertAlign w:val="baseline"/>
                <w:lang w:val="en-US" w:eastAsia="zh-CN"/>
              </w:rPr>
              <w:t>一级节点</w:t>
            </w:r>
          </w:p>
        </w:tc>
        <w:tc>
          <w:tcPr>
            <w:tcW w:w="2639" w:type="dxa"/>
            <w:gridSpan w:val="2"/>
            <w:shd w:val="clear" w:color="auto" w:fill="4F81BD" w:themeFill="accent1"/>
            <w:vAlign w:val="center"/>
          </w:tcPr>
          <w:p w14:paraId="0DEF1E17">
            <w:pPr>
              <w:numPr>
                <w:ilvl w:val="0"/>
                <w:numId w:val="0"/>
              </w:numPr>
              <w:snapToGrid w:val="0"/>
              <w:spacing w:after="200" w:line="240" w:lineRule="auto"/>
              <w:ind w:left="0" w:leftChars="0" w:right="0" w:rightChars="0" w:firstLine="0" w:firstLineChars="0"/>
              <w:jc w:val="center"/>
              <w:rPr>
                <w:rFonts w:hint="eastAsia" w:ascii="宋体" w:hAnsi="宋体" w:eastAsia="宋体" w:cs="宋体"/>
                <w:b/>
                <w:bCs/>
                <w:i w:val="0"/>
                <w:sz w:val="20"/>
                <w:szCs w:val="20"/>
                <w:vertAlign w:val="baseline"/>
                <w:lang w:val="en-US" w:eastAsia="zh-CN"/>
              </w:rPr>
            </w:pPr>
            <w:r>
              <w:rPr>
                <w:rFonts w:hint="eastAsia" w:ascii="宋体" w:hAnsi="宋体" w:eastAsia="宋体" w:cs="宋体"/>
                <w:b/>
                <w:i w:val="0"/>
                <w:color w:val="FFFFFF"/>
                <w:sz w:val="20"/>
                <w:szCs w:val="20"/>
                <w:vertAlign w:val="baseline"/>
                <w:lang w:val="en-US" w:eastAsia="zh-CN"/>
              </w:rPr>
              <w:t>二级节点</w:t>
            </w:r>
          </w:p>
        </w:tc>
        <w:tc>
          <w:tcPr>
            <w:tcW w:w="1679" w:type="dxa"/>
            <w:shd w:val="clear" w:color="auto" w:fill="4F81BD" w:themeFill="accent1"/>
            <w:vAlign w:val="center"/>
          </w:tcPr>
          <w:p w14:paraId="43B835FA">
            <w:pPr>
              <w:numPr>
                <w:ilvl w:val="0"/>
                <w:numId w:val="0"/>
              </w:numPr>
              <w:snapToGrid w:val="0"/>
              <w:spacing w:after="200" w:line="240" w:lineRule="auto"/>
              <w:ind w:left="0" w:leftChars="0" w:right="0" w:rightChars="0" w:firstLine="0" w:firstLineChars="0"/>
              <w:jc w:val="center"/>
              <w:rPr>
                <w:rFonts w:hint="eastAsia" w:ascii="宋体" w:hAnsi="宋体" w:eastAsia="宋体" w:cs="宋体"/>
                <w:b/>
                <w:bCs/>
                <w:i w:val="0"/>
                <w:sz w:val="20"/>
                <w:szCs w:val="20"/>
                <w:vertAlign w:val="baseline"/>
                <w:lang w:val="en-US" w:eastAsia="zh-CN"/>
              </w:rPr>
            </w:pPr>
            <w:r>
              <w:rPr>
                <w:rFonts w:hint="eastAsia" w:ascii="宋体" w:hAnsi="宋体" w:eastAsia="宋体" w:cs="宋体"/>
                <w:b/>
                <w:i w:val="0"/>
                <w:color w:val="FFFFFF"/>
                <w:sz w:val="20"/>
                <w:szCs w:val="20"/>
                <w:vertAlign w:val="baseline"/>
                <w:lang w:val="en-US" w:eastAsia="zh-CN"/>
              </w:rPr>
              <w:t>三级节点</w:t>
            </w:r>
          </w:p>
        </w:tc>
      </w:tr>
      <w:tr w14:paraId="65899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833" w:type="dxa"/>
            <w:gridSpan w:val="3"/>
            <w:shd w:val="clear" w:color="auto" w:fill="FFFFFF"/>
            <w:vAlign w:val="center"/>
          </w:tcPr>
          <w:p w14:paraId="57CB4FB4">
            <w:pPr>
              <w:numPr>
                <w:ilvl w:val="0"/>
                <w:numId w:val="0"/>
              </w:numPr>
              <w:snapToGrid w:val="0"/>
              <w:spacing w:after="200" w:line="240" w:lineRule="auto"/>
              <w:ind w:left="0" w:leftChars="0" w:right="0" w:rightChars="0" w:firstLine="0" w:firstLineChars="0"/>
              <w:jc w:val="left"/>
              <w:rPr>
                <w:rFonts w:hint="eastAsia" w:ascii="宋体" w:hAnsi="宋体" w:eastAsia="宋体" w:cs="宋体"/>
                <w:b w:val="0"/>
                <w:bCs/>
                <w:i w:val="0"/>
                <w:sz w:val="20"/>
                <w:szCs w:val="20"/>
                <w:vertAlign w:val="baseline"/>
                <w:lang w:val="en-US" w:eastAsia="zh-CN"/>
              </w:rPr>
            </w:pPr>
            <w:r>
              <w:rPr>
                <w:rFonts w:hint="eastAsia" w:ascii="宋体" w:hAnsi="宋体" w:eastAsia="宋体" w:cs="宋体"/>
                <w:b w:val="0"/>
                <w:i w:val="0"/>
                <w:color w:val="000000"/>
                <w:sz w:val="20"/>
                <w:szCs w:val="20"/>
                <w:lang w:val="en-US" w:eastAsia="zh-CN"/>
              </w:rPr>
              <w:t>综合能源消费量</w:t>
            </w:r>
          </w:p>
        </w:tc>
        <w:tc>
          <w:tcPr>
            <w:tcW w:w="2639" w:type="dxa"/>
            <w:gridSpan w:val="2"/>
            <w:shd w:val="clear" w:color="auto" w:fill="FFFFFF"/>
            <w:vAlign w:val="center"/>
          </w:tcPr>
          <w:p w14:paraId="581B266D">
            <w:pPr>
              <w:numPr>
                <w:ilvl w:val="0"/>
                <w:numId w:val="0"/>
              </w:numPr>
              <w:snapToGrid w:val="0"/>
              <w:spacing w:after="200" w:line="240" w:lineRule="auto"/>
              <w:ind w:left="0" w:leftChars="0" w:right="0" w:rightChars="0" w:firstLine="0" w:firstLineChars="0"/>
              <w:jc w:val="left"/>
              <w:rPr>
                <w:rFonts w:hint="eastAsia" w:ascii="宋体" w:hAnsi="宋体" w:eastAsia="宋体" w:cs="宋体"/>
                <w:b w:val="0"/>
                <w:bCs/>
                <w:i w:val="0"/>
                <w:sz w:val="20"/>
                <w:szCs w:val="20"/>
                <w:vertAlign w:val="baseline"/>
                <w:lang w:val="en-US" w:eastAsia="zh-CN"/>
              </w:rPr>
            </w:pPr>
            <w:r>
              <w:rPr>
                <w:rFonts w:hint="eastAsia" w:ascii="宋体" w:hAnsi="宋体" w:eastAsia="宋体" w:cs="宋体"/>
                <w:b w:val="0"/>
                <w:i w:val="0"/>
                <w:color w:val="000000"/>
                <w:sz w:val="20"/>
                <w:szCs w:val="20"/>
                <w:vertAlign w:val="baseline"/>
                <w:lang w:val="en-US" w:eastAsia="zh-CN"/>
              </w:rPr>
              <w:t>下级工厂数据汇总</w:t>
            </w:r>
          </w:p>
        </w:tc>
        <w:tc>
          <w:tcPr>
            <w:tcW w:w="2639" w:type="dxa"/>
            <w:gridSpan w:val="2"/>
            <w:shd w:val="clear" w:color="auto" w:fill="FFFFFF"/>
            <w:vAlign w:val="center"/>
          </w:tcPr>
          <w:p w14:paraId="599E4CEC">
            <w:pPr>
              <w:numPr>
                <w:ilvl w:val="0"/>
                <w:numId w:val="0"/>
              </w:numPr>
              <w:snapToGrid w:val="0"/>
              <w:spacing w:after="200" w:line="240" w:lineRule="auto"/>
              <w:ind w:left="0" w:leftChars="0" w:right="0" w:rightChars="0" w:firstLine="0" w:firstLineChars="0"/>
              <w:jc w:val="left"/>
              <w:rPr>
                <w:rFonts w:hint="eastAsia" w:ascii="宋体" w:hAnsi="宋体" w:eastAsia="宋体" w:cs="宋体"/>
                <w:b w:val="0"/>
                <w:bCs/>
                <w:i w:val="0"/>
                <w:sz w:val="20"/>
                <w:szCs w:val="20"/>
                <w:vertAlign w:val="baseline"/>
                <w:lang w:val="en-US" w:eastAsia="zh-CN"/>
              </w:rPr>
            </w:pPr>
            <w:r>
              <w:rPr>
                <w:rFonts w:hint="eastAsia" w:ascii="宋体" w:hAnsi="宋体" w:eastAsia="宋体" w:cs="宋体"/>
                <w:b w:val="0"/>
                <w:i w:val="0"/>
                <w:color w:val="000000"/>
                <w:sz w:val="20"/>
                <w:szCs w:val="20"/>
                <w:vertAlign w:val="baseline"/>
                <w:lang w:val="en-US" w:eastAsia="zh-CN"/>
              </w:rPr>
              <w:t>下级工厂数据汇总</w:t>
            </w:r>
          </w:p>
        </w:tc>
        <w:tc>
          <w:tcPr>
            <w:tcW w:w="1679" w:type="dxa"/>
            <w:shd w:val="clear" w:color="auto" w:fill="FFFFFF"/>
            <w:vAlign w:val="center"/>
          </w:tcPr>
          <w:p w14:paraId="25F8721A">
            <w:pPr>
              <w:numPr>
                <w:ilvl w:val="0"/>
                <w:numId w:val="0"/>
              </w:numPr>
              <w:snapToGrid w:val="0"/>
              <w:spacing w:after="200" w:line="240" w:lineRule="auto"/>
              <w:ind w:left="0" w:leftChars="0" w:right="0" w:rightChars="0" w:firstLine="0" w:firstLineChars="0"/>
              <w:jc w:val="center"/>
              <w:rPr>
                <w:rFonts w:hint="eastAsia" w:ascii="宋体" w:hAnsi="宋体" w:eastAsia="宋体" w:cs="宋体"/>
                <w:b w:val="0"/>
                <w:bCs/>
                <w:i w:val="0"/>
                <w:sz w:val="20"/>
                <w:szCs w:val="20"/>
                <w:vertAlign w:val="baseline"/>
                <w:lang w:val="en-US" w:eastAsia="zh-CN"/>
              </w:rPr>
            </w:pPr>
            <w:r>
              <w:rPr>
                <w:rFonts w:hint="eastAsia" w:ascii="宋体" w:hAnsi="宋体" w:eastAsia="宋体" w:cs="宋体"/>
                <w:b w:val="0"/>
                <w:i w:val="0"/>
                <w:color w:val="000000"/>
                <w:sz w:val="20"/>
                <w:szCs w:val="20"/>
                <w:vertAlign w:val="baseline"/>
                <w:lang w:val="en-US" w:eastAsia="zh-CN"/>
              </w:rPr>
              <w:t>显示工厂数据</w:t>
            </w:r>
          </w:p>
        </w:tc>
      </w:tr>
      <w:tr w14:paraId="60635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833" w:type="dxa"/>
            <w:gridSpan w:val="3"/>
            <w:shd w:val="clear" w:color="auto" w:fill="EDF2F8" w:themeFill="accent1" w:themeFillTint="19"/>
            <w:vAlign w:val="center"/>
          </w:tcPr>
          <w:p w14:paraId="5F323EED">
            <w:pPr>
              <w:numPr>
                <w:ilvl w:val="0"/>
                <w:numId w:val="0"/>
              </w:numPr>
              <w:snapToGrid w:val="0"/>
              <w:spacing w:after="200" w:line="240" w:lineRule="auto"/>
              <w:ind w:left="0" w:leftChars="0" w:right="0" w:rightChars="0" w:firstLine="0" w:firstLineChars="0"/>
              <w:jc w:val="left"/>
              <w:rPr>
                <w:rFonts w:hint="eastAsia" w:ascii="宋体" w:hAnsi="宋体" w:eastAsia="宋体" w:cs="宋体"/>
                <w:b w:val="0"/>
                <w:bCs/>
                <w:i w:val="0"/>
                <w:sz w:val="20"/>
                <w:szCs w:val="20"/>
                <w:vertAlign w:val="baseline"/>
                <w:lang w:val="en-US" w:eastAsia="zh-CN"/>
              </w:rPr>
            </w:pPr>
            <w:r>
              <w:rPr>
                <w:rFonts w:hint="eastAsia" w:ascii="宋体" w:hAnsi="宋体" w:eastAsia="宋体" w:cs="宋体"/>
                <w:b w:val="0"/>
                <w:i w:val="0"/>
                <w:color w:val="000000"/>
                <w:sz w:val="20"/>
                <w:szCs w:val="20"/>
                <w:lang w:val="en-US" w:eastAsia="zh-CN"/>
              </w:rPr>
              <w:t>总碳排放量</w:t>
            </w:r>
          </w:p>
        </w:tc>
        <w:tc>
          <w:tcPr>
            <w:tcW w:w="2639" w:type="dxa"/>
            <w:gridSpan w:val="2"/>
            <w:shd w:val="clear" w:color="auto" w:fill="EDF2F8" w:themeFill="accent1" w:themeFillTint="19"/>
            <w:vAlign w:val="center"/>
          </w:tcPr>
          <w:p w14:paraId="04D0CE9D">
            <w:pPr>
              <w:numPr>
                <w:ilvl w:val="0"/>
                <w:numId w:val="0"/>
              </w:numPr>
              <w:snapToGrid w:val="0"/>
              <w:spacing w:after="200" w:line="240" w:lineRule="auto"/>
              <w:ind w:left="0" w:leftChars="0" w:right="0" w:rightChars="0" w:firstLine="0" w:firstLineChars="0"/>
              <w:jc w:val="left"/>
              <w:rPr>
                <w:rFonts w:hint="eastAsia" w:ascii="宋体" w:hAnsi="宋体" w:eastAsia="宋体" w:cs="宋体"/>
                <w:b w:val="0"/>
                <w:bCs/>
                <w:i w:val="0"/>
                <w:sz w:val="20"/>
                <w:szCs w:val="20"/>
                <w:vertAlign w:val="baseline"/>
                <w:lang w:val="en-US" w:eastAsia="zh-CN"/>
              </w:rPr>
            </w:pPr>
            <w:r>
              <w:rPr>
                <w:rFonts w:hint="eastAsia" w:ascii="宋体" w:hAnsi="宋体" w:eastAsia="宋体" w:cs="宋体"/>
                <w:b w:val="0"/>
                <w:i w:val="0"/>
                <w:color w:val="000000"/>
                <w:sz w:val="20"/>
                <w:szCs w:val="20"/>
                <w:vertAlign w:val="baseline"/>
                <w:lang w:val="en-US" w:eastAsia="zh-CN"/>
              </w:rPr>
              <w:t>下级工厂数据汇总</w:t>
            </w:r>
          </w:p>
        </w:tc>
        <w:tc>
          <w:tcPr>
            <w:tcW w:w="2639" w:type="dxa"/>
            <w:gridSpan w:val="2"/>
            <w:shd w:val="clear" w:color="auto" w:fill="EDF2F8" w:themeFill="accent1" w:themeFillTint="19"/>
            <w:vAlign w:val="center"/>
          </w:tcPr>
          <w:p w14:paraId="6D3FBEF1">
            <w:pPr>
              <w:numPr>
                <w:ilvl w:val="0"/>
                <w:numId w:val="0"/>
              </w:numPr>
              <w:snapToGrid w:val="0"/>
              <w:spacing w:after="200" w:line="240" w:lineRule="auto"/>
              <w:ind w:left="0" w:leftChars="0" w:right="0" w:rightChars="0" w:firstLine="0" w:firstLineChars="0"/>
              <w:jc w:val="left"/>
              <w:rPr>
                <w:rFonts w:hint="eastAsia" w:ascii="宋体" w:hAnsi="宋体" w:eastAsia="宋体" w:cs="宋体"/>
                <w:b w:val="0"/>
                <w:bCs/>
                <w:i w:val="0"/>
                <w:sz w:val="20"/>
                <w:szCs w:val="20"/>
                <w:vertAlign w:val="baseline"/>
                <w:lang w:val="en-US" w:eastAsia="zh-CN"/>
              </w:rPr>
            </w:pPr>
            <w:r>
              <w:rPr>
                <w:rFonts w:hint="eastAsia" w:ascii="宋体" w:hAnsi="宋体" w:eastAsia="宋体" w:cs="宋体"/>
                <w:b w:val="0"/>
                <w:i w:val="0"/>
                <w:color w:val="000000"/>
                <w:sz w:val="20"/>
                <w:szCs w:val="20"/>
                <w:vertAlign w:val="baseline"/>
                <w:lang w:val="en-US" w:eastAsia="zh-CN"/>
              </w:rPr>
              <w:t>下级工厂数据汇总</w:t>
            </w:r>
          </w:p>
        </w:tc>
        <w:tc>
          <w:tcPr>
            <w:tcW w:w="1679" w:type="dxa"/>
            <w:shd w:val="clear" w:color="auto" w:fill="EDF2F8" w:themeFill="accent1" w:themeFillTint="19"/>
            <w:vAlign w:val="center"/>
          </w:tcPr>
          <w:p w14:paraId="5E5DC669">
            <w:pPr>
              <w:numPr>
                <w:ilvl w:val="0"/>
                <w:numId w:val="0"/>
              </w:numPr>
              <w:snapToGrid w:val="0"/>
              <w:spacing w:after="200" w:line="240" w:lineRule="auto"/>
              <w:ind w:left="0" w:leftChars="0" w:right="0" w:rightChars="0" w:firstLine="0" w:firstLineChars="0"/>
              <w:jc w:val="center"/>
              <w:rPr>
                <w:rFonts w:hint="eastAsia" w:ascii="宋体" w:hAnsi="宋体" w:eastAsia="宋体" w:cs="宋体"/>
                <w:b w:val="0"/>
                <w:bCs/>
                <w:i w:val="0"/>
                <w:sz w:val="20"/>
                <w:szCs w:val="20"/>
                <w:vertAlign w:val="baseline"/>
                <w:lang w:val="en-US" w:eastAsia="zh-CN"/>
              </w:rPr>
            </w:pPr>
            <w:r>
              <w:rPr>
                <w:rFonts w:hint="eastAsia" w:ascii="宋体" w:hAnsi="宋体" w:eastAsia="宋体" w:cs="宋体"/>
                <w:b w:val="0"/>
                <w:i w:val="0"/>
                <w:color w:val="000000"/>
                <w:sz w:val="20"/>
                <w:szCs w:val="20"/>
                <w:vertAlign w:val="baseline"/>
                <w:lang w:val="en-US" w:eastAsia="zh-CN"/>
              </w:rPr>
              <w:t>显示工厂数据</w:t>
            </w:r>
          </w:p>
        </w:tc>
      </w:tr>
      <w:tr w14:paraId="0EB04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833" w:type="dxa"/>
            <w:gridSpan w:val="3"/>
            <w:shd w:val="clear" w:color="auto" w:fill="FFFFFF"/>
            <w:vAlign w:val="center"/>
          </w:tcPr>
          <w:p w14:paraId="6C8BEEBF">
            <w:pPr>
              <w:numPr>
                <w:ilvl w:val="0"/>
                <w:numId w:val="0"/>
              </w:numPr>
              <w:snapToGrid w:val="0"/>
              <w:spacing w:after="200" w:line="240" w:lineRule="auto"/>
              <w:ind w:left="0" w:leftChars="0" w:right="0" w:rightChars="0" w:firstLine="0" w:firstLineChars="0"/>
              <w:jc w:val="left"/>
              <w:rPr>
                <w:rFonts w:hint="eastAsia" w:ascii="宋体" w:hAnsi="宋体" w:eastAsia="宋体" w:cs="宋体"/>
                <w:b w:val="0"/>
                <w:bCs/>
                <w:i w:val="0"/>
                <w:sz w:val="20"/>
                <w:szCs w:val="20"/>
                <w:vertAlign w:val="baseline"/>
                <w:lang w:val="en-US" w:eastAsia="zh-CN"/>
              </w:rPr>
            </w:pPr>
            <w:r>
              <w:rPr>
                <w:rFonts w:hint="eastAsia" w:ascii="宋体" w:hAnsi="宋体" w:eastAsia="宋体" w:cs="宋体"/>
                <w:b w:val="0"/>
                <w:i w:val="0"/>
                <w:color w:val="000000"/>
                <w:sz w:val="20"/>
                <w:szCs w:val="20"/>
                <w:lang w:val="en-US" w:eastAsia="zh-CN"/>
              </w:rPr>
              <w:t>单位能耗碳排放</w:t>
            </w:r>
          </w:p>
        </w:tc>
        <w:tc>
          <w:tcPr>
            <w:tcW w:w="2639" w:type="dxa"/>
            <w:gridSpan w:val="2"/>
            <w:shd w:val="clear" w:color="auto" w:fill="FFFFFF"/>
            <w:vAlign w:val="center"/>
          </w:tcPr>
          <w:p w14:paraId="04185146">
            <w:pPr>
              <w:numPr>
                <w:ilvl w:val="0"/>
                <w:numId w:val="0"/>
              </w:numPr>
              <w:snapToGrid w:val="0"/>
              <w:spacing w:after="200" w:line="240" w:lineRule="auto"/>
              <w:ind w:left="0" w:leftChars="0" w:right="0" w:rightChars="0" w:firstLine="0" w:firstLineChars="0"/>
              <w:jc w:val="left"/>
              <w:rPr>
                <w:rFonts w:hint="eastAsia" w:ascii="宋体" w:hAnsi="宋体" w:eastAsia="宋体" w:cs="宋体"/>
                <w:b w:val="0"/>
                <w:bCs/>
                <w:i w:val="0"/>
                <w:sz w:val="20"/>
                <w:szCs w:val="20"/>
                <w:vertAlign w:val="baseline"/>
                <w:lang w:val="en-US" w:eastAsia="zh-CN"/>
              </w:rPr>
            </w:pPr>
            <w:r>
              <w:rPr>
                <w:rFonts w:hint="eastAsia" w:ascii="宋体" w:hAnsi="宋体" w:eastAsia="宋体" w:cs="宋体"/>
                <w:b w:val="0"/>
                <w:i w:val="0"/>
                <w:color w:val="000000"/>
                <w:sz w:val="20"/>
                <w:szCs w:val="20"/>
                <w:vertAlign w:val="baseline"/>
                <w:lang w:val="en-US" w:eastAsia="zh-CN"/>
              </w:rPr>
              <w:t>下级工厂数据汇总</w:t>
            </w:r>
          </w:p>
        </w:tc>
        <w:tc>
          <w:tcPr>
            <w:tcW w:w="2639" w:type="dxa"/>
            <w:gridSpan w:val="2"/>
            <w:shd w:val="clear" w:color="auto" w:fill="FFFFFF"/>
            <w:vAlign w:val="center"/>
          </w:tcPr>
          <w:p w14:paraId="763B2E35">
            <w:pPr>
              <w:numPr>
                <w:ilvl w:val="0"/>
                <w:numId w:val="0"/>
              </w:numPr>
              <w:snapToGrid w:val="0"/>
              <w:spacing w:after="200" w:line="240" w:lineRule="auto"/>
              <w:ind w:left="0" w:leftChars="0" w:right="0" w:rightChars="0" w:firstLine="0" w:firstLineChars="0"/>
              <w:jc w:val="left"/>
              <w:rPr>
                <w:rFonts w:hint="eastAsia" w:ascii="宋体" w:hAnsi="宋体" w:eastAsia="宋体" w:cs="宋体"/>
                <w:b w:val="0"/>
                <w:bCs/>
                <w:i w:val="0"/>
                <w:sz w:val="20"/>
                <w:szCs w:val="20"/>
                <w:vertAlign w:val="baseline"/>
                <w:lang w:val="en-US" w:eastAsia="zh-CN"/>
              </w:rPr>
            </w:pPr>
            <w:r>
              <w:rPr>
                <w:rFonts w:hint="eastAsia" w:ascii="宋体" w:hAnsi="宋体" w:eastAsia="宋体" w:cs="宋体"/>
                <w:b w:val="0"/>
                <w:i w:val="0"/>
                <w:color w:val="000000"/>
                <w:sz w:val="20"/>
                <w:szCs w:val="20"/>
                <w:vertAlign w:val="baseline"/>
                <w:lang w:val="en-US" w:eastAsia="zh-CN"/>
              </w:rPr>
              <w:t>下级工厂数据汇总</w:t>
            </w:r>
          </w:p>
        </w:tc>
        <w:tc>
          <w:tcPr>
            <w:tcW w:w="1679" w:type="dxa"/>
            <w:shd w:val="clear" w:color="auto" w:fill="FFFFFF"/>
            <w:vAlign w:val="center"/>
          </w:tcPr>
          <w:p w14:paraId="54F13C94">
            <w:pPr>
              <w:numPr>
                <w:ilvl w:val="0"/>
                <w:numId w:val="0"/>
              </w:numPr>
              <w:snapToGrid w:val="0"/>
              <w:spacing w:after="200" w:line="240" w:lineRule="auto"/>
              <w:ind w:left="0" w:leftChars="0" w:right="0" w:rightChars="0" w:firstLine="0" w:firstLineChars="0"/>
              <w:jc w:val="center"/>
              <w:rPr>
                <w:rFonts w:hint="eastAsia" w:ascii="宋体" w:hAnsi="宋体" w:eastAsia="宋体" w:cs="宋体"/>
                <w:b w:val="0"/>
                <w:bCs/>
                <w:i w:val="0"/>
                <w:sz w:val="20"/>
                <w:szCs w:val="20"/>
                <w:vertAlign w:val="baseline"/>
                <w:lang w:val="en-US" w:eastAsia="zh-CN"/>
              </w:rPr>
            </w:pPr>
            <w:r>
              <w:rPr>
                <w:rFonts w:hint="eastAsia" w:ascii="宋体" w:hAnsi="宋体" w:eastAsia="宋体" w:cs="宋体"/>
                <w:b w:val="0"/>
                <w:i w:val="0"/>
                <w:color w:val="000000"/>
                <w:sz w:val="20"/>
                <w:szCs w:val="20"/>
                <w:vertAlign w:val="baseline"/>
                <w:lang w:val="en-US" w:eastAsia="zh-CN"/>
              </w:rPr>
              <w:t>显示工厂数据</w:t>
            </w:r>
          </w:p>
        </w:tc>
      </w:tr>
      <w:tr w14:paraId="00D02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833" w:type="dxa"/>
            <w:gridSpan w:val="3"/>
            <w:shd w:val="clear" w:color="auto" w:fill="EDF2F8" w:themeFill="accent1" w:themeFillTint="19"/>
            <w:vAlign w:val="center"/>
          </w:tcPr>
          <w:p w14:paraId="273D0F3B">
            <w:pPr>
              <w:numPr>
                <w:ilvl w:val="0"/>
                <w:numId w:val="0"/>
              </w:numPr>
              <w:snapToGrid w:val="0"/>
              <w:spacing w:after="200" w:line="240" w:lineRule="auto"/>
              <w:ind w:left="0" w:leftChars="0" w:right="0" w:rightChars="0" w:firstLine="0" w:firstLineChars="0"/>
              <w:jc w:val="left"/>
              <w:rPr>
                <w:rFonts w:hint="eastAsia" w:ascii="宋体" w:hAnsi="宋体" w:eastAsia="宋体" w:cs="宋体"/>
                <w:b w:val="0"/>
                <w:bCs/>
                <w:i w:val="0"/>
                <w:sz w:val="20"/>
                <w:szCs w:val="20"/>
                <w:vertAlign w:val="baseline"/>
                <w:lang w:val="en-US" w:eastAsia="zh-CN"/>
              </w:rPr>
            </w:pPr>
            <w:r>
              <w:rPr>
                <w:rFonts w:hint="eastAsia" w:ascii="宋体" w:hAnsi="宋体" w:eastAsia="宋体" w:cs="宋体"/>
                <w:b w:val="0"/>
                <w:i w:val="0"/>
                <w:color w:val="000000"/>
                <w:sz w:val="20"/>
                <w:szCs w:val="20"/>
                <w:lang w:val="en-US" w:eastAsia="zh-CN"/>
              </w:rPr>
              <w:t>非化石能源消费占比</w:t>
            </w:r>
          </w:p>
        </w:tc>
        <w:tc>
          <w:tcPr>
            <w:tcW w:w="2639" w:type="dxa"/>
            <w:gridSpan w:val="2"/>
            <w:shd w:val="clear" w:color="auto" w:fill="EDF2F8" w:themeFill="accent1" w:themeFillTint="19"/>
            <w:vAlign w:val="center"/>
          </w:tcPr>
          <w:p w14:paraId="165B40DC">
            <w:pPr>
              <w:numPr>
                <w:ilvl w:val="0"/>
                <w:numId w:val="0"/>
              </w:numPr>
              <w:snapToGrid w:val="0"/>
              <w:spacing w:after="200" w:line="240" w:lineRule="auto"/>
              <w:ind w:left="0" w:leftChars="0" w:right="0" w:rightChars="0" w:firstLine="0" w:firstLineChars="0"/>
              <w:jc w:val="left"/>
              <w:rPr>
                <w:rFonts w:hint="eastAsia" w:ascii="宋体" w:hAnsi="宋体" w:eastAsia="宋体" w:cs="宋体"/>
                <w:b w:val="0"/>
                <w:bCs/>
                <w:i w:val="0"/>
                <w:sz w:val="20"/>
                <w:szCs w:val="20"/>
                <w:vertAlign w:val="baseline"/>
                <w:lang w:val="en-US" w:eastAsia="zh-CN"/>
              </w:rPr>
            </w:pPr>
            <w:r>
              <w:rPr>
                <w:rFonts w:hint="eastAsia" w:ascii="宋体" w:hAnsi="宋体" w:eastAsia="宋体" w:cs="宋体"/>
                <w:b w:val="0"/>
                <w:i w:val="0"/>
                <w:color w:val="000000"/>
                <w:sz w:val="20"/>
                <w:szCs w:val="20"/>
                <w:vertAlign w:val="baseline"/>
                <w:lang w:val="en-US" w:eastAsia="zh-CN"/>
              </w:rPr>
              <w:t>下级工厂分子分母相加后在计算占比</w:t>
            </w:r>
          </w:p>
        </w:tc>
        <w:tc>
          <w:tcPr>
            <w:tcW w:w="2639" w:type="dxa"/>
            <w:gridSpan w:val="2"/>
            <w:shd w:val="clear" w:color="auto" w:fill="EDF2F8" w:themeFill="accent1" w:themeFillTint="19"/>
            <w:vAlign w:val="center"/>
          </w:tcPr>
          <w:p w14:paraId="109AB3E9">
            <w:pPr>
              <w:numPr>
                <w:ilvl w:val="0"/>
                <w:numId w:val="0"/>
              </w:numPr>
              <w:snapToGrid w:val="0"/>
              <w:spacing w:after="200" w:line="240" w:lineRule="auto"/>
              <w:ind w:left="0" w:leftChars="0" w:right="0" w:rightChars="0" w:firstLine="0" w:firstLineChars="0"/>
              <w:jc w:val="left"/>
              <w:rPr>
                <w:rFonts w:hint="eastAsia" w:ascii="宋体" w:hAnsi="宋体" w:eastAsia="宋体" w:cs="宋体"/>
                <w:b w:val="0"/>
                <w:bCs/>
                <w:i w:val="0"/>
                <w:sz w:val="20"/>
                <w:szCs w:val="20"/>
                <w:vertAlign w:val="baseline"/>
                <w:lang w:val="en-US" w:eastAsia="zh-CN"/>
              </w:rPr>
            </w:pPr>
            <w:r>
              <w:rPr>
                <w:rFonts w:hint="eastAsia" w:ascii="宋体" w:hAnsi="宋体" w:eastAsia="宋体" w:cs="宋体"/>
                <w:b w:val="0"/>
                <w:i w:val="0"/>
                <w:color w:val="000000"/>
                <w:sz w:val="20"/>
                <w:szCs w:val="20"/>
                <w:vertAlign w:val="baseline"/>
                <w:lang w:val="en-US" w:eastAsia="zh-CN"/>
              </w:rPr>
              <w:t>下级工厂分子分母相加后在计算占比</w:t>
            </w:r>
          </w:p>
        </w:tc>
        <w:tc>
          <w:tcPr>
            <w:tcW w:w="1679" w:type="dxa"/>
            <w:shd w:val="clear" w:color="auto" w:fill="EDF2F8" w:themeFill="accent1" w:themeFillTint="19"/>
            <w:vAlign w:val="center"/>
          </w:tcPr>
          <w:p w14:paraId="4F55BBB1">
            <w:pPr>
              <w:numPr>
                <w:ilvl w:val="0"/>
                <w:numId w:val="0"/>
              </w:numPr>
              <w:snapToGrid w:val="0"/>
              <w:spacing w:after="200" w:line="240" w:lineRule="auto"/>
              <w:ind w:left="0" w:leftChars="0" w:right="0" w:rightChars="0" w:firstLine="0" w:firstLineChars="0"/>
              <w:jc w:val="center"/>
              <w:rPr>
                <w:rFonts w:hint="eastAsia" w:ascii="宋体" w:hAnsi="宋体" w:eastAsia="宋体" w:cs="宋体"/>
                <w:b w:val="0"/>
                <w:bCs/>
                <w:i w:val="0"/>
                <w:sz w:val="20"/>
                <w:szCs w:val="20"/>
                <w:vertAlign w:val="baseline"/>
                <w:lang w:val="en-US" w:eastAsia="zh-CN"/>
              </w:rPr>
            </w:pPr>
            <w:r>
              <w:rPr>
                <w:rFonts w:hint="eastAsia" w:ascii="宋体" w:hAnsi="宋体" w:eastAsia="宋体" w:cs="宋体"/>
                <w:b w:val="0"/>
                <w:i w:val="0"/>
                <w:color w:val="000000"/>
                <w:sz w:val="20"/>
                <w:szCs w:val="20"/>
                <w:vertAlign w:val="baseline"/>
                <w:lang w:val="en-US" w:eastAsia="zh-CN"/>
              </w:rPr>
              <w:t>显示工厂数据</w:t>
            </w:r>
          </w:p>
        </w:tc>
      </w:tr>
      <w:tr w14:paraId="13F43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833" w:type="dxa"/>
            <w:gridSpan w:val="3"/>
            <w:shd w:val="clear" w:color="auto" w:fill="FFFFFF"/>
            <w:vAlign w:val="center"/>
          </w:tcPr>
          <w:p w14:paraId="1C4DE0ED">
            <w:pPr>
              <w:numPr>
                <w:ilvl w:val="0"/>
                <w:numId w:val="0"/>
              </w:numPr>
              <w:snapToGrid w:val="0"/>
              <w:spacing w:after="200" w:line="240" w:lineRule="auto"/>
              <w:ind w:left="0" w:leftChars="0" w:right="0" w:rightChars="0" w:firstLine="0" w:firstLineChars="0"/>
              <w:jc w:val="left"/>
              <w:rPr>
                <w:rFonts w:hint="eastAsia" w:ascii="宋体" w:hAnsi="宋体" w:eastAsia="宋体" w:cs="宋体"/>
                <w:b w:val="0"/>
                <w:bCs/>
                <w:i w:val="0"/>
                <w:sz w:val="20"/>
                <w:szCs w:val="20"/>
                <w:vertAlign w:val="baseline"/>
                <w:lang w:val="en-US" w:eastAsia="zh-CN"/>
              </w:rPr>
            </w:pPr>
            <w:r>
              <w:rPr>
                <w:rFonts w:hint="eastAsia" w:ascii="宋体" w:hAnsi="宋体" w:eastAsia="宋体" w:cs="宋体"/>
                <w:b w:val="0"/>
                <w:i w:val="0"/>
                <w:color w:val="000000"/>
                <w:sz w:val="20"/>
                <w:szCs w:val="20"/>
                <w:lang w:val="en-US" w:eastAsia="zh-CN"/>
              </w:rPr>
              <w:t>非化石能源电力消费物理认定量占比</w:t>
            </w:r>
          </w:p>
        </w:tc>
        <w:tc>
          <w:tcPr>
            <w:tcW w:w="2639" w:type="dxa"/>
            <w:gridSpan w:val="2"/>
            <w:shd w:val="clear" w:color="auto" w:fill="FFFFFF"/>
            <w:vAlign w:val="center"/>
          </w:tcPr>
          <w:p w14:paraId="5C0A2458">
            <w:pPr>
              <w:numPr>
                <w:ilvl w:val="0"/>
                <w:numId w:val="0"/>
              </w:numPr>
              <w:snapToGrid w:val="0"/>
              <w:spacing w:after="200" w:line="240" w:lineRule="auto"/>
              <w:ind w:left="0" w:leftChars="0" w:right="0" w:rightChars="0" w:firstLine="0" w:firstLineChars="0"/>
              <w:jc w:val="left"/>
              <w:rPr>
                <w:rFonts w:hint="eastAsia" w:ascii="宋体" w:hAnsi="宋体" w:eastAsia="宋体" w:cs="宋体"/>
                <w:b w:val="0"/>
                <w:bCs/>
                <w:i w:val="0"/>
                <w:sz w:val="20"/>
                <w:szCs w:val="20"/>
                <w:vertAlign w:val="baseline"/>
                <w:lang w:val="en-US" w:eastAsia="zh-CN"/>
              </w:rPr>
            </w:pPr>
            <w:r>
              <w:rPr>
                <w:rFonts w:hint="eastAsia" w:ascii="宋体" w:hAnsi="宋体" w:eastAsia="宋体" w:cs="宋体"/>
                <w:b w:val="0"/>
                <w:i w:val="0"/>
                <w:color w:val="000000"/>
                <w:sz w:val="20"/>
                <w:szCs w:val="20"/>
                <w:vertAlign w:val="baseline"/>
                <w:lang w:val="en-US" w:eastAsia="zh-CN"/>
              </w:rPr>
              <w:t>下级工厂分子分母相加后在计算占比</w:t>
            </w:r>
          </w:p>
        </w:tc>
        <w:tc>
          <w:tcPr>
            <w:tcW w:w="2639" w:type="dxa"/>
            <w:gridSpan w:val="2"/>
            <w:shd w:val="clear" w:color="auto" w:fill="FFFFFF"/>
            <w:vAlign w:val="center"/>
          </w:tcPr>
          <w:p w14:paraId="1E9D9672">
            <w:pPr>
              <w:numPr>
                <w:ilvl w:val="0"/>
                <w:numId w:val="0"/>
              </w:numPr>
              <w:snapToGrid w:val="0"/>
              <w:spacing w:after="200" w:line="240" w:lineRule="auto"/>
              <w:ind w:left="0" w:leftChars="0" w:right="0" w:rightChars="0" w:firstLine="0" w:firstLineChars="0"/>
              <w:jc w:val="left"/>
              <w:rPr>
                <w:rFonts w:hint="eastAsia" w:ascii="宋体" w:hAnsi="宋体" w:eastAsia="宋体" w:cs="宋体"/>
                <w:b w:val="0"/>
                <w:bCs/>
                <w:i w:val="0"/>
                <w:sz w:val="20"/>
                <w:szCs w:val="20"/>
                <w:vertAlign w:val="baseline"/>
                <w:lang w:val="en-US" w:eastAsia="zh-CN"/>
              </w:rPr>
            </w:pPr>
            <w:r>
              <w:rPr>
                <w:rFonts w:hint="eastAsia" w:ascii="宋体" w:hAnsi="宋体" w:eastAsia="宋体" w:cs="宋体"/>
                <w:b w:val="0"/>
                <w:i w:val="0"/>
                <w:color w:val="000000"/>
                <w:sz w:val="20"/>
                <w:szCs w:val="20"/>
                <w:vertAlign w:val="baseline"/>
                <w:lang w:val="en-US" w:eastAsia="zh-CN"/>
              </w:rPr>
              <w:t>下级工厂分子分母相加后在计算占比</w:t>
            </w:r>
          </w:p>
        </w:tc>
        <w:tc>
          <w:tcPr>
            <w:tcW w:w="1679" w:type="dxa"/>
            <w:shd w:val="clear" w:color="auto" w:fill="FFFFFF"/>
            <w:vAlign w:val="center"/>
          </w:tcPr>
          <w:p w14:paraId="5403DC5D">
            <w:pPr>
              <w:numPr>
                <w:ilvl w:val="0"/>
                <w:numId w:val="0"/>
              </w:numPr>
              <w:snapToGrid w:val="0"/>
              <w:spacing w:after="200" w:line="240" w:lineRule="auto"/>
              <w:ind w:left="0" w:leftChars="0" w:right="0" w:rightChars="0" w:firstLine="0" w:firstLineChars="0"/>
              <w:jc w:val="center"/>
              <w:rPr>
                <w:rFonts w:hint="eastAsia" w:ascii="宋体" w:hAnsi="宋体" w:eastAsia="宋体" w:cs="宋体"/>
                <w:b w:val="0"/>
                <w:bCs/>
                <w:i w:val="0"/>
                <w:sz w:val="20"/>
                <w:szCs w:val="20"/>
                <w:vertAlign w:val="baseline"/>
                <w:lang w:val="en-US" w:eastAsia="zh-CN"/>
              </w:rPr>
            </w:pPr>
            <w:r>
              <w:rPr>
                <w:rFonts w:hint="eastAsia" w:ascii="宋体" w:hAnsi="宋体" w:eastAsia="宋体" w:cs="宋体"/>
                <w:b w:val="0"/>
                <w:i w:val="0"/>
                <w:color w:val="000000"/>
                <w:sz w:val="20"/>
                <w:szCs w:val="20"/>
                <w:vertAlign w:val="baseline"/>
                <w:lang w:val="en-US" w:eastAsia="zh-CN"/>
              </w:rPr>
              <w:t>显示工厂数据</w:t>
            </w:r>
          </w:p>
        </w:tc>
      </w:tr>
      <w:tr w14:paraId="49EC1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833" w:type="dxa"/>
            <w:gridSpan w:val="3"/>
            <w:shd w:val="clear" w:color="auto" w:fill="EDF2F8" w:themeFill="accent1" w:themeFillTint="19"/>
            <w:vAlign w:val="center"/>
          </w:tcPr>
          <w:p w14:paraId="253E9C0C">
            <w:pPr>
              <w:numPr>
                <w:ilvl w:val="0"/>
                <w:numId w:val="0"/>
              </w:numPr>
              <w:snapToGrid w:val="0"/>
              <w:spacing w:after="200" w:line="240" w:lineRule="auto"/>
              <w:ind w:left="0" w:leftChars="0" w:right="0" w:rightChars="0" w:firstLine="0" w:firstLineChars="0"/>
              <w:jc w:val="left"/>
              <w:rPr>
                <w:rFonts w:hint="eastAsia" w:ascii="宋体" w:hAnsi="宋体" w:eastAsia="宋体" w:cs="宋体"/>
                <w:b w:val="0"/>
                <w:bCs/>
                <w:i w:val="0"/>
                <w:sz w:val="20"/>
                <w:szCs w:val="20"/>
                <w:vertAlign w:val="baseline"/>
                <w:lang w:val="en-US" w:eastAsia="zh-CN"/>
              </w:rPr>
            </w:pPr>
            <w:r>
              <w:rPr>
                <w:rFonts w:hint="eastAsia" w:ascii="宋体" w:hAnsi="宋体" w:eastAsia="宋体" w:cs="宋体"/>
                <w:b w:val="0"/>
                <w:i w:val="0"/>
                <w:color w:val="000000"/>
                <w:sz w:val="20"/>
                <w:szCs w:val="20"/>
                <w:lang w:val="en-US" w:eastAsia="zh-CN"/>
              </w:rPr>
              <w:t>单位工业增加值能耗</w:t>
            </w:r>
          </w:p>
        </w:tc>
        <w:tc>
          <w:tcPr>
            <w:tcW w:w="2639" w:type="dxa"/>
            <w:gridSpan w:val="2"/>
            <w:shd w:val="clear" w:color="auto" w:fill="EDF2F8" w:themeFill="accent1" w:themeFillTint="19"/>
            <w:vAlign w:val="center"/>
          </w:tcPr>
          <w:p w14:paraId="77802B28">
            <w:pPr>
              <w:numPr>
                <w:ilvl w:val="0"/>
                <w:numId w:val="0"/>
              </w:numPr>
              <w:snapToGrid w:val="0"/>
              <w:spacing w:after="200" w:line="240" w:lineRule="auto"/>
              <w:ind w:left="0" w:leftChars="0" w:right="0" w:rightChars="0" w:firstLine="0" w:firstLineChars="0"/>
              <w:jc w:val="left"/>
              <w:rPr>
                <w:rFonts w:hint="eastAsia" w:ascii="宋体" w:hAnsi="宋体" w:eastAsia="宋体" w:cs="宋体"/>
                <w:b w:val="0"/>
                <w:bCs/>
                <w:i w:val="0"/>
                <w:sz w:val="20"/>
                <w:szCs w:val="20"/>
                <w:vertAlign w:val="baseline"/>
                <w:lang w:val="en-US" w:eastAsia="zh-CN"/>
              </w:rPr>
            </w:pPr>
            <w:r>
              <w:rPr>
                <w:rFonts w:hint="eastAsia" w:ascii="宋体" w:hAnsi="宋体" w:eastAsia="宋体" w:cs="宋体"/>
                <w:b w:val="0"/>
                <w:i w:val="0"/>
                <w:color w:val="000000"/>
                <w:sz w:val="20"/>
                <w:szCs w:val="20"/>
                <w:vertAlign w:val="baseline"/>
                <w:lang w:val="en-US" w:eastAsia="zh-CN"/>
              </w:rPr>
              <w:t>下级工厂数据汇总</w:t>
            </w:r>
          </w:p>
        </w:tc>
        <w:tc>
          <w:tcPr>
            <w:tcW w:w="2639" w:type="dxa"/>
            <w:gridSpan w:val="2"/>
            <w:shd w:val="clear" w:color="auto" w:fill="EDF2F8" w:themeFill="accent1" w:themeFillTint="19"/>
            <w:vAlign w:val="center"/>
          </w:tcPr>
          <w:p w14:paraId="6422DA59">
            <w:pPr>
              <w:numPr>
                <w:ilvl w:val="0"/>
                <w:numId w:val="0"/>
              </w:numPr>
              <w:snapToGrid w:val="0"/>
              <w:spacing w:after="200" w:line="240" w:lineRule="auto"/>
              <w:ind w:left="0" w:leftChars="0" w:right="0" w:rightChars="0" w:firstLine="0" w:firstLineChars="0"/>
              <w:jc w:val="left"/>
              <w:rPr>
                <w:rFonts w:hint="eastAsia" w:ascii="宋体" w:hAnsi="宋体" w:eastAsia="宋体" w:cs="宋体"/>
                <w:b w:val="0"/>
                <w:bCs/>
                <w:i w:val="0"/>
                <w:sz w:val="20"/>
                <w:szCs w:val="20"/>
                <w:vertAlign w:val="baseline"/>
                <w:lang w:val="en-US" w:eastAsia="zh-CN"/>
              </w:rPr>
            </w:pPr>
            <w:r>
              <w:rPr>
                <w:rFonts w:hint="eastAsia" w:ascii="宋体" w:hAnsi="宋体" w:eastAsia="宋体" w:cs="宋体"/>
                <w:b w:val="0"/>
                <w:i w:val="0"/>
                <w:color w:val="000000"/>
                <w:sz w:val="20"/>
                <w:szCs w:val="20"/>
                <w:vertAlign w:val="baseline"/>
                <w:lang w:val="en-US" w:eastAsia="zh-CN"/>
              </w:rPr>
              <w:t>下级工厂数据汇总</w:t>
            </w:r>
          </w:p>
        </w:tc>
        <w:tc>
          <w:tcPr>
            <w:tcW w:w="1679" w:type="dxa"/>
            <w:shd w:val="clear" w:color="auto" w:fill="EDF2F8" w:themeFill="accent1" w:themeFillTint="19"/>
            <w:vAlign w:val="center"/>
          </w:tcPr>
          <w:p w14:paraId="3AFC43B6">
            <w:pPr>
              <w:numPr>
                <w:ilvl w:val="0"/>
                <w:numId w:val="0"/>
              </w:numPr>
              <w:snapToGrid w:val="0"/>
              <w:spacing w:after="200" w:line="240" w:lineRule="auto"/>
              <w:ind w:left="0" w:leftChars="0" w:right="0" w:rightChars="0" w:firstLine="0" w:firstLineChars="0"/>
              <w:jc w:val="center"/>
              <w:rPr>
                <w:rFonts w:hint="eastAsia" w:ascii="宋体" w:hAnsi="宋体" w:eastAsia="宋体" w:cs="宋体"/>
                <w:b w:val="0"/>
                <w:bCs/>
                <w:i w:val="0"/>
                <w:sz w:val="20"/>
                <w:szCs w:val="20"/>
                <w:vertAlign w:val="baseline"/>
                <w:lang w:val="en-US" w:eastAsia="zh-CN"/>
              </w:rPr>
            </w:pPr>
            <w:r>
              <w:rPr>
                <w:rFonts w:hint="eastAsia" w:ascii="宋体" w:hAnsi="宋体" w:eastAsia="宋体" w:cs="宋体"/>
                <w:b w:val="0"/>
                <w:i w:val="0"/>
                <w:color w:val="000000"/>
                <w:sz w:val="20"/>
                <w:szCs w:val="20"/>
                <w:vertAlign w:val="baseline"/>
                <w:lang w:val="en-US" w:eastAsia="zh-CN"/>
              </w:rPr>
              <w:t>显示工厂数据</w:t>
            </w:r>
          </w:p>
        </w:tc>
      </w:tr>
      <w:tr w14:paraId="0B7C7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833" w:type="dxa"/>
            <w:gridSpan w:val="3"/>
            <w:shd w:val="clear" w:color="auto" w:fill="FFFFFF"/>
            <w:vAlign w:val="center"/>
          </w:tcPr>
          <w:p w14:paraId="2A283181">
            <w:pPr>
              <w:numPr>
                <w:ilvl w:val="0"/>
                <w:numId w:val="0"/>
              </w:numPr>
              <w:snapToGrid w:val="0"/>
              <w:spacing w:after="200" w:line="240" w:lineRule="auto"/>
              <w:ind w:left="0" w:leftChars="0" w:right="0" w:rightChars="0" w:firstLine="0" w:firstLineChars="0"/>
              <w:jc w:val="left"/>
              <w:rPr>
                <w:rFonts w:hint="eastAsia" w:ascii="宋体" w:hAnsi="宋体" w:eastAsia="宋体" w:cs="宋体"/>
                <w:b w:val="0"/>
                <w:bCs/>
                <w:i w:val="0"/>
                <w:sz w:val="20"/>
                <w:szCs w:val="20"/>
                <w:vertAlign w:val="baseline"/>
                <w:lang w:val="en-US" w:eastAsia="zh-CN"/>
              </w:rPr>
            </w:pPr>
            <w:r>
              <w:rPr>
                <w:rFonts w:hint="eastAsia" w:ascii="宋体" w:hAnsi="宋体" w:eastAsia="宋体" w:cs="宋体"/>
                <w:b w:val="0"/>
                <w:i w:val="0"/>
                <w:color w:val="000000"/>
                <w:sz w:val="20"/>
                <w:szCs w:val="20"/>
                <w:lang w:val="en-US" w:eastAsia="zh-CN"/>
              </w:rPr>
              <w:t>单位产值能耗</w:t>
            </w:r>
          </w:p>
        </w:tc>
        <w:tc>
          <w:tcPr>
            <w:tcW w:w="2639" w:type="dxa"/>
            <w:gridSpan w:val="2"/>
            <w:shd w:val="clear" w:color="auto" w:fill="FFFFFF"/>
            <w:vAlign w:val="center"/>
          </w:tcPr>
          <w:p w14:paraId="22E01C79">
            <w:pPr>
              <w:numPr>
                <w:ilvl w:val="0"/>
                <w:numId w:val="0"/>
              </w:numPr>
              <w:snapToGrid w:val="0"/>
              <w:spacing w:after="200" w:line="240" w:lineRule="auto"/>
              <w:ind w:left="0" w:leftChars="0" w:right="0" w:rightChars="0" w:firstLine="0" w:firstLineChars="0"/>
              <w:jc w:val="left"/>
              <w:rPr>
                <w:rFonts w:hint="eastAsia" w:ascii="宋体" w:hAnsi="宋体" w:eastAsia="宋体" w:cs="宋体"/>
                <w:b w:val="0"/>
                <w:bCs/>
                <w:i w:val="0"/>
                <w:sz w:val="20"/>
                <w:szCs w:val="20"/>
                <w:vertAlign w:val="baseline"/>
                <w:lang w:val="en-US" w:eastAsia="zh-CN"/>
              </w:rPr>
            </w:pPr>
            <w:r>
              <w:rPr>
                <w:rFonts w:hint="eastAsia" w:ascii="宋体" w:hAnsi="宋体" w:eastAsia="宋体" w:cs="宋体"/>
                <w:b w:val="0"/>
                <w:i w:val="0"/>
                <w:color w:val="000000"/>
                <w:sz w:val="20"/>
                <w:szCs w:val="20"/>
                <w:vertAlign w:val="baseline"/>
                <w:lang w:val="en-US" w:eastAsia="zh-CN"/>
              </w:rPr>
              <w:t>下级工厂数据汇总</w:t>
            </w:r>
          </w:p>
        </w:tc>
        <w:tc>
          <w:tcPr>
            <w:tcW w:w="2639" w:type="dxa"/>
            <w:gridSpan w:val="2"/>
            <w:shd w:val="clear" w:color="auto" w:fill="FFFFFF"/>
            <w:vAlign w:val="center"/>
          </w:tcPr>
          <w:p w14:paraId="6F28AF37">
            <w:pPr>
              <w:numPr>
                <w:ilvl w:val="0"/>
                <w:numId w:val="0"/>
              </w:numPr>
              <w:snapToGrid w:val="0"/>
              <w:spacing w:after="200" w:line="240" w:lineRule="auto"/>
              <w:ind w:left="0" w:leftChars="0" w:right="0" w:rightChars="0" w:firstLine="0" w:firstLineChars="0"/>
              <w:jc w:val="left"/>
              <w:rPr>
                <w:rFonts w:hint="eastAsia" w:ascii="宋体" w:hAnsi="宋体" w:eastAsia="宋体" w:cs="宋体"/>
                <w:b w:val="0"/>
                <w:bCs/>
                <w:i w:val="0"/>
                <w:sz w:val="20"/>
                <w:szCs w:val="20"/>
                <w:vertAlign w:val="baseline"/>
                <w:lang w:val="en-US" w:eastAsia="zh-CN"/>
              </w:rPr>
            </w:pPr>
            <w:r>
              <w:rPr>
                <w:rFonts w:hint="eastAsia" w:ascii="宋体" w:hAnsi="宋体" w:eastAsia="宋体" w:cs="宋体"/>
                <w:b w:val="0"/>
                <w:i w:val="0"/>
                <w:color w:val="000000"/>
                <w:sz w:val="20"/>
                <w:szCs w:val="20"/>
                <w:vertAlign w:val="baseline"/>
                <w:lang w:val="en-US" w:eastAsia="zh-CN"/>
              </w:rPr>
              <w:t>下级工厂数据汇总</w:t>
            </w:r>
          </w:p>
        </w:tc>
        <w:tc>
          <w:tcPr>
            <w:tcW w:w="1679" w:type="dxa"/>
            <w:shd w:val="clear" w:color="auto" w:fill="FFFFFF"/>
            <w:vAlign w:val="center"/>
          </w:tcPr>
          <w:p w14:paraId="1A02915E">
            <w:pPr>
              <w:numPr>
                <w:ilvl w:val="0"/>
                <w:numId w:val="0"/>
              </w:numPr>
              <w:snapToGrid w:val="0"/>
              <w:spacing w:after="200" w:line="240" w:lineRule="auto"/>
              <w:ind w:left="0" w:leftChars="0" w:right="0" w:rightChars="0" w:firstLine="0" w:firstLineChars="0"/>
              <w:jc w:val="center"/>
              <w:rPr>
                <w:rFonts w:hint="eastAsia" w:ascii="宋体" w:hAnsi="宋体" w:eastAsia="宋体" w:cs="宋体"/>
                <w:b w:val="0"/>
                <w:bCs/>
                <w:i w:val="0"/>
                <w:sz w:val="20"/>
                <w:szCs w:val="20"/>
                <w:vertAlign w:val="baseline"/>
                <w:lang w:val="en-US" w:eastAsia="zh-CN"/>
              </w:rPr>
            </w:pPr>
            <w:r>
              <w:rPr>
                <w:rFonts w:hint="eastAsia" w:ascii="宋体" w:hAnsi="宋体" w:eastAsia="宋体" w:cs="宋体"/>
                <w:b w:val="0"/>
                <w:i w:val="0"/>
                <w:color w:val="000000"/>
                <w:sz w:val="20"/>
                <w:szCs w:val="20"/>
                <w:vertAlign w:val="baseline"/>
                <w:lang w:val="en-US" w:eastAsia="zh-CN"/>
              </w:rPr>
              <w:t>显示工厂数据</w:t>
            </w:r>
          </w:p>
        </w:tc>
      </w:tr>
      <w:tr w14:paraId="6D015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833" w:type="dxa"/>
            <w:gridSpan w:val="3"/>
            <w:shd w:val="clear" w:color="auto" w:fill="EDF2F8" w:themeFill="accent1" w:themeFillTint="19"/>
            <w:vAlign w:val="center"/>
          </w:tcPr>
          <w:p w14:paraId="3B2B1936">
            <w:pPr>
              <w:numPr>
                <w:ilvl w:val="0"/>
                <w:numId w:val="0"/>
              </w:numPr>
              <w:snapToGrid w:val="0"/>
              <w:spacing w:after="200" w:line="240" w:lineRule="auto"/>
              <w:ind w:left="0" w:leftChars="0" w:right="0" w:rightChars="0" w:firstLine="0" w:firstLineChars="0"/>
              <w:jc w:val="left"/>
              <w:rPr>
                <w:rFonts w:hint="eastAsia" w:ascii="宋体" w:hAnsi="宋体" w:eastAsia="宋体" w:cs="宋体"/>
                <w:b w:val="0"/>
                <w:bCs/>
                <w:i w:val="0"/>
                <w:sz w:val="20"/>
                <w:szCs w:val="20"/>
                <w:vertAlign w:val="baseline"/>
                <w:lang w:val="en-US" w:eastAsia="zh-CN"/>
              </w:rPr>
            </w:pPr>
            <w:r>
              <w:rPr>
                <w:rFonts w:hint="eastAsia" w:ascii="宋体" w:hAnsi="宋体" w:eastAsia="宋体" w:cs="宋体"/>
                <w:b w:val="0"/>
                <w:i w:val="0"/>
                <w:color w:val="000000"/>
                <w:sz w:val="20"/>
                <w:szCs w:val="20"/>
                <w:lang w:val="en-US" w:eastAsia="zh-CN"/>
              </w:rPr>
              <w:t>水资源消耗量</w:t>
            </w:r>
          </w:p>
        </w:tc>
        <w:tc>
          <w:tcPr>
            <w:tcW w:w="2639" w:type="dxa"/>
            <w:gridSpan w:val="2"/>
            <w:shd w:val="clear" w:color="auto" w:fill="EDF2F8" w:themeFill="accent1" w:themeFillTint="19"/>
            <w:vAlign w:val="center"/>
          </w:tcPr>
          <w:p w14:paraId="6E19684B">
            <w:pPr>
              <w:numPr>
                <w:ilvl w:val="0"/>
                <w:numId w:val="0"/>
              </w:numPr>
              <w:snapToGrid w:val="0"/>
              <w:spacing w:after="200" w:line="240" w:lineRule="auto"/>
              <w:ind w:left="0" w:leftChars="0" w:right="0" w:rightChars="0" w:firstLine="0" w:firstLineChars="0"/>
              <w:jc w:val="left"/>
              <w:rPr>
                <w:rFonts w:hint="eastAsia" w:ascii="宋体" w:hAnsi="宋体" w:eastAsia="宋体" w:cs="宋体"/>
                <w:b w:val="0"/>
                <w:bCs/>
                <w:i w:val="0"/>
                <w:sz w:val="20"/>
                <w:szCs w:val="20"/>
                <w:vertAlign w:val="baseline"/>
                <w:lang w:val="en-US" w:eastAsia="zh-CN"/>
              </w:rPr>
            </w:pPr>
            <w:r>
              <w:rPr>
                <w:rFonts w:hint="eastAsia" w:ascii="宋体" w:hAnsi="宋体" w:eastAsia="宋体" w:cs="宋体"/>
                <w:b w:val="0"/>
                <w:i w:val="0"/>
                <w:color w:val="000000"/>
                <w:sz w:val="20"/>
                <w:szCs w:val="20"/>
                <w:vertAlign w:val="baseline"/>
                <w:lang w:val="en-US" w:eastAsia="zh-CN"/>
              </w:rPr>
              <w:t>下级工厂数据汇总</w:t>
            </w:r>
          </w:p>
        </w:tc>
        <w:tc>
          <w:tcPr>
            <w:tcW w:w="2639" w:type="dxa"/>
            <w:gridSpan w:val="2"/>
            <w:shd w:val="clear" w:color="auto" w:fill="EDF2F8" w:themeFill="accent1" w:themeFillTint="19"/>
            <w:vAlign w:val="center"/>
          </w:tcPr>
          <w:p w14:paraId="7F8FA136">
            <w:pPr>
              <w:numPr>
                <w:ilvl w:val="0"/>
                <w:numId w:val="0"/>
              </w:numPr>
              <w:snapToGrid w:val="0"/>
              <w:spacing w:after="200" w:line="240" w:lineRule="auto"/>
              <w:ind w:left="0" w:leftChars="0" w:right="0" w:rightChars="0" w:firstLine="0" w:firstLineChars="0"/>
              <w:jc w:val="left"/>
              <w:rPr>
                <w:rFonts w:hint="eastAsia" w:ascii="宋体" w:hAnsi="宋体" w:eastAsia="宋体" w:cs="宋体"/>
                <w:b w:val="0"/>
                <w:bCs/>
                <w:i w:val="0"/>
                <w:sz w:val="20"/>
                <w:szCs w:val="20"/>
                <w:vertAlign w:val="baseline"/>
                <w:lang w:val="en-US" w:eastAsia="zh-CN"/>
              </w:rPr>
            </w:pPr>
            <w:r>
              <w:rPr>
                <w:rFonts w:hint="eastAsia" w:ascii="宋体" w:hAnsi="宋体" w:eastAsia="宋体" w:cs="宋体"/>
                <w:b w:val="0"/>
                <w:i w:val="0"/>
                <w:color w:val="000000"/>
                <w:sz w:val="20"/>
                <w:szCs w:val="20"/>
                <w:vertAlign w:val="baseline"/>
                <w:lang w:val="en-US" w:eastAsia="zh-CN"/>
              </w:rPr>
              <w:t>下级工厂数据汇总</w:t>
            </w:r>
          </w:p>
        </w:tc>
        <w:tc>
          <w:tcPr>
            <w:tcW w:w="1679" w:type="dxa"/>
            <w:shd w:val="clear" w:color="auto" w:fill="EDF2F8" w:themeFill="accent1" w:themeFillTint="19"/>
            <w:vAlign w:val="center"/>
          </w:tcPr>
          <w:p w14:paraId="4AB55EF4">
            <w:pPr>
              <w:numPr>
                <w:ilvl w:val="0"/>
                <w:numId w:val="0"/>
              </w:numPr>
              <w:snapToGrid w:val="0"/>
              <w:spacing w:after="200" w:line="240" w:lineRule="auto"/>
              <w:ind w:left="0" w:leftChars="0" w:right="0" w:rightChars="0" w:firstLine="0" w:firstLineChars="0"/>
              <w:jc w:val="center"/>
              <w:rPr>
                <w:rFonts w:hint="eastAsia" w:ascii="宋体" w:hAnsi="宋体" w:eastAsia="宋体" w:cs="宋体"/>
                <w:b w:val="0"/>
                <w:bCs/>
                <w:i w:val="0"/>
                <w:sz w:val="20"/>
                <w:szCs w:val="20"/>
                <w:vertAlign w:val="baseline"/>
                <w:lang w:val="en-US" w:eastAsia="zh-CN"/>
              </w:rPr>
            </w:pPr>
            <w:r>
              <w:rPr>
                <w:rFonts w:hint="eastAsia" w:ascii="宋体" w:hAnsi="宋体" w:eastAsia="宋体" w:cs="宋体"/>
                <w:b w:val="0"/>
                <w:i w:val="0"/>
                <w:color w:val="000000"/>
                <w:sz w:val="20"/>
                <w:szCs w:val="20"/>
                <w:vertAlign w:val="baseline"/>
                <w:lang w:val="en-US" w:eastAsia="zh-CN"/>
              </w:rPr>
              <w:t>显示工厂数据</w:t>
            </w:r>
          </w:p>
        </w:tc>
      </w:tr>
      <w:tr w14:paraId="666A1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833" w:type="dxa"/>
            <w:gridSpan w:val="3"/>
            <w:shd w:val="clear" w:color="auto" w:fill="FFFFFF"/>
            <w:vAlign w:val="center"/>
          </w:tcPr>
          <w:p w14:paraId="346C48F1">
            <w:pPr>
              <w:numPr>
                <w:ilvl w:val="0"/>
                <w:numId w:val="0"/>
              </w:numPr>
              <w:snapToGrid w:val="0"/>
              <w:spacing w:after="200" w:line="240" w:lineRule="auto"/>
              <w:ind w:left="0" w:leftChars="0" w:right="0" w:rightChars="0" w:firstLine="0" w:firstLineChars="0"/>
              <w:jc w:val="left"/>
              <w:rPr>
                <w:rFonts w:hint="eastAsia" w:ascii="宋体" w:hAnsi="宋体" w:eastAsia="宋体" w:cs="宋体"/>
                <w:b w:val="0"/>
                <w:bCs/>
                <w:i w:val="0"/>
                <w:sz w:val="20"/>
                <w:szCs w:val="20"/>
                <w:vertAlign w:val="baseline"/>
                <w:lang w:val="en-US" w:eastAsia="zh-CN"/>
              </w:rPr>
            </w:pPr>
            <w:r>
              <w:rPr>
                <w:rFonts w:hint="eastAsia" w:ascii="宋体" w:hAnsi="宋体" w:eastAsia="宋体" w:cs="宋体"/>
                <w:b w:val="0"/>
                <w:i w:val="0"/>
                <w:color w:val="000000"/>
                <w:sz w:val="20"/>
                <w:szCs w:val="20"/>
                <w:lang w:val="en-US" w:eastAsia="zh-CN"/>
              </w:rPr>
              <w:t>节能装备应用占比</w:t>
            </w:r>
          </w:p>
        </w:tc>
        <w:tc>
          <w:tcPr>
            <w:tcW w:w="2639" w:type="dxa"/>
            <w:gridSpan w:val="2"/>
            <w:shd w:val="clear" w:color="auto" w:fill="FFFFFF"/>
            <w:vAlign w:val="center"/>
          </w:tcPr>
          <w:p w14:paraId="0FC5AE99">
            <w:pPr>
              <w:numPr>
                <w:ilvl w:val="0"/>
                <w:numId w:val="0"/>
              </w:numPr>
              <w:snapToGrid w:val="0"/>
              <w:spacing w:after="200" w:line="240" w:lineRule="auto"/>
              <w:ind w:left="0" w:leftChars="0" w:right="0" w:rightChars="0" w:firstLine="0" w:firstLineChars="0"/>
              <w:jc w:val="left"/>
              <w:rPr>
                <w:rFonts w:hint="eastAsia" w:ascii="宋体" w:hAnsi="宋体" w:eastAsia="宋体" w:cs="宋体"/>
                <w:b w:val="0"/>
                <w:bCs/>
                <w:i w:val="0"/>
                <w:sz w:val="20"/>
                <w:szCs w:val="20"/>
                <w:vertAlign w:val="baseline"/>
                <w:lang w:val="en-US" w:eastAsia="zh-CN"/>
              </w:rPr>
            </w:pPr>
            <w:r>
              <w:rPr>
                <w:rFonts w:hint="eastAsia" w:ascii="宋体" w:hAnsi="宋体" w:eastAsia="宋体" w:cs="宋体"/>
                <w:b w:val="0"/>
                <w:i w:val="0"/>
                <w:color w:val="000000"/>
                <w:sz w:val="20"/>
                <w:szCs w:val="20"/>
                <w:vertAlign w:val="baseline"/>
                <w:lang w:val="en-US" w:eastAsia="zh-CN"/>
              </w:rPr>
              <w:t>下级工厂分子分母相加后在计算占比</w:t>
            </w:r>
          </w:p>
        </w:tc>
        <w:tc>
          <w:tcPr>
            <w:tcW w:w="2639" w:type="dxa"/>
            <w:gridSpan w:val="2"/>
            <w:shd w:val="clear" w:color="auto" w:fill="FFFFFF"/>
            <w:vAlign w:val="center"/>
          </w:tcPr>
          <w:p w14:paraId="21042787">
            <w:pPr>
              <w:numPr>
                <w:ilvl w:val="0"/>
                <w:numId w:val="0"/>
              </w:numPr>
              <w:snapToGrid w:val="0"/>
              <w:spacing w:after="200" w:line="240" w:lineRule="auto"/>
              <w:ind w:left="0" w:leftChars="0" w:right="0" w:rightChars="0" w:firstLine="0" w:firstLineChars="0"/>
              <w:jc w:val="left"/>
              <w:rPr>
                <w:rFonts w:hint="eastAsia" w:ascii="宋体" w:hAnsi="宋体" w:eastAsia="宋体" w:cs="宋体"/>
                <w:b w:val="0"/>
                <w:bCs/>
                <w:i w:val="0"/>
                <w:sz w:val="20"/>
                <w:szCs w:val="20"/>
                <w:vertAlign w:val="baseline"/>
                <w:lang w:val="en-US" w:eastAsia="zh-CN"/>
              </w:rPr>
            </w:pPr>
            <w:r>
              <w:rPr>
                <w:rFonts w:hint="eastAsia" w:ascii="宋体" w:hAnsi="宋体" w:eastAsia="宋体" w:cs="宋体"/>
                <w:b w:val="0"/>
                <w:i w:val="0"/>
                <w:color w:val="000000"/>
                <w:sz w:val="20"/>
                <w:szCs w:val="20"/>
                <w:vertAlign w:val="baseline"/>
                <w:lang w:val="en-US" w:eastAsia="zh-CN"/>
              </w:rPr>
              <w:t>下级工厂分子分母相加后在计算占比</w:t>
            </w:r>
          </w:p>
        </w:tc>
        <w:tc>
          <w:tcPr>
            <w:tcW w:w="1679" w:type="dxa"/>
            <w:shd w:val="clear" w:color="auto" w:fill="FFFFFF"/>
            <w:vAlign w:val="center"/>
          </w:tcPr>
          <w:p w14:paraId="40BB5531">
            <w:pPr>
              <w:numPr>
                <w:ilvl w:val="0"/>
                <w:numId w:val="0"/>
              </w:numPr>
              <w:snapToGrid w:val="0"/>
              <w:spacing w:after="200" w:line="240" w:lineRule="auto"/>
              <w:ind w:left="0" w:leftChars="0" w:right="0" w:rightChars="0" w:firstLine="0" w:firstLineChars="0"/>
              <w:jc w:val="center"/>
              <w:rPr>
                <w:rFonts w:hint="eastAsia" w:ascii="宋体" w:hAnsi="宋体" w:eastAsia="宋体" w:cs="宋体"/>
                <w:b w:val="0"/>
                <w:bCs/>
                <w:i w:val="0"/>
                <w:sz w:val="20"/>
                <w:szCs w:val="20"/>
                <w:vertAlign w:val="baseline"/>
                <w:lang w:val="en-US" w:eastAsia="zh-CN"/>
              </w:rPr>
            </w:pPr>
            <w:r>
              <w:rPr>
                <w:rFonts w:hint="eastAsia" w:ascii="宋体" w:hAnsi="宋体" w:eastAsia="宋体" w:cs="宋体"/>
                <w:b w:val="0"/>
                <w:i w:val="0"/>
                <w:color w:val="000000"/>
                <w:sz w:val="20"/>
                <w:szCs w:val="20"/>
                <w:vertAlign w:val="baseline"/>
                <w:lang w:val="en-US" w:eastAsia="zh-CN"/>
              </w:rPr>
              <w:t>显示工厂数据</w:t>
            </w:r>
          </w:p>
        </w:tc>
      </w:tr>
      <w:tr w14:paraId="22712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833" w:type="dxa"/>
            <w:gridSpan w:val="3"/>
            <w:shd w:val="clear" w:color="auto" w:fill="EDF2F8" w:themeFill="accent1" w:themeFillTint="19"/>
            <w:vAlign w:val="center"/>
          </w:tcPr>
          <w:p w14:paraId="1DCE5273">
            <w:pPr>
              <w:numPr>
                <w:ilvl w:val="0"/>
                <w:numId w:val="0"/>
              </w:numPr>
              <w:snapToGrid w:val="0"/>
              <w:spacing w:after="200" w:line="240" w:lineRule="auto"/>
              <w:ind w:left="0" w:leftChars="0" w:right="0" w:rightChars="0" w:firstLine="0" w:firstLineChars="0"/>
              <w:jc w:val="left"/>
              <w:rPr>
                <w:rFonts w:hint="eastAsia" w:ascii="宋体" w:hAnsi="宋体" w:eastAsia="宋体" w:cs="宋体"/>
                <w:b w:val="0"/>
                <w:bCs/>
                <w:i w:val="0"/>
                <w:sz w:val="20"/>
                <w:szCs w:val="20"/>
                <w:vertAlign w:val="baseline"/>
                <w:lang w:val="en-US" w:eastAsia="zh-CN"/>
              </w:rPr>
            </w:pPr>
            <w:r>
              <w:rPr>
                <w:rFonts w:hint="eastAsia" w:ascii="宋体" w:hAnsi="宋体" w:eastAsia="宋体" w:cs="宋体"/>
                <w:b w:val="0"/>
                <w:i w:val="0"/>
                <w:color w:val="000000"/>
                <w:sz w:val="20"/>
                <w:szCs w:val="20"/>
                <w:lang w:val="en-US" w:eastAsia="zh-CN"/>
              </w:rPr>
              <w:t>开展产品碳足迹分析占比</w:t>
            </w:r>
          </w:p>
        </w:tc>
        <w:tc>
          <w:tcPr>
            <w:tcW w:w="2639" w:type="dxa"/>
            <w:gridSpan w:val="2"/>
            <w:shd w:val="clear" w:color="auto" w:fill="EDF2F8" w:themeFill="accent1" w:themeFillTint="19"/>
            <w:vAlign w:val="center"/>
          </w:tcPr>
          <w:p w14:paraId="42A79BA7">
            <w:pPr>
              <w:numPr>
                <w:ilvl w:val="0"/>
                <w:numId w:val="0"/>
              </w:numPr>
              <w:snapToGrid w:val="0"/>
              <w:spacing w:after="200" w:line="240" w:lineRule="auto"/>
              <w:ind w:left="0" w:leftChars="0" w:right="0" w:rightChars="0" w:firstLine="0" w:firstLineChars="0"/>
              <w:jc w:val="left"/>
              <w:rPr>
                <w:rFonts w:hint="eastAsia" w:ascii="宋体" w:hAnsi="宋体" w:eastAsia="宋体" w:cs="宋体"/>
                <w:b w:val="0"/>
                <w:bCs/>
                <w:i w:val="0"/>
                <w:sz w:val="20"/>
                <w:szCs w:val="20"/>
                <w:vertAlign w:val="baseline"/>
                <w:lang w:val="en-US" w:eastAsia="zh-CN"/>
              </w:rPr>
            </w:pPr>
            <w:r>
              <w:rPr>
                <w:rFonts w:hint="eastAsia" w:ascii="宋体" w:hAnsi="宋体" w:eastAsia="宋体" w:cs="宋体"/>
                <w:b w:val="0"/>
                <w:i w:val="0"/>
                <w:color w:val="000000"/>
                <w:sz w:val="20"/>
                <w:szCs w:val="20"/>
                <w:vertAlign w:val="baseline"/>
                <w:lang w:val="en-US" w:eastAsia="zh-CN"/>
              </w:rPr>
              <w:t>下级工厂分子分母相加后在计算占比</w:t>
            </w:r>
          </w:p>
        </w:tc>
        <w:tc>
          <w:tcPr>
            <w:tcW w:w="2639" w:type="dxa"/>
            <w:gridSpan w:val="2"/>
            <w:shd w:val="clear" w:color="auto" w:fill="EDF2F8" w:themeFill="accent1" w:themeFillTint="19"/>
            <w:vAlign w:val="center"/>
          </w:tcPr>
          <w:p w14:paraId="37347845">
            <w:pPr>
              <w:numPr>
                <w:ilvl w:val="0"/>
                <w:numId w:val="0"/>
              </w:numPr>
              <w:snapToGrid w:val="0"/>
              <w:spacing w:after="200" w:line="240" w:lineRule="auto"/>
              <w:ind w:left="0" w:leftChars="0" w:right="0" w:rightChars="0" w:firstLine="0" w:firstLineChars="0"/>
              <w:jc w:val="left"/>
              <w:rPr>
                <w:rFonts w:hint="eastAsia" w:ascii="宋体" w:hAnsi="宋体" w:eastAsia="宋体" w:cs="宋体"/>
                <w:b w:val="0"/>
                <w:bCs/>
                <w:i w:val="0"/>
                <w:sz w:val="20"/>
                <w:szCs w:val="20"/>
                <w:vertAlign w:val="baseline"/>
                <w:lang w:val="en-US" w:eastAsia="zh-CN"/>
              </w:rPr>
            </w:pPr>
            <w:r>
              <w:rPr>
                <w:rFonts w:hint="eastAsia" w:ascii="宋体" w:hAnsi="宋体" w:eastAsia="宋体" w:cs="宋体"/>
                <w:b w:val="0"/>
                <w:i w:val="0"/>
                <w:color w:val="000000"/>
                <w:sz w:val="20"/>
                <w:szCs w:val="20"/>
                <w:vertAlign w:val="baseline"/>
                <w:lang w:val="en-US" w:eastAsia="zh-CN"/>
              </w:rPr>
              <w:t>下级工厂分子分母相加后在计算占比</w:t>
            </w:r>
          </w:p>
        </w:tc>
        <w:tc>
          <w:tcPr>
            <w:tcW w:w="1679" w:type="dxa"/>
            <w:shd w:val="clear" w:color="auto" w:fill="EDF2F8" w:themeFill="accent1" w:themeFillTint="19"/>
            <w:vAlign w:val="center"/>
          </w:tcPr>
          <w:p w14:paraId="677C1130">
            <w:pPr>
              <w:numPr>
                <w:ilvl w:val="0"/>
                <w:numId w:val="0"/>
              </w:numPr>
              <w:snapToGrid w:val="0"/>
              <w:spacing w:after="200" w:line="240" w:lineRule="auto"/>
              <w:ind w:left="0" w:leftChars="0" w:right="0" w:rightChars="0" w:firstLine="0" w:firstLineChars="0"/>
              <w:jc w:val="center"/>
              <w:rPr>
                <w:rFonts w:hint="eastAsia" w:ascii="宋体" w:hAnsi="宋体" w:eastAsia="宋体" w:cs="宋体"/>
                <w:b w:val="0"/>
                <w:bCs/>
                <w:i w:val="0"/>
                <w:sz w:val="20"/>
                <w:szCs w:val="20"/>
                <w:vertAlign w:val="baseline"/>
                <w:lang w:val="en-US" w:eastAsia="zh-CN"/>
              </w:rPr>
            </w:pPr>
            <w:r>
              <w:rPr>
                <w:rFonts w:hint="eastAsia" w:ascii="宋体" w:hAnsi="宋体" w:eastAsia="宋体" w:cs="宋体"/>
                <w:b w:val="0"/>
                <w:i w:val="0"/>
                <w:color w:val="000000"/>
                <w:sz w:val="20"/>
                <w:szCs w:val="20"/>
                <w:vertAlign w:val="baseline"/>
                <w:lang w:val="en-US" w:eastAsia="zh-CN"/>
              </w:rPr>
              <w:t>显示工厂数据</w:t>
            </w:r>
          </w:p>
        </w:tc>
      </w:tr>
      <w:tr w14:paraId="06BD4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797" w:type="dxa"/>
            <w:shd w:val="clear" w:color="auto" w:fill="4F81BD" w:themeFill="accent1"/>
            <w:vAlign w:val="center"/>
          </w:tcPr>
          <w:p w14:paraId="7BAFC294">
            <w:pPr>
              <w:keepNext/>
              <w:bidi w:val="0"/>
              <w:snapToGrid w:val="0"/>
              <w:spacing w:line="240" w:lineRule="auto"/>
              <w:ind w:left="0" w:leftChars="0" w:right="0" w:rightChars="0" w:firstLine="0" w:firstLineChars="0"/>
              <w:jc w:val="center"/>
              <w:rPr>
                <w:rFonts w:hint="eastAsia" w:ascii="宋体" w:hAnsi="宋体" w:eastAsia="宋体" w:cs="宋体"/>
                <w:b/>
                <w:i w:val="0"/>
                <w:iCs w:val="0"/>
                <w:sz w:val="21"/>
                <w:szCs w:val="21"/>
                <w:vertAlign w:val="baseline"/>
              </w:rPr>
            </w:pPr>
            <w:r>
              <w:rPr>
                <w:rFonts w:hint="eastAsia" w:ascii="宋体" w:hAnsi="宋体" w:eastAsia="宋体" w:cs="宋体"/>
                <w:b/>
                <w:bCs/>
                <w:i w:val="0"/>
                <w:color w:val="FFFFFF" w:themeColor="background1"/>
                <w:sz w:val="21"/>
                <w:szCs w:val="21"/>
                <w:lang w:val="en-US" w:eastAsia="zh-CN"/>
                <w14:textFill>
                  <w14:solidFill>
                    <w14:schemeClr w14:val="bg1"/>
                  </w14:solidFill>
                </w14:textFill>
              </w:rPr>
              <w:t>序号</w:t>
            </w:r>
          </w:p>
        </w:tc>
        <w:tc>
          <w:tcPr>
            <w:tcW w:w="1338" w:type="dxa"/>
            <w:shd w:val="clear" w:color="auto" w:fill="4F81BD" w:themeFill="accent1"/>
            <w:vAlign w:val="center"/>
          </w:tcPr>
          <w:p w14:paraId="581E62F4">
            <w:pPr>
              <w:keepNext/>
              <w:bidi w:val="0"/>
              <w:snapToGrid w:val="0"/>
              <w:spacing w:line="240" w:lineRule="auto"/>
              <w:ind w:left="0" w:leftChars="0" w:right="0" w:rightChars="0" w:firstLine="0" w:firstLineChars="0"/>
              <w:jc w:val="center"/>
              <w:rPr>
                <w:rFonts w:hint="eastAsia" w:ascii="宋体" w:hAnsi="宋体" w:eastAsia="宋体" w:cs="宋体"/>
                <w:b/>
                <w:i w:val="0"/>
                <w:iCs w:val="0"/>
                <w:sz w:val="21"/>
                <w:szCs w:val="21"/>
                <w:vertAlign w:val="baseline"/>
              </w:rPr>
            </w:pPr>
            <w:r>
              <w:rPr>
                <w:rFonts w:hint="eastAsia" w:ascii="宋体" w:hAnsi="宋体" w:eastAsia="宋体" w:cs="宋体"/>
                <w:b/>
                <w:bCs/>
                <w:i w:val="0"/>
                <w:color w:val="FFFFFF" w:themeColor="background1"/>
                <w:sz w:val="21"/>
                <w:szCs w:val="21"/>
                <w14:textFill>
                  <w14:solidFill>
                    <w14:schemeClr w14:val="bg1"/>
                  </w14:solidFill>
                </w14:textFill>
              </w:rPr>
              <w:t>指标名称</w:t>
            </w:r>
          </w:p>
        </w:tc>
        <w:tc>
          <w:tcPr>
            <w:tcW w:w="1125" w:type="dxa"/>
            <w:gridSpan w:val="2"/>
            <w:shd w:val="clear" w:color="auto" w:fill="4F81BD" w:themeFill="accent1"/>
            <w:vAlign w:val="center"/>
          </w:tcPr>
          <w:p w14:paraId="0B00B329">
            <w:pPr>
              <w:keepNext/>
              <w:bidi w:val="0"/>
              <w:snapToGrid w:val="0"/>
              <w:spacing w:line="240" w:lineRule="auto"/>
              <w:ind w:left="0" w:leftChars="0" w:right="0" w:rightChars="0" w:firstLine="0" w:firstLineChars="0"/>
              <w:jc w:val="center"/>
              <w:rPr>
                <w:rFonts w:hint="eastAsia" w:ascii="宋体" w:hAnsi="宋体" w:eastAsia="宋体" w:cs="宋体"/>
                <w:b/>
                <w:i w:val="0"/>
                <w:iCs w:val="0"/>
                <w:sz w:val="21"/>
                <w:szCs w:val="21"/>
                <w:vertAlign w:val="baseline"/>
              </w:rPr>
            </w:pPr>
            <w:r>
              <w:rPr>
                <w:rFonts w:hint="eastAsia" w:ascii="宋体" w:hAnsi="宋体" w:eastAsia="宋体" w:cs="宋体"/>
                <w:b/>
                <w:bCs/>
                <w:i w:val="0"/>
                <w:color w:val="FFFFFF" w:themeColor="background1"/>
                <w:sz w:val="21"/>
                <w:szCs w:val="21"/>
                <w14:textFill>
                  <w14:solidFill>
                    <w14:schemeClr w14:val="bg1"/>
                  </w14:solidFill>
                </w14:textFill>
              </w:rPr>
              <w:t>单位</w:t>
            </w:r>
          </w:p>
        </w:tc>
        <w:tc>
          <w:tcPr>
            <w:tcW w:w="2297" w:type="dxa"/>
            <w:gridSpan w:val="2"/>
            <w:shd w:val="clear" w:color="auto" w:fill="4F81BD" w:themeFill="accent1"/>
            <w:vAlign w:val="center"/>
          </w:tcPr>
          <w:p w14:paraId="0A8BD26A">
            <w:pPr>
              <w:keepNext/>
              <w:bidi w:val="0"/>
              <w:snapToGrid w:val="0"/>
              <w:spacing w:line="240" w:lineRule="auto"/>
              <w:ind w:left="0" w:leftChars="0" w:right="0" w:rightChars="0" w:firstLine="0" w:firstLineChars="0"/>
              <w:jc w:val="center"/>
              <w:rPr>
                <w:rFonts w:hint="eastAsia" w:ascii="宋体" w:hAnsi="宋体" w:eastAsia="宋体" w:cs="宋体"/>
                <w:b/>
                <w:i w:val="0"/>
                <w:iCs w:val="0"/>
                <w:sz w:val="21"/>
                <w:szCs w:val="21"/>
                <w:vertAlign w:val="baseline"/>
              </w:rPr>
            </w:pPr>
            <w:r>
              <w:rPr>
                <w:rFonts w:hint="eastAsia" w:ascii="宋体" w:hAnsi="宋体" w:eastAsia="宋体" w:cs="宋体"/>
                <w:b/>
                <w:bCs/>
                <w:i w:val="0"/>
                <w:color w:val="FFFFFF" w:themeColor="background1"/>
                <w:sz w:val="21"/>
                <w:szCs w:val="21"/>
                <w14:textFill>
                  <w14:solidFill>
                    <w14:schemeClr w14:val="bg1"/>
                  </w14:solidFill>
                </w14:textFill>
              </w:rPr>
              <w:t>核算数学模型</w:t>
            </w:r>
          </w:p>
        </w:tc>
        <w:tc>
          <w:tcPr>
            <w:tcW w:w="4233" w:type="dxa"/>
            <w:gridSpan w:val="2"/>
            <w:shd w:val="clear" w:color="auto" w:fill="4F81BD" w:themeFill="accent1"/>
            <w:vAlign w:val="center"/>
          </w:tcPr>
          <w:p w14:paraId="16991BB4">
            <w:pPr>
              <w:keepNext/>
              <w:bidi w:val="0"/>
              <w:snapToGrid w:val="0"/>
              <w:spacing w:line="240" w:lineRule="auto"/>
              <w:ind w:left="0" w:leftChars="0" w:right="0" w:rightChars="0" w:firstLine="0" w:firstLineChars="0"/>
              <w:jc w:val="center"/>
              <w:rPr>
                <w:rFonts w:hint="eastAsia" w:ascii="宋体" w:hAnsi="宋体" w:eastAsia="宋体" w:cs="宋体"/>
                <w:b/>
                <w:i w:val="0"/>
                <w:iCs w:val="0"/>
                <w:sz w:val="21"/>
                <w:szCs w:val="21"/>
                <w:vertAlign w:val="baseline"/>
              </w:rPr>
            </w:pPr>
            <w:r>
              <w:rPr>
                <w:rFonts w:hint="eastAsia" w:ascii="宋体" w:hAnsi="宋体" w:eastAsia="宋体" w:cs="宋体"/>
                <w:b/>
                <w:bCs/>
                <w:i w:val="0"/>
                <w:color w:val="FFFFFF" w:themeColor="background1"/>
                <w:sz w:val="21"/>
                <w:szCs w:val="21"/>
                <w:lang w:val="en-US" w:eastAsia="zh-CN"/>
                <w14:textFill>
                  <w14:solidFill>
                    <w14:schemeClr w14:val="bg1"/>
                  </w14:solidFill>
                </w14:textFill>
              </w:rPr>
              <w:t>说明</w:t>
            </w:r>
          </w:p>
        </w:tc>
      </w:tr>
      <w:tr w14:paraId="1F8EB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97" w:type="dxa"/>
            <w:shd w:val="clear" w:color="auto" w:fill="FFFFFF"/>
            <w:vAlign w:val="center"/>
          </w:tcPr>
          <w:p w14:paraId="423B4719">
            <w:pPr>
              <w:keepNext/>
              <w:bidi w:val="0"/>
              <w:snapToGrid w:val="0"/>
              <w:spacing w:line="240" w:lineRule="auto"/>
              <w:ind w:left="0" w:leftChars="0" w:right="0" w:rightChars="0" w:firstLine="0" w:firstLineChars="0"/>
              <w:jc w:val="center"/>
              <w:rPr>
                <w:rFonts w:hint="eastAsia" w:ascii="宋体" w:hAnsi="宋体" w:eastAsia="宋体" w:cs="宋体"/>
                <w:b w:val="0"/>
                <w:i w:val="0"/>
                <w:iCs w:val="0"/>
                <w:color w:val="000000"/>
                <w:sz w:val="21"/>
                <w:szCs w:val="21"/>
                <w:vertAlign w:val="baseline"/>
              </w:rPr>
            </w:pPr>
            <w:r>
              <w:rPr>
                <w:rFonts w:hint="eastAsia" w:ascii="宋体" w:hAnsi="宋体" w:eastAsia="宋体" w:cs="宋体"/>
                <w:b w:val="0"/>
                <w:i w:val="0"/>
                <w:color w:val="000000"/>
                <w:sz w:val="21"/>
                <w:szCs w:val="21"/>
                <w:lang w:val="en-US" w:eastAsia="zh-CN"/>
              </w:rPr>
              <w:t>1</w:t>
            </w:r>
          </w:p>
        </w:tc>
        <w:tc>
          <w:tcPr>
            <w:tcW w:w="1338" w:type="dxa"/>
            <w:shd w:val="clear" w:color="auto" w:fill="FFFFFF"/>
            <w:vAlign w:val="center"/>
          </w:tcPr>
          <w:p w14:paraId="0188F572">
            <w:pPr>
              <w:keepNext/>
              <w:bidi w:val="0"/>
              <w:snapToGrid w:val="0"/>
              <w:spacing w:line="240" w:lineRule="auto"/>
              <w:ind w:left="0" w:leftChars="0" w:right="0" w:rightChars="0" w:firstLine="0" w:firstLineChars="0"/>
              <w:jc w:val="left"/>
              <w:rPr>
                <w:rFonts w:hint="eastAsia" w:ascii="宋体" w:hAnsi="宋体" w:eastAsia="宋体" w:cs="宋体"/>
                <w:b w:val="0"/>
                <w:i w:val="0"/>
                <w:iCs w:val="0"/>
                <w:color w:val="000000"/>
                <w:sz w:val="21"/>
                <w:szCs w:val="21"/>
                <w:vertAlign w:val="baseline"/>
              </w:rPr>
            </w:pPr>
            <w:r>
              <w:rPr>
                <w:rFonts w:hint="eastAsia" w:ascii="宋体" w:hAnsi="宋体" w:eastAsia="宋体" w:cs="宋体"/>
                <w:b w:val="0"/>
                <w:i w:val="0"/>
                <w:color w:val="000000"/>
                <w:sz w:val="21"/>
                <w:szCs w:val="21"/>
              </w:rPr>
              <w:t>综合能源消费量</w:t>
            </w:r>
          </w:p>
        </w:tc>
        <w:tc>
          <w:tcPr>
            <w:tcW w:w="1125" w:type="dxa"/>
            <w:gridSpan w:val="2"/>
            <w:shd w:val="clear" w:color="auto" w:fill="FFFFFF"/>
            <w:vAlign w:val="center"/>
          </w:tcPr>
          <w:p w14:paraId="10B4AAE9">
            <w:pPr>
              <w:keepNext/>
              <w:bidi w:val="0"/>
              <w:snapToGrid w:val="0"/>
              <w:spacing w:line="240" w:lineRule="auto"/>
              <w:ind w:left="0" w:leftChars="0" w:right="0" w:rightChars="0" w:firstLine="0" w:firstLineChars="0"/>
              <w:jc w:val="left"/>
              <w:rPr>
                <w:rFonts w:hint="eastAsia" w:ascii="宋体" w:hAnsi="宋体" w:eastAsia="宋体" w:cs="宋体"/>
                <w:b w:val="0"/>
                <w:i w:val="0"/>
                <w:iCs w:val="0"/>
                <w:color w:val="000000"/>
                <w:sz w:val="21"/>
                <w:szCs w:val="21"/>
                <w:vertAlign w:val="baseline"/>
              </w:rPr>
            </w:pPr>
            <w:r>
              <w:rPr>
                <w:rFonts w:hint="eastAsia" w:ascii="宋体" w:hAnsi="宋体" w:eastAsia="宋体" w:cs="宋体"/>
                <w:b w:val="0"/>
                <w:i w:val="0"/>
                <w:color w:val="000000"/>
                <w:sz w:val="21"/>
                <w:szCs w:val="21"/>
              </w:rPr>
              <w:t>tce</w:t>
            </w:r>
          </w:p>
        </w:tc>
        <w:tc>
          <w:tcPr>
            <w:tcW w:w="2297" w:type="dxa"/>
            <w:gridSpan w:val="2"/>
            <w:shd w:val="clear" w:color="auto" w:fill="FFFFFF"/>
            <w:vAlign w:val="center"/>
          </w:tcPr>
          <w:p w14:paraId="653F3D4C">
            <w:pPr>
              <w:keepNext/>
              <w:bidi w:val="0"/>
              <w:snapToGrid w:val="0"/>
              <w:spacing w:line="240" w:lineRule="auto"/>
              <w:ind w:left="0" w:leftChars="0" w:right="0" w:rightChars="0" w:firstLine="0" w:firstLineChars="0"/>
              <w:jc w:val="center"/>
              <w:rPr>
                <w:rFonts w:hint="eastAsia" w:ascii="宋体" w:hAnsi="宋体" w:eastAsia="宋体" w:cs="宋体"/>
                <w:b w:val="0"/>
                <w:i w:val="0"/>
                <w:iCs w:val="0"/>
                <w:color w:val="000000"/>
                <w:sz w:val="21"/>
                <w:szCs w:val="21"/>
                <w:vertAlign w:val="baseline"/>
              </w:rPr>
            </w:pPr>
            <w:r>
              <w:rPr>
                <w:rFonts w:ascii="宋体" w:hAnsi="宋体" w:eastAsia="宋体"/>
                <w:sz w:val="21"/>
                <w:szCs w:val="21"/>
              </w:rPr>
              <w:t>E = Σ(Ei × ki)  (i=1..n)</w:t>
            </w:r>
          </w:p>
        </w:tc>
        <w:tc>
          <w:tcPr>
            <w:tcW w:w="4233" w:type="dxa"/>
            <w:gridSpan w:val="2"/>
            <w:shd w:val="clear" w:color="auto" w:fill="FFFFFF"/>
            <w:vAlign w:val="center"/>
          </w:tcPr>
          <w:p w14:paraId="65731968">
            <w:pPr>
              <w:keepNext/>
              <w:bidi w:val="0"/>
              <w:snapToGrid w:val="0"/>
              <w:spacing w:line="240" w:lineRule="auto"/>
              <w:ind w:left="0" w:leftChars="0" w:right="0" w:rightChars="0" w:firstLine="0" w:firstLineChars="0"/>
              <w:jc w:val="left"/>
              <w:rPr>
                <w:rFonts w:hint="eastAsia" w:ascii="宋体" w:hAnsi="宋体" w:eastAsia="宋体" w:cs="宋体"/>
                <w:b w:val="0"/>
                <w:i w:val="0"/>
                <w:iCs w:val="0"/>
                <w:color w:val="000000"/>
                <w:sz w:val="21"/>
                <w:szCs w:val="21"/>
                <w:vertAlign w:val="baseline"/>
              </w:rPr>
            </w:pPr>
            <w:r>
              <w:rPr>
                <w:rFonts w:hint="eastAsia" w:ascii="宋体" w:hAnsi="宋体" w:eastAsia="宋体" w:cs="宋体"/>
                <w:b w:val="0"/>
                <w:i w:val="0"/>
                <w:color w:val="000000"/>
                <w:sz w:val="21"/>
                <w:szCs w:val="21"/>
              </w:rPr>
              <w:t>月度指标。E: 综合能源消耗量，单位为tce；n: 消耗的能源种类数；Ei: 实际消耗的第i种能源量；ki: 第i种能源的折标准煤系数。</w:t>
            </w:r>
          </w:p>
        </w:tc>
      </w:tr>
      <w:tr w14:paraId="58C82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97" w:type="dxa"/>
            <w:shd w:val="clear" w:color="auto" w:fill="EDF2F8" w:themeFill="accent1" w:themeFillTint="19"/>
            <w:vAlign w:val="center"/>
          </w:tcPr>
          <w:p w14:paraId="48CFBFBD">
            <w:pPr>
              <w:keepNext/>
              <w:bidi w:val="0"/>
              <w:snapToGrid w:val="0"/>
              <w:spacing w:line="240" w:lineRule="auto"/>
              <w:ind w:left="0" w:leftChars="0" w:right="0" w:rightChars="0" w:firstLine="0" w:firstLineChars="0"/>
              <w:jc w:val="center"/>
              <w:rPr>
                <w:rFonts w:hint="eastAsia" w:ascii="宋体" w:hAnsi="宋体" w:eastAsia="宋体" w:cs="宋体"/>
                <w:b w:val="0"/>
                <w:i w:val="0"/>
                <w:iCs w:val="0"/>
                <w:color w:val="000000"/>
                <w:sz w:val="21"/>
                <w:szCs w:val="21"/>
                <w:vertAlign w:val="baseline"/>
              </w:rPr>
            </w:pPr>
            <w:r>
              <w:rPr>
                <w:rFonts w:hint="eastAsia" w:ascii="宋体" w:hAnsi="宋体" w:eastAsia="宋体" w:cs="宋体"/>
                <w:b w:val="0"/>
                <w:i w:val="0"/>
                <w:color w:val="000000"/>
                <w:sz w:val="21"/>
                <w:szCs w:val="21"/>
                <w:lang w:val="en-US" w:eastAsia="zh-CN"/>
              </w:rPr>
              <w:t>2</w:t>
            </w:r>
          </w:p>
        </w:tc>
        <w:tc>
          <w:tcPr>
            <w:tcW w:w="1338" w:type="dxa"/>
            <w:shd w:val="clear" w:color="auto" w:fill="EDF2F8" w:themeFill="accent1" w:themeFillTint="19"/>
            <w:vAlign w:val="center"/>
          </w:tcPr>
          <w:p w14:paraId="4E3A7916">
            <w:pPr>
              <w:keepNext/>
              <w:bidi w:val="0"/>
              <w:snapToGrid w:val="0"/>
              <w:spacing w:line="240" w:lineRule="auto"/>
              <w:ind w:left="0" w:leftChars="0" w:right="0" w:rightChars="0" w:firstLine="0" w:firstLineChars="0"/>
              <w:jc w:val="left"/>
              <w:rPr>
                <w:rFonts w:hint="eastAsia" w:ascii="宋体" w:hAnsi="宋体" w:eastAsia="宋体" w:cs="宋体"/>
                <w:b w:val="0"/>
                <w:i w:val="0"/>
                <w:iCs w:val="0"/>
                <w:color w:val="000000"/>
                <w:sz w:val="21"/>
                <w:szCs w:val="21"/>
                <w:vertAlign w:val="baseline"/>
              </w:rPr>
            </w:pPr>
            <w:r>
              <w:rPr>
                <w:rFonts w:hint="eastAsia" w:ascii="宋体" w:hAnsi="宋体" w:eastAsia="宋体" w:cs="宋体"/>
                <w:b w:val="0"/>
                <w:i w:val="0"/>
                <w:color w:val="000000"/>
                <w:sz w:val="21"/>
                <w:szCs w:val="21"/>
              </w:rPr>
              <w:t>总碳排放量</w:t>
            </w:r>
          </w:p>
        </w:tc>
        <w:tc>
          <w:tcPr>
            <w:tcW w:w="1125" w:type="dxa"/>
            <w:gridSpan w:val="2"/>
            <w:shd w:val="clear" w:color="auto" w:fill="EDF2F8" w:themeFill="accent1" w:themeFillTint="19"/>
            <w:vAlign w:val="center"/>
          </w:tcPr>
          <w:p w14:paraId="45FF5ABD">
            <w:pPr>
              <w:keepNext/>
              <w:bidi w:val="0"/>
              <w:snapToGrid w:val="0"/>
              <w:spacing w:line="240" w:lineRule="auto"/>
              <w:ind w:left="0" w:leftChars="0" w:right="0" w:rightChars="0" w:firstLine="0" w:firstLineChars="0"/>
              <w:jc w:val="left"/>
              <w:rPr>
                <w:rFonts w:hint="eastAsia" w:ascii="宋体" w:hAnsi="宋体" w:eastAsia="宋体" w:cs="宋体"/>
                <w:b w:val="0"/>
                <w:i w:val="0"/>
                <w:iCs w:val="0"/>
                <w:color w:val="000000"/>
                <w:sz w:val="21"/>
                <w:szCs w:val="21"/>
                <w:vertAlign w:val="baseline"/>
              </w:rPr>
            </w:pPr>
            <w:r>
              <w:rPr>
                <w:rFonts w:hint="eastAsia" w:ascii="宋体" w:hAnsi="宋体" w:eastAsia="宋体" w:cs="宋体"/>
                <w:b w:val="0"/>
                <w:i w:val="0"/>
                <w:color w:val="000000"/>
                <w:sz w:val="21"/>
                <w:szCs w:val="21"/>
              </w:rPr>
              <w:t>tCO2</w:t>
            </w:r>
          </w:p>
        </w:tc>
        <w:tc>
          <w:tcPr>
            <w:tcW w:w="2297" w:type="dxa"/>
            <w:gridSpan w:val="2"/>
            <w:shd w:val="clear" w:color="auto" w:fill="EDF2F8" w:themeFill="accent1" w:themeFillTint="19"/>
            <w:vAlign w:val="center"/>
          </w:tcPr>
          <w:p w14:paraId="30DF0D6E">
            <w:pPr>
              <w:keepNext/>
              <w:bidi w:val="0"/>
              <w:snapToGrid w:val="0"/>
              <w:spacing w:line="240" w:lineRule="auto"/>
              <w:ind w:left="0" w:leftChars="0" w:right="0" w:rightChars="0" w:firstLine="0" w:firstLineChars="0"/>
              <w:jc w:val="center"/>
              <w:rPr>
                <w:rFonts w:hint="eastAsia" w:ascii="宋体" w:hAnsi="宋体" w:eastAsia="宋体" w:cs="宋体"/>
                <w:b w:val="0"/>
                <w:i w:val="0"/>
                <w:iCs w:val="0"/>
                <w:color w:val="000000"/>
                <w:sz w:val="21"/>
                <w:szCs w:val="21"/>
                <w:vertAlign w:val="baseline"/>
              </w:rPr>
            </w:pPr>
            <w:r>
              <w:rPr>
                <w:rFonts w:ascii="宋体" w:hAnsi="宋体" w:eastAsia="宋体"/>
                <w:sz w:val="21"/>
                <w:szCs w:val="21"/>
              </w:rPr>
              <w:t>C = C燃烧 + C过程 + C购入电 + C购入热 − C输出电 − C输出热 − C回收利用</w:t>
            </w:r>
          </w:p>
        </w:tc>
        <w:tc>
          <w:tcPr>
            <w:tcW w:w="4233" w:type="dxa"/>
            <w:gridSpan w:val="2"/>
            <w:shd w:val="clear" w:color="auto" w:fill="EDF2F8" w:themeFill="accent1" w:themeFillTint="19"/>
            <w:vAlign w:val="center"/>
          </w:tcPr>
          <w:p w14:paraId="52215536">
            <w:pPr>
              <w:keepNext/>
              <w:bidi w:val="0"/>
              <w:snapToGrid w:val="0"/>
              <w:spacing w:line="240" w:lineRule="auto"/>
              <w:ind w:left="0" w:leftChars="0" w:right="0" w:rightChars="0" w:firstLine="0" w:firstLineChars="0"/>
              <w:jc w:val="left"/>
              <w:rPr>
                <w:rFonts w:hint="eastAsia" w:ascii="宋体" w:hAnsi="宋体" w:eastAsia="宋体" w:cs="宋体"/>
                <w:b w:val="0"/>
                <w:i w:val="0"/>
                <w:iCs w:val="0"/>
                <w:color w:val="000000"/>
                <w:sz w:val="21"/>
                <w:szCs w:val="21"/>
                <w:vertAlign w:val="baseline"/>
              </w:rPr>
            </w:pPr>
            <w:r>
              <w:rPr>
                <w:rFonts w:hint="eastAsia" w:ascii="宋体" w:hAnsi="宋体" w:eastAsia="宋体" w:cs="宋体"/>
                <w:b w:val="0"/>
                <w:i w:val="0"/>
                <w:color w:val="000000"/>
                <w:sz w:val="21"/>
                <w:szCs w:val="21"/>
              </w:rPr>
              <w:t>月度指标。C: 二氧化碳总排放量 (tCO2)；C燃烧: 化石燃料燃烧排放；C购入电: 购入电力排放；C购入热: 购入热力排放。</w:t>
            </w:r>
          </w:p>
        </w:tc>
      </w:tr>
      <w:tr w14:paraId="06519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97" w:type="dxa"/>
            <w:shd w:val="clear" w:color="auto" w:fill="FFFFFF"/>
            <w:vAlign w:val="center"/>
          </w:tcPr>
          <w:p w14:paraId="47B13D75">
            <w:pPr>
              <w:keepNext/>
              <w:bidi w:val="0"/>
              <w:snapToGrid w:val="0"/>
              <w:spacing w:line="240" w:lineRule="auto"/>
              <w:ind w:left="0" w:leftChars="0" w:right="0" w:rightChars="0" w:firstLine="0" w:firstLineChars="0"/>
              <w:jc w:val="center"/>
              <w:rPr>
                <w:rFonts w:hint="eastAsia" w:ascii="宋体" w:hAnsi="宋体" w:eastAsia="宋体" w:cs="宋体"/>
                <w:b w:val="0"/>
                <w:i w:val="0"/>
                <w:iCs w:val="0"/>
                <w:color w:val="000000"/>
                <w:sz w:val="21"/>
                <w:szCs w:val="21"/>
                <w:vertAlign w:val="baseline"/>
              </w:rPr>
            </w:pPr>
            <w:r>
              <w:rPr>
                <w:rFonts w:hint="eastAsia" w:ascii="宋体" w:hAnsi="宋体" w:eastAsia="宋体" w:cs="宋体"/>
                <w:b w:val="0"/>
                <w:i w:val="0"/>
                <w:color w:val="000000"/>
                <w:sz w:val="21"/>
                <w:szCs w:val="21"/>
                <w:lang w:val="en-US" w:eastAsia="zh-CN"/>
              </w:rPr>
              <w:t>3</w:t>
            </w:r>
          </w:p>
        </w:tc>
        <w:tc>
          <w:tcPr>
            <w:tcW w:w="1338" w:type="dxa"/>
            <w:shd w:val="clear" w:color="auto" w:fill="FFFFFF"/>
            <w:vAlign w:val="center"/>
          </w:tcPr>
          <w:p w14:paraId="1893AC19">
            <w:pPr>
              <w:keepNext/>
              <w:bidi w:val="0"/>
              <w:snapToGrid w:val="0"/>
              <w:spacing w:line="240" w:lineRule="auto"/>
              <w:ind w:left="0" w:leftChars="0" w:right="0" w:rightChars="0" w:firstLine="0" w:firstLineChars="0"/>
              <w:jc w:val="left"/>
              <w:rPr>
                <w:rFonts w:hint="eastAsia" w:ascii="宋体" w:hAnsi="宋体" w:eastAsia="宋体" w:cs="宋体"/>
                <w:b w:val="0"/>
                <w:i w:val="0"/>
                <w:iCs w:val="0"/>
                <w:color w:val="000000"/>
                <w:sz w:val="21"/>
                <w:szCs w:val="21"/>
                <w:vertAlign w:val="baseline"/>
              </w:rPr>
            </w:pPr>
            <w:r>
              <w:rPr>
                <w:rFonts w:hint="eastAsia" w:ascii="宋体" w:hAnsi="宋体" w:eastAsia="宋体" w:cs="宋体"/>
                <w:b w:val="0"/>
                <w:i w:val="0"/>
                <w:color w:val="000000"/>
                <w:sz w:val="21"/>
                <w:szCs w:val="21"/>
              </w:rPr>
              <w:t>单位能耗碳排放</w:t>
            </w:r>
          </w:p>
        </w:tc>
        <w:tc>
          <w:tcPr>
            <w:tcW w:w="1125" w:type="dxa"/>
            <w:gridSpan w:val="2"/>
            <w:shd w:val="clear" w:color="auto" w:fill="FFFFFF"/>
            <w:vAlign w:val="center"/>
          </w:tcPr>
          <w:p w14:paraId="6FAD7428">
            <w:pPr>
              <w:keepNext/>
              <w:bidi w:val="0"/>
              <w:snapToGrid w:val="0"/>
              <w:spacing w:line="240" w:lineRule="auto"/>
              <w:ind w:left="0" w:leftChars="0" w:right="0" w:rightChars="0" w:firstLine="0" w:firstLineChars="0"/>
              <w:jc w:val="left"/>
              <w:rPr>
                <w:rFonts w:hint="eastAsia" w:ascii="宋体" w:hAnsi="宋体" w:eastAsia="宋体" w:cs="宋体"/>
                <w:b w:val="0"/>
                <w:i w:val="0"/>
                <w:iCs w:val="0"/>
                <w:color w:val="000000"/>
                <w:sz w:val="21"/>
                <w:szCs w:val="21"/>
                <w:vertAlign w:val="baseline"/>
              </w:rPr>
            </w:pPr>
            <w:r>
              <w:rPr>
                <w:rFonts w:hint="eastAsia" w:ascii="宋体" w:hAnsi="宋体" w:eastAsia="宋体" w:cs="宋体"/>
                <w:b w:val="0"/>
                <w:i w:val="0"/>
                <w:color w:val="000000"/>
                <w:sz w:val="21"/>
                <w:szCs w:val="21"/>
              </w:rPr>
              <w:t>tCO2/tce</w:t>
            </w:r>
          </w:p>
        </w:tc>
        <w:tc>
          <w:tcPr>
            <w:tcW w:w="2297" w:type="dxa"/>
            <w:gridSpan w:val="2"/>
            <w:shd w:val="clear" w:color="auto" w:fill="FFFFFF"/>
            <w:vAlign w:val="center"/>
          </w:tcPr>
          <w:p w14:paraId="36D49336">
            <w:pPr>
              <w:keepNext/>
              <w:bidi w:val="0"/>
              <w:snapToGrid w:val="0"/>
              <w:spacing w:line="240" w:lineRule="auto"/>
              <w:ind w:left="0" w:leftChars="0" w:right="0" w:rightChars="0" w:firstLine="0" w:firstLineChars="0"/>
              <w:jc w:val="center"/>
              <w:rPr>
                <w:rFonts w:hint="eastAsia" w:ascii="宋体" w:hAnsi="宋体" w:eastAsia="宋体" w:cs="宋体"/>
                <w:b w:val="0"/>
                <w:i w:val="0"/>
                <w:iCs w:val="0"/>
                <w:color w:val="000000"/>
                <w:sz w:val="21"/>
                <w:szCs w:val="21"/>
                <w:vertAlign w:val="baseline"/>
              </w:rPr>
            </w:pPr>
            <w:r>
              <w:rPr>
                <w:rFonts w:ascii="宋体" w:hAnsi="宋体" w:eastAsia="宋体"/>
                <w:sz w:val="21"/>
                <w:szCs w:val="21"/>
              </w:rPr>
              <w:t>I = C / E</w:t>
            </w:r>
          </w:p>
        </w:tc>
        <w:tc>
          <w:tcPr>
            <w:tcW w:w="4233" w:type="dxa"/>
            <w:gridSpan w:val="2"/>
            <w:shd w:val="clear" w:color="auto" w:fill="FFFFFF"/>
            <w:vAlign w:val="center"/>
          </w:tcPr>
          <w:p w14:paraId="1824AD7E">
            <w:pPr>
              <w:keepNext/>
              <w:bidi w:val="0"/>
              <w:snapToGrid w:val="0"/>
              <w:spacing w:line="240" w:lineRule="auto"/>
              <w:ind w:left="0" w:leftChars="0" w:right="0" w:rightChars="0" w:firstLine="0" w:firstLineChars="0"/>
              <w:jc w:val="left"/>
              <w:rPr>
                <w:rFonts w:hint="eastAsia" w:ascii="宋体" w:hAnsi="宋体" w:eastAsia="宋体" w:cs="宋体"/>
                <w:b w:val="0"/>
                <w:i w:val="0"/>
                <w:iCs w:val="0"/>
                <w:color w:val="000000"/>
                <w:sz w:val="21"/>
                <w:szCs w:val="21"/>
                <w:vertAlign w:val="baseline"/>
              </w:rPr>
            </w:pPr>
            <w:r>
              <w:rPr>
                <w:rFonts w:hint="eastAsia" w:ascii="宋体" w:hAnsi="宋体" w:eastAsia="宋体" w:cs="宋体"/>
                <w:b w:val="0"/>
                <w:i w:val="0"/>
                <w:color w:val="000000"/>
                <w:sz w:val="21"/>
                <w:szCs w:val="21"/>
              </w:rPr>
              <w:t>月度指标。I: 单位能耗碳排放 (tCO2/tce)；C: 二氧化碳排放量 (tCO2)；E: 综合能源消耗量 (tce)。</w:t>
            </w:r>
          </w:p>
        </w:tc>
      </w:tr>
      <w:tr w14:paraId="05D71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97" w:type="dxa"/>
            <w:shd w:val="clear" w:color="auto" w:fill="EDF2F8" w:themeFill="accent1" w:themeFillTint="19"/>
            <w:vAlign w:val="center"/>
          </w:tcPr>
          <w:p w14:paraId="324F4317">
            <w:pPr>
              <w:keepNext/>
              <w:bidi w:val="0"/>
              <w:snapToGrid w:val="0"/>
              <w:spacing w:line="240" w:lineRule="auto"/>
              <w:ind w:left="0" w:leftChars="0" w:right="0" w:rightChars="0" w:firstLine="0" w:firstLineChars="0"/>
              <w:jc w:val="center"/>
              <w:rPr>
                <w:rFonts w:hint="eastAsia" w:ascii="宋体" w:hAnsi="宋体" w:eastAsia="宋体" w:cs="宋体"/>
                <w:b w:val="0"/>
                <w:i w:val="0"/>
                <w:iCs w:val="0"/>
                <w:color w:val="000000"/>
                <w:sz w:val="21"/>
                <w:szCs w:val="21"/>
                <w:vertAlign w:val="baseline"/>
              </w:rPr>
            </w:pPr>
            <w:r>
              <w:rPr>
                <w:rFonts w:hint="eastAsia" w:ascii="宋体" w:hAnsi="宋体" w:eastAsia="宋体" w:cs="宋体"/>
                <w:b w:val="0"/>
                <w:i w:val="0"/>
                <w:color w:val="000000"/>
                <w:sz w:val="21"/>
                <w:szCs w:val="21"/>
                <w:lang w:val="en-US" w:eastAsia="zh-CN"/>
              </w:rPr>
              <w:t>4</w:t>
            </w:r>
          </w:p>
        </w:tc>
        <w:tc>
          <w:tcPr>
            <w:tcW w:w="1338" w:type="dxa"/>
            <w:shd w:val="clear" w:color="auto" w:fill="EDF2F8" w:themeFill="accent1" w:themeFillTint="19"/>
            <w:vAlign w:val="center"/>
          </w:tcPr>
          <w:p w14:paraId="1AA91929">
            <w:pPr>
              <w:keepNext/>
              <w:bidi w:val="0"/>
              <w:snapToGrid w:val="0"/>
              <w:spacing w:line="240" w:lineRule="auto"/>
              <w:ind w:left="0" w:leftChars="0" w:right="0" w:rightChars="0" w:firstLine="0" w:firstLineChars="0"/>
              <w:jc w:val="left"/>
              <w:rPr>
                <w:rFonts w:hint="eastAsia" w:ascii="宋体" w:hAnsi="宋体" w:eastAsia="宋体" w:cs="宋体"/>
                <w:b w:val="0"/>
                <w:i w:val="0"/>
                <w:iCs w:val="0"/>
                <w:color w:val="000000"/>
                <w:sz w:val="21"/>
                <w:szCs w:val="21"/>
                <w:vertAlign w:val="baseline"/>
              </w:rPr>
            </w:pPr>
            <w:r>
              <w:rPr>
                <w:rFonts w:hint="eastAsia" w:ascii="宋体" w:hAnsi="宋体" w:eastAsia="宋体" w:cs="宋体"/>
                <w:b w:val="0"/>
                <w:i w:val="0"/>
                <w:color w:val="000000"/>
                <w:sz w:val="21"/>
                <w:szCs w:val="21"/>
              </w:rPr>
              <w:t>非化石能源消费占比</w:t>
            </w:r>
          </w:p>
        </w:tc>
        <w:tc>
          <w:tcPr>
            <w:tcW w:w="1125" w:type="dxa"/>
            <w:gridSpan w:val="2"/>
            <w:shd w:val="clear" w:color="auto" w:fill="EDF2F8" w:themeFill="accent1" w:themeFillTint="19"/>
            <w:vAlign w:val="center"/>
          </w:tcPr>
          <w:p w14:paraId="0895A187">
            <w:pPr>
              <w:keepNext/>
              <w:bidi w:val="0"/>
              <w:snapToGrid w:val="0"/>
              <w:spacing w:line="240" w:lineRule="auto"/>
              <w:ind w:left="0" w:leftChars="0" w:right="0" w:rightChars="0" w:firstLine="0" w:firstLineChars="0"/>
              <w:jc w:val="left"/>
              <w:rPr>
                <w:rFonts w:hint="eastAsia" w:ascii="宋体" w:hAnsi="宋体" w:eastAsia="宋体" w:cs="宋体"/>
                <w:b w:val="0"/>
                <w:i w:val="0"/>
                <w:iCs w:val="0"/>
                <w:color w:val="000000"/>
                <w:sz w:val="21"/>
                <w:szCs w:val="21"/>
                <w:vertAlign w:val="baseline"/>
              </w:rPr>
            </w:pPr>
            <w:r>
              <w:rPr>
                <w:rFonts w:hint="eastAsia" w:ascii="宋体" w:hAnsi="宋体" w:eastAsia="宋体" w:cs="宋体"/>
                <w:b w:val="0"/>
                <w:i w:val="0"/>
                <w:color w:val="000000"/>
                <w:sz w:val="21"/>
                <w:szCs w:val="21"/>
              </w:rPr>
              <w:t>%</w:t>
            </w:r>
          </w:p>
        </w:tc>
        <w:tc>
          <w:tcPr>
            <w:tcW w:w="2297" w:type="dxa"/>
            <w:gridSpan w:val="2"/>
            <w:shd w:val="clear" w:color="auto" w:fill="EDF2F8" w:themeFill="accent1" w:themeFillTint="19"/>
            <w:vAlign w:val="center"/>
          </w:tcPr>
          <w:p w14:paraId="29813E61">
            <w:pPr>
              <w:keepNext/>
              <w:bidi w:val="0"/>
              <w:snapToGrid w:val="0"/>
              <w:spacing w:line="240" w:lineRule="auto"/>
              <w:ind w:left="0" w:leftChars="0" w:right="0" w:rightChars="0" w:firstLine="0" w:firstLineChars="0"/>
              <w:jc w:val="center"/>
              <w:rPr>
                <w:rFonts w:hint="eastAsia" w:ascii="宋体" w:hAnsi="宋体" w:eastAsia="宋体" w:cs="宋体"/>
                <w:b w:val="0"/>
                <w:i w:val="0"/>
                <w:iCs w:val="0"/>
                <w:color w:val="000000"/>
                <w:sz w:val="21"/>
                <w:szCs w:val="21"/>
                <w:vertAlign w:val="baseline"/>
              </w:rPr>
            </w:pPr>
            <w:r>
              <w:rPr>
                <w:rFonts w:ascii="宋体" w:hAnsi="宋体" w:eastAsia="宋体"/>
                <w:sz w:val="21"/>
                <w:szCs w:val="21"/>
              </w:rPr>
              <w:t>r = R / E × 100%</w:t>
            </w:r>
          </w:p>
        </w:tc>
        <w:tc>
          <w:tcPr>
            <w:tcW w:w="4233" w:type="dxa"/>
            <w:gridSpan w:val="2"/>
            <w:shd w:val="clear" w:color="auto" w:fill="EDF2F8" w:themeFill="accent1" w:themeFillTint="19"/>
            <w:vAlign w:val="center"/>
          </w:tcPr>
          <w:p w14:paraId="5B22F44C">
            <w:pPr>
              <w:keepNext/>
              <w:bidi w:val="0"/>
              <w:snapToGrid w:val="0"/>
              <w:spacing w:line="240" w:lineRule="auto"/>
              <w:ind w:left="0" w:leftChars="0" w:right="0" w:rightChars="0" w:firstLine="0" w:firstLineChars="0"/>
              <w:jc w:val="left"/>
              <w:rPr>
                <w:rFonts w:hint="eastAsia" w:ascii="宋体" w:hAnsi="宋体" w:eastAsia="宋体" w:cs="宋体"/>
                <w:b w:val="0"/>
                <w:i w:val="0"/>
                <w:iCs w:val="0"/>
                <w:color w:val="000000"/>
                <w:sz w:val="21"/>
                <w:szCs w:val="21"/>
                <w:vertAlign w:val="baseline"/>
              </w:rPr>
            </w:pPr>
            <w:r>
              <w:rPr>
                <w:rFonts w:hint="eastAsia" w:ascii="宋体" w:hAnsi="宋体" w:eastAsia="宋体" w:cs="宋体"/>
                <w:b w:val="0"/>
                <w:i w:val="0"/>
                <w:color w:val="000000"/>
                <w:sz w:val="21"/>
                <w:szCs w:val="21"/>
              </w:rPr>
              <w:t>月度指标。r: 非化石能源消费占比；R: 各类非化石能源消费量 (不含原料用能, tce)；E: 综合能源消费量 (不含原料用能, tce)。</w:t>
            </w:r>
          </w:p>
        </w:tc>
      </w:tr>
      <w:tr w14:paraId="407A2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97" w:type="dxa"/>
            <w:shd w:val="clear" w:color="auto" w:fill="FFFFFF"/>
            <w:vAlign w:val="center"/>
          </w:tcPr>
          <w:p w14:paraId="64D13695">
            <w:pPr>
              <w:keepNext/>
              <w:bidi w:val="0"/>
              <w:snapToGrid w:val="0"/>
              <w:spacing w:line="240" w:lineRule="auto"/>
              <w:ind w:left="0" w:leftChars="0" w:right="0" w:rightChars="0" w:firstLine="0" w:firstLineChars="0"/>
              <w:jc w:val="center"/>
              <w:rPr>
                <w:rFonts w:hint="eastAsia" w:ascii="宋体" w:hAnsi="宋体" w:eastAsia="宋体" w:cs="宋体"/>
                <w:b w:val="0"/>
                <w:i w:val="0"/>
                <w:iCs w:val="0"/>
                <w:color w:val="000000"/>
                <w:sz w:val="21"/>
                <w:szCs w:val="21"/>
                <w:vertAlign w:val="baseline"/>
              </w:rPr>
            </w:pPr>
            <w:r>
              <w:rPr>
                <w:rFonts w:hint="eastAsia" w:ascii="宋体" w:hAnsi="宋体" w:eastAsia="宋体" w:cs="宋体"/>
                <w:b w:val="0"/>
                <w:i w:val="0"/>
                <w:color w:val="000000"/>
                <w:sz w:val="21"/>
                <w:szCs w:val="21"/>
                <w:lang w:val="en-US" w:eastAsia="zh-CN"/>
              </w:rPr>
              <w:t>5</w:t>
            </w:r>
          </w:p>
        </w:tc>
        <w:tc>
          <w:tcPr>
            <w:tcW w:w="1338" w:type="dxa"/>
            <w:shd w:val="clear" w:color="auto" w:fill="FFFFFF"/>
            <w:vAlign w:val="center"/>
          </w:tcPr>
          <w:p w14:paraId="07C01A9F">
            <w:pPr>
              <w:keepNext/>
              <w:bidi w:val="0"/>
              <w:snapToGrid w:val="0"/>
              <w:spacing w:line="240" w:lineRule="auto"/>
              <w:ind w:left="0" w:leftChars="0" w:right="0" w:rightChars="0" w:firstLine="0" w:firstLineChars="0"/>
              <w:jc w:val="left"/>
              <w:rPr>
                <w:rFonts w:hint="eastAsia" w:ascii="宋体" w:hAnsi="宋体" w:eastAsia="宋体" w:cs="宋体"/>
                <w:b w:val="0"/>
                <w:i w:val="0"/>
                <w:iCs w:val="0"/>
                <w:color w:val="000000"/>
                <w:sz w:val="21"/>
                <w:szCs w:val="21"/>
                <w:vertAlign w:val="baseline"/>
              </w:rPr>
            </w:pPr>
            <w:r>
              <w:rPr>
                <w:rFonts w:hint="eastAsia" w:ascii="宋体" w:hAnsi="宋体" w:eastAsia="宋体" w:cs="宋体"/>
                <w:b w:val="0"/>
                <w:i w:val="0"/>
                <w:color w:val="000000"/>
                <w:sz w:val="21"/>
                <w:szCs w:val="21"/>
              </w:rPr>
              <w:t>非化石能源电力消费物理认定量占比</w:t>
            </w:r>
          </w:p>
        </w:tc>
        <w:tc>
          <w:tcPr>
            <w:tcW w:w="1125" w:type="dxa"/>
            <w:gridSpan w:val="2"/>
            <w:shd w:val="clear" w:color="auto" w:fill="FFFFFF"/>
            <w:vAlign w:val="center"/>
          </w:tcPr>
          <w:p w14:paraId="78911194">
            <w:pPr>
              <w:keepNext/>
              <w:bidi w:val="0"/>
              <w:snapToGrid w:val="0"/>
              <w:spacing w:line="240" w:lineRule="auto"/>
              <w:ind w:left="0" w:leftChars="0" w:right="0" w:rightChars="0" w:firstLine="0" w:firstLineChars="0"/>
              <w:jc w:val="left"/>
              <w:rPr>
                <w:rFonts w:hint="eastAsia" w:ascii="宋体" w:hAnsi="宋体" w:eastAsia="宋体" w:cs="宋体"/>
                <w:b w:val="0"/>
                <w:i w:val="0"/>
                <w:iCs w:val="0"/>
                <w:color w:val="000000"/>
                <w:sz w:val="21"/>
                <w:szCs w:val="21"/>
                <w:vertAlign w:val="baseline"/>
              </w:rPr>
            </w:pPr>
            <w:r>
              <w:rPr>
                <w:rFonts w:hint="eastAsia" w:ascii="宋体" w:hAnsi="宋体" w:eastAsia="宋体" w:cs="宋体"/>
                <w:b w:val="0"/>
                <w:i w:val="0"/>
                <w:color w:val="000000"/>
                <w:sz w:val="21"/>
                <w:szCs w:val="21"/>
              </w:rPr>
              <w:t>%</w:t>
            </w:r>
          </w:p>
        </w:tc>
        <w:tc>
          <w:tcPr>
            <w:tcW w:w="2297" w:type="dxa"/>
            <w:gridSpan w:val="2"/>
            <w:shd w:val="clear" w:color="auto" w:fill="FFFFFF"/>
            <w:vAlign w:val="center"/>
          </w:tcPr>
          <w:p w14:paraId="23918C16">
            <w:pPr>
              <w:keepNext/>
              <w:bidi w:val="0"/>
              <w:snapToGrid w:val="0"/>
              <w:spacing w:line="240" w:lineRule="auto"/>
              <w:ind w:left="0" w:leftChars="0" w:right="0" w:rightChars="0" w:firstLine="0" w:firstLineChars="0"/>
              <w:jc w:val="center"/>
              <w:rPr>
                <w:rFonts w:hint="eastAsia" w:ascii="宋体" w:hAnsi="宋体" w:eastAsia="宋体" w:cs="宋体"/>
                <w:b w:val="0"/>
                <w:i w:val="0"/>
                <w:iCs w:val="0"/>
                <w:color w:val="000000"/>
                <w:sz w:val="21"/>
                <w:szCs w:val="21"/>
                <w:vertAlign w:val="baseline"/>
              </w:rPr>
            </w:pPr>
            <w:r>
              <w:rPr>
                <w:rFonts w:ascii="宋体" w:hAnsi="宋体" w:eastAsia="宋体"/>
                <w:sz w:val="21"/>
                <w:szCs w:val="21"/>
              </w:rPr>
              <w:t>E_ui = E_z / Q × 100%</w:t>
            </w:r>
          </w:p>
        </w:tc>
        <w:tc>
          <w:tcPr>
            <w:tcW w:w="4233" w:type="dxa"/>
            <w:gridSpan w:val="2"/>
            <w:shd w:val="clear" w:color="auto" w:fill="FFFFFF"/>
            <w:vAlign w:val="center"/>
          </w:tcPr>
          <w:p w14:paraId="1D225C48">
            <w:pPr>
              <w:keepNext/>
              <w:bidi w:val="0"/>
              <w:snapToGrid w:val="0"/>
              <w:spacing w:line="240" w:lineRule="auto"/>
              <w:ind w:left="0" w:leftChars="0" w:right="0" w:rightChars="0" w:firstLine="0" w:firstLineChars="0"/>
              <w:jc w:val="left"/>
              <w:rPr>
                <w:rFonts w:hint="eastAsia" w:ascii="宋体" w:hAnsi="宋体" w:eastAsia="宋体" w:cs="宋体"/>
                <w:b w:val="0"/>
                <w:i w:val="0"/>
                <w:iCs w:val="0"/>
                <w:color w:val="000000"/>
                <w:sz w:val="21"/>
                <w:szCs w:val="21"/>
                <w:vertAlign w:val="baseline"/>
              </w:rPr>
            </w:pPr>
            <w:r>
              <w:rPr>
                <w:rFonts w:hint="eastAsia" w:ascii="宋体" w:hAnsi="宋体" w:eastAsia="宋体" w:cs="宋体"/>
                <w:b w:val="0"/>
                <w:i w:val="0"/>
                <w:color w:val="000000"/>
                <w:sz w:val="21"/>
                <w:szCs w:val="21"/>
              </w:rPr>
              <w:t>月度指标。E_ui: 非化石能源电力消费物理认定量占比；E_z: 具备物理可溯源条件的非化石能源电力消费量 (kWh)；Q: 总用电量 (kWh)。</w:t>
            </w:r>
          </w:p>
        </w:tc>
      </w:tr>
      <w:tr w14:paraId="2693C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97" w:type="dxa"/>
            <w:shd w:val="clear" w:color="auto" w:fill="EDF2F8" w:themeFill="accent1" w:themeFillTint="19"/>
            <w:vAlign w:val="center"/>
          </w:tcPr>
          <w:p w14:paraId="7DED39B7">
            <w:pPr>
              <w:keepNext/>
              <w:bidi w:val="0"/>
              <w:snapToGrid w:val="0"/>
              <w:spacing w:line="240" w:lineRule="auto"/>
              <w:ind w:left="0" w:leftChars="0" w:right="0" w:rightChars="0" w:firstLine="0" w:firstLineChars="0"/>
              <w:jc w:val="center"/>
              <w:rPr>
                <w:rFonts w:hint="eastAsia" w:ascii="宋体" w:hAnsi="宋体" w:eastAsia="宋体" w:cs="宋体"/>
                <w:b w:val="0"/>
                <w:i w:val="0"/>
                <w:iCs w:val="0"/>
                <w:color w:val="000000"/>
                <w:sz w:val="21"/>
                <w:szCs w:val="21"/>
                <w:vertAlign w:val="baseline"/>
              </w:rPr>
            </w:pPr>
            <w:r>
              <w:rPr>
                <w:rFonts w:hint="eastAsia" w:ascii="宋体" w:hAnsi="宋体" w:eastAsia="宋体" w:cs="宋体"/>
                <w:b w:val="0"/>
                <w:i w:val="0"/>
                <w:color w:val="000000"/>
                <w:sz w:val="21"/>
                <w:szCs w:val="21"/>
                <w:lang w:val="en-US" w:eastAsia="zh-CN"/>
              </w:rPr>
              <w:t>6</w:t>
            </w:r>
          </w:p>
        </w:tc>
        <w:tc>
          <w:tcPr>
            <w:tcW w:w="1338" w:type="dxa"/>
            <w:shd w:val="clear" w:color="auto" w:fill="EDF2F8" w:themeFill="accent1" w:themeFillTint="19"/>
            <w:vAlign w:val="center"/>
          </w:tcPr>
          <w:p w14:paraId="3ABF0083">
            <w:pPr>
              <w:keepNext/>
              <w:bidi w:val="0"/>
              <w:snapToGrid w:val="0"/>
              <w:spacing w:line="240" w:lineRule="auto"/>
              <w:ind w:left="0" w:leftChars="0" w:right="0" w:rightChars="0" w:firstLine="0" w:firstLineChars="0"/>
              <w:jc w:val="left"/>
              <w:rPr>
                <w:rFonts w:hint="eastAsia" w:ascii="宋体" w:hAnsi="宋体" w:eastAsia="宋体" w:cs="宋体"/>
                <w:b w:val="0"/>
                <w:i w:val="0"/>
                <w:iCs w:val="0"/>
                <w:color w:val="000000"/>
                <w:sz w:val="21"/>
                <w:szCs w:val="21"/>
                <w:vertAlign w:val="baseline"/>
              </w:rPr>
            </w:pPr>
            <w:r>
              <w:rPr>
                <w:rFonts w:hint="eastAsia" w:ascii="宋体" w:hAnsi="宋体" w:eastAsia="宋体" w:cs="宋体"/>
                <w:b w:val="0"/>
                <w:i w:val="0"/>
                <w:color w:val="000000"/>
                <w:sz w:val="21"/>
                <w:szCs w:val="21"/>
              </w:rPr>
              <w:t>单位工业增加值能耗</w:t>
            </w:r>
          </w:p>
        </w:tc>
        <w:tc>
          <w:tcPr>
            <w:tcW w:w="1125" w:type="dxa"/>
            <w:gridSpan w:val="2"/>
            <w:shd w:val="clear" w:color="auto" w:fill="EDF2F8" w:themeFill="accent1" w:themeFillTint="19"/>
            <w:vAlign w:val="center"/>
          </w:tcPr>
          <w:p w14:paraId="75CD1065">
            <w:pPr>
              <w:keepNext/>
              <w:bidi w:val="0"/>
              <w:snapToGrid w:val="0"/>
              <w:spacing w:line="240" w:lineRule="auto"/>
              <w:ind w:left="0" w:leftChars="0" w:right="0" w:rightChars="0" w:firstLine="0" w:firstLineChars="0"/>
              <w:jc w:val="left"/>
              <w:rPr>
                <w:rFonts w:hint="eastAsia" w:ascii="宋体" w:hAnsi="宋体" w:eastAsia="宋体" w:cs="宋体"/>
                <w:b w:val="0"/>
                <w:i w:val="0"/>
                <w:iCs w:val="0"/>
                <w:color w:val="000000"/>
                <w:sz w:val="21"/>
                <w:szCs w:val="21"/>
                <w:vertAlign w:val="baseline"/>
              </w:rPr>
            </w:pPr>
            <w:r>
              <w:rPr>
                <w:rFonts w:hint="eastAsia" w:ascii="宋体" w:hAnsi="宋体" w:eastAsia="宋体" w:cs="宋体"/>
                <w:b w:val="0"/>
                <w:i w:val="0"/>
                <w:color w:val="000000"/>
                <w:sz w:val="21"/>
                <w:szCs w:val="21"/>
              </w:rPr>
              <w:t>tce/万元</w:t>
            </w:r>
          </w:p>
        </w:tc>
        <w:tc>
          <w:tcPr>
            <w:tcW w:w="2297" w:type="dxa"/>
            <w:gridSpan w:val="2"/>
            <w:shd w:val="clear" w:color="auto" w:fill="EDF2F8" w:themeFill="accent1" w:themeFillTint="19"/>
            <w:vAlign w:val="center"/>
          </w:tcPr>
          <w:p w14:paraId="335AFE58">
            <w:pPr>
              <w:keepNext/>
              <w:bidi w:val="0"/>
              <w:snapToGrid w:val="0"/>
              <w:spacing w:line="240" w:lineRule="auto"/>
              <w:ind w:left="0" w:leftChars="0" w:right="0" w:rightChars="0" w:firstLine="0" w:firstLineChars="0"/>
              <w:jc w:val="center"/>
              <w:rPr>
                <w:rFonts w:hint="eastAsia" w:ascii="宋体" w:hAnsi="宋体" w:eastAsia="宋体" w:cs="宋体"/>
                <w:b w:val="0"/>
                <w:i w:val="0"/>
                <w:iCs w:val="0"/>
                <w:color w:val="000000"/>
                <w:sz w:val="21"/>
                <w:szCs w:val="21"/>
                <w:vertAlign w:val="baseline"/>
              </w:rPr>
            </w:pPr>
            <w:r>
              <w:rPr>
                <w:rFonts w:ascii="宋体" w:hAnsi="宋体" w:eastAsia="宋体"/>
                <w:sz w:val="21"/>
                <w:szCs w:val="21"/>
              </w:rPr>
              <w:t>E_nva = E / G_nva</w:t>
            </w:r>
          </w:p>
        </w:tc>
        <w:tc>
          <w:tcPr>
            <w:tcW w:w="4233" w:type="dxa"/>
            <w:gridSpan w:val="2"/>
            <w:shd w:val="clear" w:color="auto" w:fill="EDF2F8" w:themeFill="accent1" w:themeFillTint="19"/>
            <w:vAlign w:val="center"/>
          </w:tcPr>
          <w:p w14:paraId="6E6B91BA">
            <w:pPr>
              <w:keepNext/>
              <w:bidi w:val="0"/>
              <w:snapToGrid w:val="0"/>
              <w:spacing w:line="240" w:lineRule="auto"/>
              <w:ind w:left="0" w:leftChars="0" w:right="0" w:rightChars="0" w:firstLine="0" w:firstLineChars="0"/>
              <w:jc w:val="left"/>
              <w:rPr>
                <w:rFonts w:hint="eastAsia" w:ascii="宋体" w:hAnsi="宋体" w:eastAsia="宋体" w:cs="宋体"/>
                <w:b w:val="0"/>
                <w:i w:val="0"/>
                <w:iCs w:val="0"/>
                <w:color w:val="000000"/>
                <w:sz w:val="21"/>
                <w:szCs w:val="21"/>
                <w:vertAlign w:val="baseline"/>
              </w:rPr>
            </w:pPr>
            <w:r>
              <w:rPr>
                <w:rFonts w:hint="eastAsia" w:ascii="宋体" w:hAnsi="宋体" w:eastAsia="宋体" w:cs="宋体"/>
                <w:b w:val="0"/>
                <w:i w:val="0"/>
                <w:color w:val="000000"/>
                <w:sz w:val="21"/>
                <w:szCs w:val="21"/>
              </w:rPr>
              <w:t>月度指标。E_nva: 单位工业增加值能耗 (tce/万元)；E: 综合能源消费量 (tce)；G_nva: 工业增加值 (万元)。</w:t>
            </w:r>
          </w:p>
        </w:tc>
      </w:tr>
      <w:tr w14:paraId="2CADE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97" w:type="dxa"/>
            <w:shd w:val="clear" w:color="auto" w:fill="FFFFFF"/>
            <w:vAlign w:val="center"/>
          </w:tcPr>
          <w:p w14:paraId="6FC69AC8">
            <w:pPr>
              <w:keepNext/>
              <w:bidi w:val="0"/>
              <w:snapToGrid w:val="0"/>
              <w:spacing w:line="240" w:lineRule="auto"/>
              <w:ind w:left="0" w:leftChars="0" w:right="0" w:rightChars="0" w:firstLine="0" w:firstLineChars="0"/>
              <w:jc w:val="center"/>
              <w:rPr>
                <w:rFonts w:hint="eastAsia" w:ascii="宋体" w:hAnsi="宋体" w:eastAsia="宋体" w:cs="宋体"/>
                <w:b w:val="0"/>
                <w:i w:val="0"/>
                <w:iCs w:val="0"/>
                <w:color w:val="000000"/>
                <w:sz w:val="21"/>
                <w:szCs w:val="21"/>
                <w:vertAlign w:val="baseline"/>
              </w:rPr>
            </w:pPr>
            <w:r>
              <w:rPr>
                <w:rFonts w:hint="eastAsia" w:ascii="宋体" w:hAnsi="宋体" w:eastAsia="宋体" w:cs="宋体"/>
                <w:b w:val="0"/>
                <w:i w:val="0"/>
                <w:color w:val="000000"/>
                <w:sz w:val="21"/>
                <w:szCs w:val="21"/>
                <w:lang w:val="en-US" w:eastAsia="zh-CN"/>
              </w:rPr>
              <w:t>7</w:t>
            </w:r>
          </w:p>
        </w:tc>
        <w:tc>
          <w:tcPr>
            <w:tcW w:w="1338" w:type="dxa"/>
            <w:shd w:val="clear" w:color="auto" w:fill="FFFFFF"/>
            <w:vAlign w:val="center"/>
          </w:tcPr>
          <w:p w14:paraId="7E8BCD94">
            <w:pPr>
              <w:keepNext/>
              <w:bidi w:val="0"/>
              <w:snapToGrid w:val="0"/>
              <w:spacing w:line="240" w:lineRule="auto"/>
              <w:ind w:left="0" w:leftChars="0" w:right="0" w:rightChars="0" w:firstLine="0" w:firstLineChars="0"/>
              <w:jc w:val="left"/>
              <w:rPr>
                <w:rFonts w:hint="eastAsia" w:ascii="宋体" w:hAnsi="宋体" w:eastAsia="宋体" w:cs="宋体"/>
                <w:b w:val="0"/>
                <w:i w:val="0"/>
                <w:iCs w:val="0"/>
                <w:color w:val="000000"/>
                <w:sz w:val="21"/>
                <w:szCs w:val="21"/>
                <w:vertAlign w:val="baseline"/>
              </w:rPr>
            </w:pPr>
            <w:r>
              <w:rPr>
                <w:rFonts w:hint="eastAsia" w:ascii="宋体" w:hAnsi="宋体" w:eastAsia="宋体" w:cs="宋体"/>
                <w:b w:val="0"/>
                <w:i w:val="0"/>
                <w:color w:val="000000"/>
                <w:sz w:val="21"/>
                <w:szCs w:val="21"/>
              </w:rPr>
              <w:t>单位产值能耗</w:t>
            </w:r>
          </w:p>
        </w:tc>
        <w:tc>
          <w:tcPr>
            <w:tcW w:w="1125" w:type="dxa"/>
            <w:gridSpan w:val="2"/>
            <w:shd w:val="clear" w:color="auto" w:fill="FFFFFF"/>
            <w:vAlign w:val="center"/>
          </w:tcPr>
          <w:p w14:paraId="392C8A86">
            <w:pPr>
              <w:keepNext/>
              <w:bidi w:val="0"/>
              <w:snapToGrid w:val="0"/>
              <w:spacing w:line="240" w:lineRule="auto"/>
              <w:ind w:left="0" w:leftChars="0" w:right="0" w:rightChars="0" w:firstLine="0" w:firstLineChars="0"/>
              <w:jc w:val="left"/>
              <w:rPr>
                <w:rFonts w:hint="eastAsia" w:ascii="宋体" w:hAnsi="宋体" w:eastAsia="宋体" w:cs="宋体"/>
                <w:b w:val="0"/>
                <w:i w:val="0"/>
                <w:iCs w:val="0"/>
                <w:color w:val="000000"/>
                <w:sz w:val="21"/>
                <w:szCs w:val="21"/>
                <w:vertAlign w:val="baseline"/>
              </w:rPr>
            </w:pPr>
            <w:r>
              <w:rPr>
                <w:rFonts w:hint="eastAsia" w:ascii="宋体" w:hAnsi="宋体" w:eastAsia="宋体" w:cs="宋体"/>
                <w:b w:val="0"/>
                <w:i w:val="0"/>
                <w:color w:val="000000"/>
                <w:sz w:val="21"/>
                <w:szCs w:val="21"/>
              </w:rPr>
              <w:t>tce/万元</w:t>
            </w:r>
          </w:p>
        </w:tc>
        <w:tc>
          <w:tcPr>
            <w:tcW w:w="2297" w:type="dxa"/>
            <w:gridSpan w:val="2"/>
            <w:shd w:val="clear" w:color="auto" w:fill="FFFFFF"/>
            <w:vAlign w:val="center"/>
          </w:tcPr>
          <w:p w14:paraId="324E2456">
            <w:pPr>
              <w:keepNext/>
              <w:bidi w:val="0"/>
              <w:snapToGrid w:val="0"/>
              <w:spacing w:line="240" w:lineRule="auto"/>
              <w:ind w:left="0" w:leftChars="0" w:right="0" w:rightChars="0" w:firstLine="0" w:firstLineChars="0"/>
              <w:jc w:val="center"/>
              <w:rPr>
                <w:rFonts w:hint="eastAsia" w:ascii="宋体" w:hAnsi="宋体" w:eastAsia="宋体" w:cs="宋体"/>
                <w:b w:val="0"/>
                <w:i w:val="0"/>
                <w:iCs w:val="0"/>
                <w:color w:val="000000"/>
                <w:sz w:val="21"/>
                <w:szCs w:val="21"/>
                <w:vertAlign w:val="baseline"/>
              </w:rPr>
            </w:pPr>
            <w:r>
              <w:rPr>
                <w:rFonts w:ascii="宋体" w:hAnsi="宋体" w:eastAsia="宋体"/>
                <w:sz w:val="21"/>
                <w:szCs w:val="21"/>
              </w:rPr>
              <w:t>g = E / G</w:t>
            </w:r>
          </w:p>
        </w:tc>
        <w:tc>
          <w:tcPr>
            <w:tcW w:w="4233" w:type="dxa"/>
            <w:gridSpan w:val="2"/>
            <w:shd w:val="clear" w:color="auto" w:fill="FFFFFF"/>
            <w:vAlign w:val="center"/>
          </w:tcPr>
          <w:p w14:paraId="6AAB4ED4">
            <w:pPr>
              <w:keepNext/>
              <w:bidi w:val="0"/>
              <w:snapToGrid w:val="0"/>
              <w:spacing w:line="240" w:lineRule="auto"/>
              <w:ind w:left="0" w:leftChars="0" w:right="0" w:rightChars="0" w:firstLine="0" w:firstLineChars="0"/>
              <w:jc w:val="left"/>
              <w:rPr>
                <w:rFonts w:hint="eastAsia" w:ascii="宋体" w:hAnsi="宋体" w:eastAsia="宋体" w:cs="宋体"/>
                <w:b w:val="0"/>
                <w:i w:val="0"/>
                <w:iCs w:val="0"/>
                <w:color w:val="000000"/>
                <w:sz w:val="21"/>
                <w:szCs w:val="21"/>
                <w:vertAlign w:val="baseline"/>
              </w:rPr>
            </w:pPr>
            <w:r>
              <w:rPr>
                <w:rFonts w:hint="eastAsia" w:ascii="宋体" w:hAnsi="宋体" w:eastAsia="宋体" w:cs="宋体"/>
                <w:b w:val="0"/>
                <w:i w:val="0"/>
                <w:color w:val="000000"/>
                <w:sz w:val="21"/>
                <w:szCs w:val="21"/>
              </w:rPr>
              <w:t>月度指标。g: 单位产值能耗，单位为tce/万元；E: 综合能源消费量，单位tce；G: 产品产值，单位为万元。</w:t>
            </w:r>
          </w:p>
        </w:tc>
      </w:tr>
      <w:tr w14:paraId="03844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97" w:type="dxa"/>
            <w:shd w:val="clear" w:color="auto" w:fill="EDF2F8" w:themeFill="accent1" w:themeFillTint="19"/>
            <w:vAlign w:val="center"/>
          </w:tcPr>
          <w:p w14:paraId="012106BE">
            <w:pPr>
              <w:keepNext/>
              <w:bidi w:val="0"/>
              <w:snapToGrid w:val="0"/>
              <w:spacing w:line="240" w:lineRule="auto"/>
              <w:ind w:left="0" w:leftChars="0" w:right="0" w:rightChars="0" w:firstLine="0" w:firstLineChars="0"/>
              <w:jc w:val="center"/>
              <w:rPr>
                <w:rFonts w:hint="eastAsia" w:ascii="宋体" w:hAnsi="宋体" w:eastAsia="宋体" w:cs="宋体"/>
                <w:b w:val="0"/>
                <w:i w:val="0"/>
                <w:iCs w:val="0"/>
                <w:color w:val="000000"/>
                <w:sz w:val="21"/>
                <w:szCs w:val="21"/>
                <w:vertAlign w:val="baseline"/>
              </w:rPr>
            </w:pPr>
            <w:r>
              <w:rPr>
                <w:rFonts w:hint="eastAsia" w:ascii="宋体" w:hAnsi="宋体" w:eastAsia="宋体" w:cs="宋体"/>
                <w:b w:val="0"/>
                <w:i w:val="0"/>
                <w:color w:val="000000"/>
                <w:sz w:val="21"/>
                <w:szCs w:val="21"/>
                <w:lang w:val="en-US" w:eastAsia="zh-CN"/>
              </w:rPr>
              <w:t>8</w:t>
            </w:r>
          </w:p>
        </w:tc>
        <w:tc>
          <w:tcPr>
            <w:tcW w:w="1338" w:type="dxa"/>
            <w:shd w:val="clear" w:color="auto" w:fill="EDF2F8" w:themeFill="accent1" w:themeFillTint="19"/>
            <w:vAlign w:val="center"/>
          </w:tcPr>
          <w:p w14:paraId="388AC885">
            <w:pPr>
              <w:keepNext/>
              <w:bidi w:val="0"/>
              <w:snapToGrid w:val="0"/>
              <w:spacing w:line="240" w:lineRule="auto"/>
              <w:ind w:left="0" w:leftChars="0" w:right="0" w:rightChars="0" w:firstLine="0" w:firstLineChars="0"/>
              <w:jc w:val="left"/>
              <w:rPr>
                <w:rFonts w:hint="eastAsia" w:ascii="宋体" w:hAnsi="宋体" w:eastAsia="宋体" w:cs="宋体"/>
                <w:b w:val="0"/>
                <w:i w:val="0"/>
                <w:iCs w:val="0"/>
                <w:color w:val="000000"/>
                <w:sz w:val="21"/>
                <w:szCs w:val="21"/>
                <w:vertAlign w:val="baseline"/>
              </w:rPr>
            </w:pPr>
            <w:r>
              <w:rPr>
                <w:rFonts w:hint="eastAsia" w:ascii="宋体" w:hAnsi="宋体" w:eastAsia="宋体" w:cs="宋体"/>
                <w:b w:val="0"/>
                <w:i w:val="0"/>
                <w:color w:val="000000"/>
                <w:sz w:val="21"/>
                <w:szCs w:val="21"/>
              </w:rPr>
              <w:t>水资源消耗量</w:t>
            </w:r>
          </w:p>
        </w:tc>
        <w:tc>
          <w:tcPr>
            <w:tcW w:w="1125" w:type="dxa"/>
            <w:gridSpan w:val="2"/>
            <w:shd w:val="clear" w:color="auto" w:fill="EDF2F8" w:themeFill="accent1" w:themeFillTint="19"/>
            <w:vAlign w:val="center"/>
          </w:tcPr>
          <w:p w14:paraId="19F27C0B">
            <w:pPr>
              <w:keepNext/>
              <w:bidi w:val="0"/>
              <w:snapToGrid w:val="0"/>
              <w:spacing w:line="240" w:lineRule="auto"/>
              <w:ind w:left="0" w:leftChars="0" w:right="0" w:rightChars="0" w:firstLine="0" w:firstLineChars="0"/>
              <w:jc w:val="left"/>
              <w:rPr>
                <w:rFonts w:hint="eastAsia" w:ascii="宋体" w:hAnsi="宋体" w:eastAsia="宋体" w:cs="宋体"/>
                <w:b w:val="0"/>
                <w:i w:val="0"/>
                <w:iCs w:val="0"/>
                <w:color w:val="000000"/>
                <w:sz w:val="21"/>
                <w:szCs w:val="21"/>
                <w:vertAlign w:val="baseline"/>
              </w:rPr>
            </w:pPr>
            <w:r>
              <w:rPr>
                <w:rFonts w:hint="eastAsia" w:ascii="宋体" w:hAnsi="宋体" w:eastAsia="宋体" w:cs="宋体"/>
                <w:b w:val="0"/>
                <w:i w:val="0"/>
                <w:color w:val="000000"/>
                <w:sz w:val="21"/>
                <w:szCs w:val="21"/>
                <w:lang w:val="en-US" w:eastAsia="zh-CN"/>
              </w:rPr>
              <w:t>t</w:t>
            </w:r>
          </w:p>
        </w:tc>
        <w:tc>
          <w:tcPr>
            <w:tcW w:w="2297" w:type="dxa"/>
            <w:gridSpan w:val="2"/>
            <w:shd w:val="clear" w:color="auto" w:fill="EDF2F8" w:themeFill="accent1" w:themeFillTint="19"/>
            <w:vAlign w:val="center"/>
          </w:tcPr>
          <w:p w14:paraId="718016E4">
            <w:pPr>
              <w:keepNext/>
              <w:bidi w:val="0"/>
              <w:snapToGrid w:val="0"/>
              <w:spacing w:line="240" w:lineRule="auto"/>
              <w:ind w:left="0" w:leftChars="0" w:right="0" w:rightChars="0" w:firstLine="0" w:firstLineChars="0"/>
              <w:jc w:val="center"/>
              <w:rPr>
                <w:rFonts w:hint="eastAsia" w:ascii="宋体" w:hAnsi="宋体" w:eastAsia="宋体" w:cs="宋体"/>
                <w:b w:val="0"/>
                <w:i w:val="0"/>
                <w:iCs w:val="0"/>
                <w:color w:val="000000"/>
                <w:sz w:val="21"/>
                <w:szCs w:val="21"/>
                <w:vertAlign w:val="baseline"/>
              </w:rPr>
            </w:pPr>
            <w:r>
              <w:rPr>
                <w:rFonts w:ascii="宋体" w:hAnsi="宋体" w:eastAsia="宋体"/>
                <w:sz w:val="21"/>
                <w:szCs w:val="21"/>
              </w:rPr>
              <w:t>W = Σ(Wi)</w:t>
            </w:r>
          </w:p>
        </w:tc>
        <w:tc>
          <w:tcPr>
            <w:tcW w:w="4233" w:type="dxa"/>
            <w:gridSpan w:val="2"/>
            <w:shd w:val="clear" w:color="auto" w:fill="EDF2F8" w:themeFill="accent1" w:themeFillTint="19"/>
            <w:vAlign w:val="center"/>
          </w:tcPr>
          <w:p w14:paraId="640EB7FC">
            <w:pPr>
              <w:keepNext/>
              <w:bidi w:val="0"/>
              <w:snapToGrid w:val="0"/>
              <w:spacing w:line="240" w:lineRule="auto"/>
              <w:ind w:left="0" w:leftChars="0" w:right="0" w:rightChars="0" w:firstLine="0" w:firstLineChars="0"/>
              <w:jc w:val="left"/>
              <w:rPr>
                <w:rFonts w:hint="eastAsia" w:ascii="宋体" w:hAnsi="宋体" w:eastAsia="宋体" w:cs="宋体"/>
                <w:b w:val="0"/>
                <w:i w:val="0"/>
                <w:iCs w:val="0"/>
                <w:color w:val="000000"/>
                <w:sz w:val="21"/>
                <w:szCs w:val="21"/>
                <w:vertAlign w:val="baseline"/>
              </w:rPr>
            </w:pPr>
            <w:r>
              <w:rPr>
                <w:rFonts w:hint="eastAsia" w:ascii="宋体" w:hAnsi="宋体" w:eastAsia="宋体" w:cs="宋体"/>
                <w:b w:val="0"/>
                <w:i w:val="0"/>
                <w:color w:val="000000"/>
                <w:sz w:val="21"/>
                <w:szCs w:val="21"/>
              </w:rPr>
              <w:t>月度指标。W: 水资源消耗总量 (t)；Wi: 各车间、工段及公辅设施水表计量用水量之和。</w:t>
            </w:r>
          </w:p>
        </w:tc>
      </w:tr>
      <w:tr w14:paraId="139F8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97" w:type="dxa"/>
            <w:shd w:val="clear" w:color="auto" w:fill="FFFFFF"/>
            <w:vAlign w:val="center"/>
          </w:tcPr>
          <w:p w14:paraId="62735B04">
            <w:pPr>
              <w:keepNext/>
              <w:bidi w:val="0"/>
              <w:snapToGrid w:val="0"/>
              <w:spacing w:line="240" w:lineRule="auto"/>
              <w:ind w:left="0" w:leftChars="0" w:right="0" w:rightChars="0" w:firstLine="0" w:firstLineChars="0"/>
              <w:jc w:val="center"/>
              <w:rPr>
                <w:rFonts w:hint="eastAsia" w:ascii="宋体" w:hAnsi="宋体" w:eastAsia="宋体" w:cs="宋体"/>
                <w:b w:val="0"/>
                <w:i w:val="0"/>
                <w:iCs w:val="0"/>
                <w:color w:val="000000"/>
                <w:sz w:val="21"/>
                <w:szCs w:val="21"/>
                <w:vertAlign w:val="baseline"/>
              </w:rPr>
            </w:pPr>
            <w:r>
              <w:rPr>
                <w:rFonts w:hint="eastAsia" w:ascii="宋体" w:hAnsi="宋体" w:eastAsia="宋体" w:cs="宋体"/>
                <w:b w:val="0"/>
                <w:i w:val="0"/>
                <w:color w:val="000000"/>
                <w:sz w:val="21"/>
                <w:szCs w:val="21"/>
                <w:lang w:val="en-US" w:eastAsia="zh-CN"/>
              </w:rPr>
              <w:t>9</w:t>
            </w:r>
          </w:p>
        </w:tc>
        <w:tc>
          <w:tcPr>
            <w:tcW w:w="1338" w:type="dxa"/>
            <w:shd w:val="clear" w:color="auto" w:fill="FFFFFF"/>
            <w:vAlign w:val="center"/>
          </w:tcPr>
          <w:p w14:paraId="39C0A571">
            <w:pPr>
              <w:keepNext/>
              <w:bidi w:val="0"/>
              <w:snapToGrid w:val="0"/>
              <w:spacing w:line="240" w:lineRule="auto"/>
              <w:ind w:left="0" w:leftChars="0" w:right="0" w:rightChars="0" w:firstLine="0" w:firstLineChars="0"/>
              <w:jc w:val="left"/>
              <w:rPr>
                <w:rFonts w:hint="eastAsia" w:ascii="宋体" w:hAnsi="宋体" w:eastAsia="宋体" w:cs="宋体"/>
                <w:b w:val="0"/>
                <w:i w:val="0"/>
                <w:iCs w:val="0"/>
                <w:color w:val="000000"/>
                <w:sz w:val="21"/>
                <w:szCs w:val="21"/>
                <w:vertAlign w:val="baseline"/>
              </w:rPr>
            </w:pPr>
            <w:r>
              <w:rPr>
                <w:rFonts w:hint="eastAsia" w:ascii="宋体" w:hAnsi="宋体" w:eastAsia="宋体" w:cs="宋体"/>
                <w:b w:val="0"/>
                <w:i w:val="0"/>
                <w:color w:val="000000"/>
                <w:sz w:val="21"/>
                <w:szCs w:val="21"/>
              </w:rPr>
              <w:t>节能装备应用占比</w:t>
            </w:r>
          </w:p>
        </w:tc>
        <w:tc>
          <w:tcPr>
            <w:tcW w:w="1125" w:type="dxa"/>
            <w:gridSpan w:val="2"/>
            <w:shd w:val="clear" w:color="auto" w:fill="FFFFFF"/>
            <w:vAlign w:val="center"/>
          </w:tcPr>
          <w:p w14:paraId="5770DE13">
            <w:pPr>
              <w:keepNext/>
              <w:bidi w:val="0"/>
              <w:snapToGrid w:val="0"/>
              <w:spacing w:line="240" w:lineRule="auto"/>
              <w:ind w:left="0" w:leftChars="0" w:right="0" w:rightChars="0" w:firstLine="0" w:firstLineChars="0"/>
              <w:jc w:val="left"/>
              <w:rPr>
                <w:rFonts w:hint="eastAsia" w:ascii="宋体" w:hAnsi="宋体" w:eastAsia="宋体" w:cs="宋体"/>
                <w:b w:val="0"/>
                <w:i w:val="0"/>
                <w:iCs w:val="0"/>
                <w:color w:val="000000"/>
                <w:sz w:val="21"/>
                <w:szCs w:val="21"/>
                <w:vertAlign w:val="baseline"/>
              </w:rPr>
            </w:pPr>
            <w:r>
              <w:rPr>
                <w:rFonts w:hint="eastAsia" w:ascii="宋体" w:hAnsi="宋体" w:eastAsia="宋体" w:cs="宋体"/>
                <w:b w:val="0"/>
                <w:i w:val="0"/>
                <w:color w:val="000000"/>
                <w:sz w:val="21"/>
                <w:szCs w:val="21"/>
              </w:rPr>
              <w:t>%</w:t>
            </w:r>
          </w:p>
        </w:tc>
        <w:tc>
          <w:tcPr>
            <w:tcW w:w="2297" w:type="dxa"/>
            <w:gridSpan w:val="2"/>
            <w:shd w:val="clear" w:color="auto" w:fill="FFFFFF"/>
            <w:vAlign w:val="center"/>
          </w:tcPr>
          <w:p w14:paraId="52B47988">
            <w:pPr>
              <w:keepNext/>
              <w:bidi w:val="0"/>
              <w:snapToGrid w:val="0"/>
              <w:spacing w:line="240" w:lineRule="auto"/>
              <w:ind w:left="0" w:leftChars="0" w:right="0" w:rightChars="0" w:firstLine="0" w:firstLineChars="0"/>
              <w:jc w:val="center"/>
              <w:rPr>
                <w:rFonts w:hint="eastAsia" w:ascii="宋体" w:hAnsi="宋体" w:eastAsia="宋体" w:cs="宋体"/>
                <w:b w:val="0"/>
                <w:i w:val="0"/>
                <w:iCs w:val="0"/>
                <w:color w:val="000000"/>
                <w:sz w:val="21"/>
                <w:szCs w:val="21"/>
                <w:vertAlign w:val="baseline"/>
              </w:rPr>
            </w:pPr>
            <w:r>
              <w:rPr>
                <w:rFonts w:ascii="宋体" w:hAnsi="宋体" w:eastAsia="宋体"/>
                <w:sz w:val="21"/>
                <w:szCs w:val="21"/>
              </w:rPr>
              <w:t>S = R_es / E_ts × 100%</w:t>
            </w:r>
          </w:p>
        </w:tc>
        <w:tc>
          <w:tcPr>
            <w:tcW w:w="4233" w:type="dxa"/>
            <w:gridSpan w:val="2"/>
            <w:shd w:val="clear" w:color="auto" w:fill="FFFFFF"/>
            <w:vAlign w:val="center"/>
          </w:tcPr>
          <w:p w14:paraId="470FD53C">
            <w:pPr>
              <w:keepNext/>
              <w:bidi w:val="0"/>
              <w:snapToGrid w:val="0"/>
              <w:spacing w:line="240" w:lineRule="auto"/>
              <w:ind w:left="0" w:leftChars="0" w:right="0" w:rightChars="0" w:firstLine="0" w:firstLineChars="0"/>
              <w:jc w:val="left"/>
              <w:rPr>
                <w:rFonts w:hint="eastAsia" w:ascii="宋体" w:hAnsi="宋体" w:eastAsia="宋体" w:cs="宋体"/>
                <w:b w:val="0"/>
                <w:i w:val="0"/>
                <w:iCs w:val="0"/>
                <w:color w:val="000000"/>
                <w:sz w:val="21"/>
                <w:szCs w:val="21"/>
                <w:vertAlign w:val="baseline"/>
              </w:rPr>
            </w:pPr>
            <w:r>
              <w:rPr>
                <w:rFonts w:hint="eastAsia" w:ascii="宋体" w:hAnsi="宋体" w:eastAsia="宋体" w:cs="宋体"/>
                <w:b w:val="0"/>
                <w:i w:val="0"/>
                <w:color w:val="000000"/>
                <w:sz w:val="21"/>
                <w:szCs w:val="21"/>
              </w:rPr>
              <w:t>月度指标。S: 节能装备应用占比；R_es: 达到或优于能效国标 2 级水平装备累计额定总功率 (kW)；E_ts: 纳入统计范围装备累计额定总功率 (kW)。</w:t>
            </w:r>
          </w:p>
        </w:tc>
      </w:tr>
      <w:tr w14:paraId="46AEB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97" w:type="dxa"/>
            <w:shd w:val="clear" w:color="auto" w:fill="EDF2F8" w:themeFill="accent1" w:themeFillTint="19"/>
            <w:vAlign w:val="center"/>
          </w:tcPr>
          <w:p w14:paraId="4D20C93E">
            <w:pPr>
              <w:keepNext/>
              <w:bidi w:val="0"/>
              <w:snapToGrid w:val="0"/>
              <w:spacing w:line="240" w:lineRule="auto"/>
              <w:ind w:left="0" w:leftChars="0" w:right="0" w:rightChars="0" w:firstLine="0" w:firstLineChars="0"/>
              <w:jc w:val="center"/>
              <w:rPr>
                <w:rFonts w:hint="eastAsia" w:ascii="宋体" w:hAnsi="宋体" w:eastAsia="宋体" w:cs="宋体"/>
                <w:b w:val="0"/>
                <w:i w:val="0"/>
                <w:iCs w:val="0"/>
                <w:color w:val="000000"/>
                <w:sz w:val="21"/>
                <w:szCs w:val="21"/>
                <w:vertAlign w:val="baseline"/>
              </w:rPr>
            </w:pPr>
            <w:r>
              <w:rPr>
                <w:rFonts w:hint="eastAsia" w:ascii="宋体" w:hAnsi="宋体" w:eastAsia="宋体" w:cs="宋体"/>
                <w:b w:val="0"/>
                <w:i w:val="0"/>
                <w:color w:val="000000"/>
                <w:sz w:val="21"/>
                <w:szCs w:val="21"/>
                <w:lang w:val="en-US" w:eastAsia="zh-CN"/>
              </w:rPr>
              <w:t>10</w:t>
            </w:r>
          </w:p>
        </w:tc>
        <w:tc>
          <w:tcPr>
            <w:tcW w:w="1338" w:type="dxa"/>
            <w:shd w:val="clear" w:color="auto" w:fill="EDF2F8" w:themeFill="accent1" w:themeFillTint="19"/>
            <w:vAlign w:val="center"/>
          </w:tcPr>
          <w:p w14:paraId="710571DC">
            <w:pPr>
              <w:keepNext/>
              <w:bidi w:val="0"/>
              <w:snapToGrid w:val="0"/>
              <w:spacing w:line="240" w:lineRule="auto"/>
              <w:ind w:left="0" w:leftChars="0" w:right="0" w:rightChars="0" w:firstLine="0" w:firstLineChars="0"/>
              <w:jc w:val="left"/>
              <w:rPr>
                <w:rFonts w:hint="eastAsia" w:ascii="宋体" w:hAnsi="宋体" w:eastAsia="宋体" w:cs="宋体"/>
                <w:b w:val="0"/>
                <w:i w:val="0"/>
                <w:iCs w:val="0"/>
                <w:color w:val="000000"/>
                <w:sz w:val="21"/>
                <w:szCs w:val="21"/>
                <w:vertAlign w:val="baseline"/>
              </w:rPr>
            </w:pPr>
            <w:r>
              <w:rPr>
                <w:rFonts w:hint="eastAsia" w:ascii="宋体" w:hAnsi="宋体" w:eastAsia="宋体" w:cs="宋体"/>
                <w:b w:val="0"/>
                <w:i w:val="0"/>
                <w:color w:val="000000"/>
                <w:sz w:val="21"/>
                <w:szCs w:val="21"/>
              </w:rPr>
              <w:t>开展产品碳足迹分析占比</w:t>
            </w:r>
          </w:p>
        </w:tc>
        <w:tc>
          <w:tcPr>
            <w:tcW w:w="1125" w:type="dxa"/>
            <w:gridSpan w:val="2"/>
            <w:shd w:val="clear" w:color="auto" w:fill="EDF2F8" w:themeFill="accent1" w:themeFillTint="19"/>
            <w:vAlign w:val="center"/>
          </w:tcPr>
          <w:p w14:paraId="7DDECD6C">
            <w:pPr>
              <w:keepNext/>
              <w:bidi w:val="0"/>
              <w:snapToGrid w:val="0"/>
              <w:spacing w:line="240" w:lineRule="auto"/>
              <w:ind w:left="0" w:leftChars="0" w:right="0" w:rightChars="0" w:firstLine="0" w:firstLineChars="0"/>
              <w:jc w:val="left"/>
              <w:rPr>
                <w:rFonts w:hint="eastAsia" w:ascii="宋体" w:hAnsi="宋体" w:eastAsia="宋体" w:cs="宋体"/>
                <w:b w:val="0"/>
                <w:i w:val="0"/>
                <w:iCs w:val="0"/>
                <w:color w:val="000000"/>
                <w:sz w:val="21"/>
                <w:szCs w:val="21"/>
                <w:vertAlign w:val="baseline"/>
              </w:rPr>
            </w:pPr>
            <w:r>
              <w:rPr>
                <w:rFonts w:hint="eastAsia" w:ascii="宋体" w:hAnsi="宋体" w:eastAsia="宋体" w:cs="宋体"/>
                <w:b w:val="0"/>
                <w:i w:val="0"/>
                <w:color w:val="000000"/>
                <w:sz w:val="21"/>
                <w:szCs w:val="21"/>
              </w:rPr>
              <w:t>%</w:t>
            </w:r>
          </w:p>
        </w:tc>
        <w:tc>
          <w:tcPr>
            <w:tcW w:w="2297" w:type="dxa"/>
            <w:gridSpan w:val="2"/>
            <w:shd w:val="clear" w:color="auto" w:fill="EDF2F8" w:themeFill="accent1" w:themeFillTint="19"/>
            <w:vAlign w:val="center"/>
          </w:tcPr>
          <w:p w14:paraId="0369568A">
            <w:pPr>
              <w:keepNext/>
              <w:bidi w:val="0"/>
              <w:snapToGrid w:val="0"/>
              <w:spacing w:line="240" w:lineRule="auto"/>
              <w:ind w:left="0" w:leftChars="0" w:right="0" w:rightChars="0" w:firstLine="0" w:firstLineChars="0"/>
              <w:jc w:val="center"/>
              <w:rPr>
                <w:rFonts w:hint="eastAsia" w:ascii="宋体" w:hAnsi="宋体" w:eastAsia="宋体" w:cs="宋体"/>
                <w:b w:val="0"/>
                <w:i w:val="0"/>
                <w:iCs w:val="0"/>
                <w:color w:val="000000"/>
                <w:sz w:val="21"/>
                <w:szCs w:val="21"/>
                <w:vertAlign w:val="baseline"/>
              </w:rPr>
            </w:pPr>
            <w:r>
              <w:rPr>
                <w:rFonts w:ascii="宋体" w:hAnsi="宋体" w:eastAsia="宋体"/>
                <w:sz w:val="21"/>
                <w:szCs w:val="21"/>
              </w:rPr>
              <w:t>R_cf = N_cf / N × 100%</w:t>
            </w:r>
          </w:p>
        </w:tc>
        <w:tc>
          <w:tcPr>
            <w:tcW w:w="4233" w:type="dxa"/>
            <w:gridSpan w:val="2"/>
            <w:shd w:val="clear" w:color="auto" w:fill="EDF2F8" w:themeFill="accent1" w:themeFillTint="19"/>
            <w:vAlign w:val="center"/>
          </w:tcPr>
          <w:p w14:paraId="24DA49EA">
            <w:pPr>
              <w:keepNext/>
              <w:bidi w:val="0"/>
              <w:snapToGrid w:val="0"/>
              <w:spacing w:line="240" w:lineRule="auto"/>
              <w:ind w:left="0" w:leftChars="0" w:right="0" w:rightChars="0" w:firstLine="0" w:firstLineChars="0"/>
              <w:jc w:val="left"/>
              <w:rPr>
                <w:rFonts w:hint="eastAsia" w:ascii="宋体" w:hAnsi="宋体" w:eastAsia="宋体" w:cs="宋体"/>
                <w:b w:val="0"/>
                <w:i w:val="0"/>
                <w:iCs w:val="0"/>
                <w:color w:val="000000"/>
                <w:sz w:val="21"/>
                <w:szCs w:val="21"/>
                <w:vertAlign w:val="baseline"/>
              </w:rPr>
            </w:pPr>
            <w:r>
              <w:rPr>
                <w:rFonts w:hint="eastAsia" w:ascii="宋体" w:hAnsi="宋体" w:eastAsia="宋体" w:cs="宋体"/>
                <w:b w:val="0"/>
                <w:i w:val="0"/>
                <w:color w:val="000000"/>
                <w:sz w:val="21"/>
                <w:szCs w:val="21"/>
              </w:rPr>
              <w:t>月度指标。R_cf: 开展产品碳足迹分析占比；N_cf: 开展主要产品碳足迹分析的产品类别数量；N: 主要产品类别总数。</w:t>
            </w:r>
          </w:p>
        </w:tc>
      </w:tr>
    </w:tbl>
    <w:p w14:paraId="28FE0DAF">
      <w:pPr>
        <w:pStyle w:val="6"/>
        <w:keepNext/>
        <w:numPr>
          <w:ilvl w:val="0"/>
          <w:numId w:val="0"/>
        </w:numPr>
        <w:spacing w:before="180" w:after="60" w:line="360" w:lineRule="auto"/>
        <w:outlineLvl w:val="3"/>
        <w:rPr>
          <w:rFonts w:hint="eastAsia" w:ascii="宋体" w:hAnsi="宋体" w:eastAsia="宋体" w:cs="宋体"/>
          <w:b/>
          <w:i w:val="0"/>
          <w:iCs w:val="0"/>
          <w:color w:val="1E3A8A"/>
          <w:sz w:val="24"/>
          <w:szCs w:val="24"/>
          <w:lang w:val="en-US" w:eastAsia="zh-CN"/>
        </w:rPr>
      </w:pPr>
    </w:p>
    <w:p w14:paraId="68518F62">
      <w:pPr>
        <w:rPr>
          <w:rFonts w:hint="eastAsia"/>
          <w:lang w:val="en-US" w:eastAsia="zh-CN"/>
        </w:rPr>
      </w:pPr>
    </w:p>
    <w:p w14:paraId="7203E8D8">
      <w:pPr>
        <w:pStyle w:val="6"/>
        <w:keepNext/>
        <w:numPr>
          <w:ilvl w:val="0"/>
          <w:numId w:val="0"/>
        </w:numPr>
        <w:spacing w:before="180" w:after="60" w:line="360" w:lineRule="auto"/>
        <w:outlineLvl w:val="3"/>
        <w:rPr>
          <w:rFonts w:hint="eastAsia" w:ascii="宋体" w:hAnsi="宋体" w:eastAsia="宋体" w:cs="宋体"/>
          <w:b/>
          <w:i w:val="0"/>
          <w:iCs w:val="0"/>
          <w:color w:val="1E3A8A"/>
          <w:sz w:val="24"/>
          <w:szCs w:val="24"/>
          <w:lang w:val="en-US" w:eastAsia="zh-CN"/>
        </w:rPr>
      </w:pPr>
      <w:r>
        <w:rPr>
          <w:rFonts w:hint="eastAsia" w:ascii="宋体" w:hAnsi="宋体" w:eastAsia="宋体" w:cs="宋体"/>
          <w:b/>
          <w:i w:val="0"/>
          <w:iCs w:val="0"/>
          <w:color w:val="1E3A8A"/>
          <w:sz w:val="24"/>
          <w:szCs w:val="24"/>
          <w:lang w:val="en-US" w:eastAsia="zh-CN"/>
        </w:rPr>
        <w:t>1.2 数据变化桑基图</w:t>
      </w:r>
    </w:p>
    <w:p w14:paraId="0E2CF64C">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rPr>
        <w:drawing>
          <wp:inline distT="0" distB="0" distL="114300" distR="114300">
            <wp:extent cx="6212840" cy="2141220"/>
            <wp:effectExtent l="0" t="0" r="16510" b="11430"/>
            <wp:docPr id="4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2"/>
                    <pic:cNvPicPr>
                      <a:picLocks noChangeAspect="1"/>
                    </pic:cNvPicPr>
                  </pic:nvPicPr>
                  <pic:blipFill>
                    <a:blip r:embed="rId13"/>
                    <a:stretch>
                      <a:fillRect/>
                    </a:stretch>
                  </pic:blipFill>
                  <pic:spPr>
                    <a:xfrm>
                      <a:off x="0" y="0"/>
                      <a:ext cx="6212840" cy="2141220"/>
                    </a:xfrm>
                    <a:prstGeom prst="rect">
                      <a:avLst/>
                    </a:prstGeom>
                    <a:noFill/>
                    <a:ln>
                      <a:noFill/>
                    </a:ln>
                  </pic:spPr>
                </pic:pic>
              </a:graphicData>
            </a:graphic>
          </wp:inline>
        </w:drawing>
      </w:r>
    </w:p>
    <w:p w14:paraId="128D8678">
      <w:pPr>
        <w:spacing w:after="80" w:line="360" w:lineRule="auto"/>
        <w:ind w:left="0" w:leftChars="0" w:firstLine="441" w:firstLineChars="183"/>
        <w:rPr>
          <w:rFonts w:hint="eastAsia" w:ascii="宋体" w:hAnsi="宋体" w:eastAsia="宋体" w:cs="宋体"/>
          <w:b/>
          <w:i w:val="0"/>
          <w:iCs w:val="0"/>
          <w:color w:val="auto"/>
          <w:sz w:val="24"/>
          <w:szCs w:val="24"/>
          <w:lang w:val="en-US" w:eastAsia="zh-CN"/>
        </w:rPr>
      </w:pPr>
      <w:r>
        <w:rPr>
          <w:rFonts w:hint="eastAsia" w:ascii="宋体" w:hAnsi="宋体" w:eastAsia="宋体" w:cs="宋体"/>
          <w:b/>
          <w:i w:val="0"/>
          <w:iCs w:val="0"/>
          <w:color w:val="auto"/>
          <w:sz w:val="24"/>
          <w:szCs w:val="24"/>
          <w:lang w:val="en-US" w:eastAsia="zh-CN"/>
        </w:rPr>
        <w:t>显示逻辑：</w:t>
      </w:r>
      <w:r>
        <w:rPr>
          <w:rFonts w:hint="eastAsia" w:ascii="宋体" w:hAnsi="宋体" w:eastAsia="宋体" w:cs="宋体"/>
          <w:b w:val="0"/>
          <w:bCs/>
          <w:i w:val="0"/>
          <w:iCs w:val="0"/>
          <w:color w:val="auto"/>
          <w:sz w:val="24"/>
          <w:szCs w:val="24"/>
          <w:lang w:val="en-US" w:eastAsia="zh-CN"/>
        </w:rPr>
        <w:t>桑基图仅在选择1级节点时显示。</w:t>
      </w:r>
    </w:p>
    <w:p w14:paraId="525ADB5B">
      <w:pPr>
        <w:spacing w:after="80" w:line="360" w:lineRule="auto"/>
        <w:ind w:left="0" w:leftChars="0" w:firstLine="441" w:firstLineChars="183"/>
        <w:rPr>
          <w:rFonts w:hint="eastAsia" w:ascii="宋体" w:hAnsi="宋体" w:eastAsia="宋体" w:cs="宋体"/>
          <w:b w:val="0"/>
          <w:bCs/>
          <w:i w:val="0"/>
          <w:iCs w:val="0"/>
          <w:color w:val="auto"/>
          <w:sz w:val="24"/>
          <w:szCs w:val="24"/>
        </w:rPr>
      </w:pPr>
      <w:r>
        <w:rPr>
          <w:rFonts w:hint="eastAsia" w:ascii="宋体" w:hAnsi="宋体" w:eastAsia="宋体" w:cs="宋体"/>
          <w:b/>
          <w:i w:val="0"/>
          <w:iCs w:val="0"/>
          <w:color w:val="auto"/>
          <w:sz w:val="24"/>
          <w:szCs w:val="24"/>
        </w:rPr>
        <w:t>功能定位：</w:t>
      </w:r>
      <w:r>
        <w:rPr>
          <w:rFonts w:hint="eastAsia" w:ascii="宋体" w:hAnsi="宋体" w:eastAsia="宋体" w:cs="宋体"/>
          <w:b w:val="0"/>
          <w:bCs/>
          <w:i w:val="0"/>
          <w:iCs w:val="0"/>
          <w:color w:val="auto"/>
          <w:sz w:val="24"/>
          <w:szCs w:val="24"/>
        </w:rPr>
        <w:t>本章桑基图用于</w:t>
      </w:r>
      <w:r>
        <w:rPr>
          <w:rFonts w:hint="eastAsia" w:ascii="宋体" w:hAnsi="宋体" w:eastAsia="宋体" w:cs="宋体"/>
          <w:b w:val="0"/>
          <w:bCs/>
          <w:i w:val="0"/>
          <w:iCs w:val="0"/>
          <w:color w:val="auto"/>
          <w:sz w:val="24"/>
          <w:szCs w:val="24"/>
          <w:lang w:val="en-US" w:eastAsia="zh-CN"/>
        </w:rPr>
        <w:t>对集团、单位、工厂之间</w:t>
      </w:r>
      <w:r>
        <w:rPr>
          <w:rFonts w:hint="eastAsia" w:ascii="宋体" w:hAnsi="宋体" w:eastAsia="宋体" w:cs="宋体"/>
          <w:b w:val="0"/>
          <w:bCs/>
          <w:i w:val="0"/>
          <w:iCs w:val="0"/>
          <w:color w:val="auto"/>
          <w:sz w:val="24"/>
          <w:szCs w:val="24"/>
        </w:rPr>
        <w:t>维度的数据变化归因流展示，呈现指标变化量在各级经营单位 / 项目公司间的分布与贡献度。</w:t>
      </w:r>
    </w:p>
    <w:p w14:paraId="50295580">
      <w:pPr>
        <w:spacing w:after="80" w:line="360" w:lineRule="auto"/>
        <w:ind w:left="0" w:leftChars="0" w:firstLine="441" w:firstLineChars="183"/>
        <w:rPr>
          <w:rFonts w:hint="eastAsia" w:ascii="宋体" w:hAnsi="宋体" w:eastAsia="宋体" w:cs="宋体"/>
          <w:b w:val="0"/>
          <w:bCs/>
          <w:i w:val="0"/>
          <w:iCs w:val="0"/>
          <w:color w:val="auto"/>
          <w:sz w:val="24"/>
          <w:szCs w:val="24"/>
          <w:lang w:val="en-US" w:eastAsia="zh-CN"/>
        </w:rPr>
      </w:pPr>
      <w:r>
        <w:rPr>
          <w:rFonts w:hint="eastAsia" w:ascii="宋体" w:hAnsi="宋体" w:eastAsia="宋体" w:cs="宋体"/>
          <w:b/>
          <w:i w:val="0"/>
          <w:iCs w:val="0"/>
          <w:color w:val="auto"/>
          <w:sz w:val="24"/>
          <w:szCs w:val="24"/>
        </w:rPr>
        <w:t>交互规则：</w:t>
      </w:r>
      <w:r>
        <w:rPr>
          <w:rFonts w:hint="eastAsia" w:ascii="宋体" w:hAnsi="宋体" w:eastAsia="宋体" w:cs="宋体"/>
          <w:b w:val="0"/>
          <w:bCs/>
          <w:i w:val="0"/>
          <w:iCs w:val="0"/>
          <w:color w:val="auto"/>
          <w:sz w:val="24"/>
          <w:szCs w:val="24"/>
        </w:rPr>
        <w:t>点击</w:t>
      </w:r>
      <w:r>
        <w:rPr>
          <w:rFonts w:hint="eastAsia" w:ascii="宋体" w:hAnsi="宋体" w:eastAsia="宋体" w:cs="宋体"/>
          <w:b w:val="0"/>
          <w:bCs/>
          <w:i w:val="0"/>
          <w:iCs w:val="0"/>
          <w:color w:val="auto"/>
          <w:sz w:val="24"/>
          <w:szCs w:val="24"/>
          <w:lang w:val="en-US" w:eastAsia="zh-CN"/>
        </w:rPr>
        <w:t>1.1 卡片10项核心指标时，下方桑基图根据所选择指标的不同进行展示</w:t>
      </w:r>
      <w:r>
        <w:rPr>
          <w:rFonts w:hint="eastAsia" w:ascii="宋体" w:hAnsi="宋体" w:eastAsia="宋体" w:cs="宋体"/>
          <w:b w:val="0"/>
          <w:bCs/>
          <w:i w:val="0"/>
          <w:iCs w:val="0"/>
          <w:color w:val="auto"/>
          <w:sz w:val="24"/>
          <w:szCs w:val="24"/>
        </w:rPr>
        <w:t>。</w:t>
      </w:r>
    </w:p>
    <w:p w14:paraId="4B941C8C">
      <w:pPr>
        <w:spacing w:after="80" w:line="360" w:lineRule="auto"/>
        <w:rPr>
          <w:rFonts w:hint="eastAsia" w:ascii="宋体" w:hAnsi="宋体" w:eastAsia="宋体" w:cs="宋体"/>
          <w:b/>
          <w:i w:val="0"/>
          <w:iCs w:val="0"/>
          <w:color w:val="auto"/>
          <w:sz w:val="24"/>
          <w:szCs w:val="24"/>
        </w:rPr>
      </w:pPr>
      <w:r>
        <w:rPr>
          <w:rFonts w:hint="eastAsia" w:ascii="宋体" w:hAnsi="宋体" w:eastAsia="宋体" w:cs="宋体"/>
          <w:b/>
          <w:i w:val="0"/>
          <w:iCs w:val="0"/>
          <w:color w:val="auto"/>
          <w:sz w:val="24"/>
          <w:szCs w:val="24"/>
        </w:rPr>
        <w:t>节点与流量字段（细化框架）：</w:t>
      </w:r>
    </w:p>
    <w:tbl>
      <w:tblPr>
        <w:tblStyle w:val="37"/>
        <w:tblW w:w="979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729"/>
        <w:gridCol w:w="1342"/>
        <w:gridCol w:w="5171"/>
        <w:gridCol w:w="2548"/>
      </w:tblGrid>
      <w:tr w14:paraId="2A51E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tblHeader/>
          <w:jc w:val="center"/>
        </w:trPr>
        <w:tc>
          <w:tcPr>
            <w:tcW w:w="0" w:type="auto"/>
            <w:shd w:val="clear" w:color="auto" w:fill="4F81BD" w:themeFill="accent1"/>
            <w:vAlign w:val="center"/>
          </w:tcPr>
          <w:p w14:paraId="5DA8EA6E">
            <w:pPr>
              <w:snapToGrid w:val="0"/>
              <w:spacing w:line="240" w:lineRule="auto"/>
              <w:ind w:left="0" w:leftChars="0" w:right="0" w:rightChars="0" w:firstLine="0" w:firstLineChars="0"/>
              <w:jc w:val="center"/>
              <w:rPr>
                <w:rFonts w:hint="eastAsia" w:ascii="宋体" w:hAnsi="宋体" w:eastAsia="宋体" w:cs="宋体"/>
                <w:b/>
                <w:i w:val="0"/>
                <w:sz w:val="21"/>
                <w:szCs w:val="21"/>
              </w:rPr>
            </w:pPr>
            <w:r>
              <w:rPr>
                <w:rFonts w:hint="eastAsia" w:ascii="宋体" w:hAnsi="宋体" w:eastAsia="宋体" w:cs="宋体"/>
                <w:b/>
                <w:i w:val="0"/>
                <w:iCs w:val="0"/>
                <w:color w:val="FFFFFF"/>
                <w:sz w:val="21"/>
                <w:szCs w:val="21"/>
                <w:lang w:val="en-US" w:eastAsia="zh-CN"/>
              </w:rPr>
              <w:t>序号</w:t>
            </w:r>
          </w:p>
        </w:tc>
        <w:tc>
          <w:tcPr>
            <w:tcW w:w="1342" w:type="dxa"/>
            <w:shd w:val="clear" w:color="auto" w:fill="4F81BD" w:themeFill="accent1"/>
            <w:vAlign w:val="center"/>
          </w:tcPr>
          <w:p w14:paraId="0A744A53">
            <w:pPr>
              <w:snapToGrid w:val="0"/>
              <w:spacing w:line="240" w:lineRule="auto"/>
              <w:ind w:left="0" w:leftChars="0" w:right="0" w:rightChars="0" w:firstLine="0" w:firstLineChars="0"/>
              <w:jc w:val="center"/>
              <w:rPr>
                <w:rFonts w:hint="eastAsia" w:ascii="宋体" w:hAnsi="宋体" w:eastAsia="宋体" w:cs="宋体"/>
                <w:b/>
                <w:i w:val="0"/>
                <w:sz w:val="21"/>
                <w:szCs w:val="21"/>
              </w:rPr>
            </w:pPr>
            <w:r>
              <w:rPr>
                <w:rFonts w:hint="eastAsia" w:ascii="宋体" w:hAnsi="宋体" w:eastAsia="宋体" w:cs="宋体"/>
                <w:b/>
                <w:i w:val="0"/>
                <w:iCs w:val="0"/>
                <w:color w:val="FFFFFF"/>
                <w:sz w:val="21"/>
                <w:szCs w:val="21"/>
                <w:lang w:val="en-US" w:eastAsia="zh-CN"/>
              </w:rPr>
              <w:t>节点/字段</w:t>
            </w:r>
          </w:p>
        </w:tc>
        <w:tc>
          <w:tcPr>
            <w:tcW w:w="5171" w:type="dxa"/>
            <w:shd w:val="clear" w:color="auto" w:fill="4F81BD" w:themeFill="accent1"/>
            <w:vAlign w:val="center"/>
          </w:tcPr>
          <w:p w14:paraId="3DDE71F6">
            <w:pPr>
              <w:snapToGrid w:val="0"/>
              <w:spacing w:line="240" w:lineRule="auto"/>
              <w:ind w:left="0" w:leftChars="0" w:right="0" w:rightChars="0" w:firstLine="0" w:firstLineChars="0"/>
              <w:jc w:val="center"/>
              <w:rPr>
                <w:rFonts w:hint="eastAsia" w:ascii="宋体" w:hAnsi="宋体" w:eastAsia="宋体" w:cs="宋体"/>
                <w:b/>
                <w:i w:val="0"/>
                <w:sz w:val="21"/>
                <w:szCs w:val="21"/>
              </w:rPr>
            </w:pPr>
            <w:r>
              <w:rPr>
                <w:rFonts w:hint="eastAsia" w:ascii="宋体" w:hAnsi="宋体" w:eastAsia="宋体" w:cs="宋体"/>
                <w:b/>
                <w:i w:val="0"/>
                <w:iCs w:val="0"/>
                <w:color w:val="FFFFFF"/>
                <w:sz w:val="21"/>
                <w:szCs w:val="21"/>
                <w:lang w:val="en-US" w:eastAsia="zh-CN"/>
              </w:rPr>
              <w:t>说明</w:t>
            </w:r>
          </w:p>
        </w:tc>
        <w:tc>
          <w:tcPr>
            <w:tcW w:w="2548" w:type="dxa"/>
            <w:shd w:val="clear" w:color="auto" w:fill="4F81BD" w:themeFill="accent1"/>
            <w:vAlign w:val="center"/>
          </w:tcPr>
          <w:p w14:paraId="70FC7B1A">
            <w:pPr>
              <w:snapToGrid w:val="0"/>
              <w:spacing w:line="240" w:lineRule="auto"/>
              <w:ind w:left="0" w:leftChars="0" w:right="0" w:rightChars="0" w:firstLine="0" w:firstLineChars="0"/>
              <w:jc w:val="center"/>
              <w:rPr>
                <w:rFonts w:hint="eastAsia" w:ascii="宋体" w:hAnsi="宋体" w:eastAsia="宋体" w:cs="宋体"/>
                <w:b/>
                <w:i w:val="0"/>
                <w:sz w:val="21"/>
                <w:szCs w:val="21"/>
              </w:rPr>
            </w:pPr>
            <w:r>
              <w:rPr>
                <w:rFonts w:hint="eastAsia" w:ascii="宋体" w:hAnsi="宋体" w:eastAsia="宋体" w:cs="宋体"/>
                <w:b/>
                <w:i w:val="0"/>
                <w:iCs w:val="0"/>
                <w:color w:val="FFFFFF"/>
                <w:sz w:val="21"/>
                <w:szCs w:val="21"/>
                <w:lang w:val="en-US" w:eastAsia="zh-CN"/>
              </w:rPr>
              <w:t>数据来源</w:t>
            </w:r>
          </w:p>
        </w:tc>
      </w:tr>
      <w:tr w14:paraId="32A1A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0" w:type="auto"/>
            <w:shd w:val="clear" w:color="auto" w:fill="FFFFFF"/>
            <w:vAlign w:val="center"/>
          </w:tcPr>
          <w:p w14:paraId="0A054868">
            <w:pPr>
              <w:snapToGrid w:val="0"/>
              <w:spacing w:line="240" w:lineRule="auto"/>
              <w:ind w:left="0" w:leftChars="0" w:right="0" w:rightChars="0" w:firstLine="0" w:firstLineChars="0"/>
              <w:jc w:val="center"/>
              <w:rPr>
                <w:rFonts w:hint="eastAsia" w:ascii="宋体" w:hAnsi="宋体" w:eastAsia="宋体" w:cs="宋体"/>
                <w:b w:val="0"/>
                <w:i w:val="0"/>
                <w:sz w:val="21"/>
                <w:szCs w:val="21"/>
              </w:rPr>
            </w:pPr>
            <w:r>
              <w:rPr>
                <w:rFonts w:hint="eastAsia" w:ascii="宋体" w:hAnsi="宋体" w:eastAsia="宋体" w:cs="宋体"/>
                <w:b w:val="0"/>
                <w:bCs w:val="0"/>
                <w:i w:val="0"/>
                <w:iCs w:val="0"/>
                <w:color w:val="1F2937"/>
                <w:sz w:val="21"/>
                <w:szCs w:val="21"/>
              </w:rPr>
              <w:t>1</w:t>
            </w:r>
          </w:p>
        </w:tc>
        <w:tc>
          <w:tcPr>
            <w:tcW w:w="1342" w:type="dxa"/>
            <w:shd w:val="clear" w:color="auto" w:fill="FFFFFF"/>
            <w:vAlign w:val="center"/>
          </w:tcPr>
          <w:p w14:paraId="3AAABCDA">
            <w:pPr>
              <w:snapToGrid w:val="0"/>
              <w:spacing w:line="240" w:lineRule="auto"/>
              <w:ind w:left="0" w:leftChars="0" w:right="0" w:rightChars="0" w:firstLine="0" w:firstLineChars="0"/>
              <w:jc w:val="left"/>
              <w:rPr>
                <w:rFonts w:hint="eastAsia" w:ascii="宋体" w:hAnsi="宋体" w:eastAsia="宋体" w:cs="宋体"/>
                <w:b w:val="0"/>
                <w:i w:val="0"/>
                <w:sz w:val="21"/>
                <w:szCs w:val="21"/>
              </w:rPr>
            </w:pPr>
            <w:r>
              <w:rPr>
                <w:rFonts w:hint="eastAsia" w:ascii="宋体" w:hAnsi="宋体" w:eastAsia="宋体" w:cs="宋体"/>
                <w:b w:val="0"/>
                <w:bCs w:val="0"/>
                <w:i w:val="0"/>
                <w:iCs w:val="0"/>
                <w:color w:val="1F2937"/>
                <w:sz w:val="21"/>
                <w:szCs w:val="21"/>
              </w:rPr>
              <w:t>源节点</w:t>
            </w:r>
          </w:p>
        </w:tc>
        <w:tc>
          <w:tcPr>
            <w:tcW w:w="5171" w:type="dxa"/>
            <w:shd w:val="clear" w:color="auto" w:fill="FFFFFF"/>
            <w:vAlign w:val="center"/>
          </w:tcPr>
          <w:p w14:paraId="077A7243">
            <w:pPr>
              <w:snapToGrid w:val="0"/>
              <w:spacing w:line="240" w:lineRule="auto"/>
              <w:ind w:left="0" w:leftChars="0" w:right="0" w:rightChars="0" w:firstLine="0" w:firstLineChars="0"/>
              <w:jc w:val="left"/>
              <w:rPr>
                <w:rFonts w:hint="eastAsia" w:ascii="宋体" w:hAnsi="宋体" w:eastAsia="宋体" w:cs="宋体"/>
                <w:b w:val="0"/>
                <w:i w:val="0"/>
                <w:sz w:val="21"/>
                <w:szCs w:val="21"/>
              </w:rPr>
            </w:pPr>
            <w:r>
              <w:rPr>
                <w:rFonts w:hint="eastAsia" w:ascii="宋体" w:hAnsi="宋体" w:eastAsia="宋体" w:cs="宋体"/>
                <w:b w:val="0"/>
                <w:bCs w:val="0"/>
                <w:i w:val="0"/>
                <w:iCs w:val="0"/>
                <w:color w:val="1F2937"/>
                <w:sz w:val="21"/>
                <w:szCs w:val="21"/>
              </w:rPr>
              <w:t>指标变化发起节点</w:t>
            </w:r>
          </w:p>
        </w:tc>
        <w:tc>
          <w:tcPr>
            <w:tcW w:w="2548" w:type="dxa"/>
            <w:shd w:val="clear" w:color="auto" w:fill="FFFFFF"/>
            <w:vAlign w:val="center"/>
          </w:tcPr>
          <w:p w14:paraId="5722927B">
            <w:pPr>
              <w:snapToGrid w:val="0"/>
              <w:spacing w:line="240" w:lineRule="auto"/>
              <w:ind w:left="0" w:leftChars="0" w:right="0" w:rightChars="0" w:firstLine="0" w:firstLineChars="0"/>
              <w:jc w:val="left"/>
              <w:rPr>
                <w:rFonts w:hint="eastAsia" w:ascii="宋体" w:hAnsi="宋体" w:eastAsia="宋体" w:cs="宋体"/>
                <w:b w:val="0"/>
                <w:i w:val="0"/>
                <w:sz w:val="21"/>
                <w:szCs w:val="21"/>
              </w:rPr>
            </w:pPr>
            <w:r>
              <w:rPr>
                <w:rFonts w:hint="eastAsia" w:ascii="宋体" w:hAnsi="宋体" w:eastAsia="宋体" w:cs="宋体"/>
                <w:b w:val="0"/>
                <w:bCs w:val="0"/>
                <w:i w:val="0"/>
                <w:iCs w:val="0"/>
                <w:color w:val="1F2937"/>
                <w:sz w:val="21"/>
                <w:szCs w:val="21"/>
              </w:rPr>
              <w:t>指标管控计算</w:t>
            </w:r>
          </w:p>
        </w:tc>
      </w:tr>
      <w:tr w14:paraId="0A034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0" w:type="auto"/>
            <w:shd w:val="clear" w:color="auto" w:fill="EDF2F8" w:themeFill="accent1" w:themeFillTint="19"/>
            <w:vAlign w:val="center"/>
          </w:tcPr>
          <w:p w14:paraId="4E1E6BCE">
            <w:pPr>
              <w:snapToGrid w:val="0"/>
              <w:spacing w:line="240" w:lineRule="auto"/>
              <w:ind w:left="0" w:leftChars="0" w:right="0" w:rightChars="0" w:firstLine="0" w:firstLineChars="0"/>
              <w:jc w:val="center"/>
              <w:rPr>
                <w:rFonts w:hint="eastAsia" w:ascii="宋体" w:hAnsi="宋体" w:eastAsia="宋体" w:cs="宋体"/>
                <w:b w:val="0"/>
                <w:i w:val="0"/>
                <w:sz w:val="21"/>
                <w:szCs w:val="21"/>
              </w:rPr>
            </w:pPr>
            <w:r>
              <w:rPr>
                <w:rFonts w:hint="eastAsia" w:ascii="宋体" w:hAnsi="宋体" w:eastAsia="宋体" w:cs="宋体"/>
                <w:b w:val="0"/>
                <w:bCs w:val="0"/>
                <w:i w:val="0"/>
                <w:iCs w:val="0"/>
                <w:color w:val="1F2937"/>
                <w:sz w:val="21"/>
                <w:szCs w:val="21"/>
              </w:rPr>
              <w:t>2</w:t>
            </w:r>
          </w:p>
        </w:tc>
        <w:tc>
          <w:tcPr>
            <w:tcW w:w="1342" w:type="dxa"/>
            <w:shd w:val="clear" w:color="auto" w:fill="EDF2F8" w:themeFill="accent1" w:themeFillTint="19"/>
            <w:vAlign w:val="center"/>
          </w:tcPr>
          <w:p w14:paraId="2A822612">
            <w:pPr>
              <w:snapToGrid w:val="0"/>
              <w:spacing w:line="240" w:lineRule="auto"/>
              <w:ind w:left="0" w:leftChars="0" w:right="0" w:rightChars="0" w:firstLine="0" w:firstLineChars="0"/>
              <w:jc w:val="left"/>
              <w:rPr>
                <w:rFonts w:hint="eastAsia" w:ascii="宋体" w:hAnsi="宋体" w:eastAsia="宋体" w:cs="宋体"/>
                <w:b w:val="0"/>
                <w:i w:val="0"/>
                <w:sz w:val="21"/>
                <w:szCs w:val="21"/>
              </w:rPr>
            </w:pPr>
            <w:r>
              <w:rPr>
                <w:rFonts w:hint="eastAsia" w:ascii="宋体" w:hAnsi="宋体" w:eastAsia="宋体" w:cs="宋体"/>
                <w:b w:val="0"/>
                <w:bCs w:val="0"/>
                <w:i w:val="0"/>
                <w:iCs w:val="0"/>
                <w:color w:val="1F2937"/>
                <w:sz w:val="21"/>
                <w:szCs w:val="21"/>
              </w:rPr>
              <w:t>流量</w:t>
            </w:r>
          </w:p>
        </w:tc>
        <w:tc>
          <w:tcPr>
            <w:tcW w:w="5171" w:type="dxa"/>
            <w:shd w:val="clear" w:color="auto" w:fill="EDF2F8" w:themeFill="accent1" w:themeFillTint="19"/>
            <w:vAlign w:val="center"/>
          </w:tcPr>
          <w:p w14:paraId="6CF55A46">
            <w:pPr>
              <w:snapToGrid w:val="0"/>
              <w:spacing w:line="240" w:lineRule="auto"/>
              <w:ind w:left="0" w:leftChars="0" w:right="0" w:rightChars="0" w:firstLine="0" w:firstLineChars="0"/>
              <w:jc w:val="left"/>
              <w:rPr>
                <w:rFonts w:hint="eastAsia" w:ascii="宋体" w:hAnsi="宋体" w:eastAsia="宋体" w:cs="宋体"/>
                <w:b w:val="0"/>
                <w:i w:val="0"/>
                <w:sz w:val="21"/>
                <w:szCs w:val="21"/>
              </w:rPr>
            </w:pPr>
            <w:r>
              <w:rPr>
                <w:rFonts w:hint="eastAsia" w:ascii="宋体" w:hAnsi="宋体" w:eastAsia="宋体" w:cs="宋体"/>
                <w:b w:val="0"/>
                <w:bCs w:val="0"/>
                <w:i w:val="0"/>
                <w:iCs w:val="0"/>
                <w:color w:val="1F2937"/>
                <w:sz w:val="21"/>
                <w:szCs w:val="21"/>
              </w:rPr>
              <w:t>指标变化量</w:t>
            </w:r>
          </w:p>
        </w:tc>
        <w:tc>
          <w:tcPr>
            <w:tcW w:w="2548" w:type="dxa"/>
            <w:shd w:val="clear" w:color="auto" w:fill="EDF2F8" w:themeFill="accent1" w:themeFillTint="19"/>
            <w:vAlign w:val="center"/>
          </w:tcPr>
          <w:p w14:paraId="50905709">
            <w:pPr>
              <w:snapToGrid w:val="0"/>
              <w:spacing w:line="240" w:lineRule="auto"/>
              <w:ind w:left="0" w:leftChars="0" w:right="0" w:rightChars="0" w:firstLine="0" w:firstLineChars="0"/>
              <w:jc w:val="left"/>
              <w:rPr>
                <w:rFonts w:hint="eastAsia" w:ascii="宋体" w:hAnsi="宋体" w:eastAsia="宋体" w:cs="宋体"/>
                <w:b w:val="0"/>
                <w:i w:val="0"/>
                <w:sz w:val="21"/>
                <w:szCs w:val="21"/>
              </w:rPr>
            </w:pPr>
            <w:r>
              <w:rPr>
                <w:rFonts w:hint="eastAsia" w:ascii="宋体" w:hAnsi="宋体" w:eastAsia="宋体" w:cs="宋体"/>
                <w:b w:val="0"/>
                <w:bCs w:val="0"/>
                <w:i w:val="0"/>
                <w:iCs w:val="0"/>
                <w:color w:val="1F2937"/>
                <w:sz w:val="21"/>
                <w:szCs w:val="21"/>
              </w:rPr>
              <w:t>环比 / 同比计算结果</w:t>
            </w:r>
          </w:p>
        </w:tc>
      </w:tr>
      <w:tr w14:paraId="651CB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0" w:type="auto"/>
            <w:shd w:val="clear" w:color="auto" w:fill="FFFFFF"/>
            <w:vAlign w:val="center"/>
          </w:tcPr>
          <w:p w14:paraId="35FD06EA">
            <w:pPr>
              <w:snapToGrid w:val="0"/>
              <w:spacing w:line="240" w:lineRule="auto"/>
              <w:ind w:left="0" w:leftChars="0" w:right="0" w:rightChars="0" w:firstLine="0" w:firstLineChars="0"/>
              <w:jc w:val="center"/>
              <w:rPr>
                <w:rFonts w:hint="eastAsia" w:ascii="宋体" w:hAnsi="宋体" w:eastAsia="宋体" w:cs="宋体"/>
                <w:b w:val="0"/>
                <w:i w:val="0"/>
                <w:sz w:val="21"/>
                <w:szCs w:val="21"/>
              </w:rPr>
            </w:pPr>
            <w:r>
              <w:rPr>
                <w:rFonts w:hint="eastAsia" w:ascii="宋体" w:hAnsi="宋体" w:eastAsia="宋体" w:cs="宋体"/>
                <w:b w:val="0"/>
                <w:bCs w:val="0"/>
                <w:i w:val="0"/>
                <w:iCs w:val="0"/>
                <w:color w:val="1F2937"/>
                <w:sz w:val="21"/>
                <w:szCs w:val="21"/>
              </w:rPr>
              <w:t>3</w:t>
            </w:r>
          </w:p>
        </w:tc>
        <w:tc>
          <w:tcPr>
            <w:tcW w:w="1342" w:type="dxa"/>
            <w:shd w:val="clear" w:color="auto" w:fill="FFFFFF"/>
            <w:vAlign w:val="center"/>
          </w:tcPr>
          <w:p w14:paraId="61EDF658">
            <w:pPr>
              <w:snapToGrid w:val="0"/>
              <w:spacing w:line="240" w:lineRule="auto"/>
              <w:ind w:left="0" w:leftChars="0" w:right="0" w:rightChars="0" w:firstLine="0" w:firstLineChars="0"/>
              <w:jc w:val="left"/>
              <w:rPr>
                <w:rFonts w:hint="eastAsia" w:ascii="宋体" w:hAnsi="宋体" w:eastAsia="宋体" w:cs="宋体"/>
                <w:b w:val="0"/>
                <w:i w:val="0"/>
                <w:sz w:val="21"/>
                <w:szCs w:val="21"/>
              </w:rPr>
            </w:pPr>
            <w:r>
              <w:rPr>
                <w:rFonts w:hint="eastAsia" w:ascii="宋体" w:hAnsi="宋体" w:eastAsia="宋体" w:cs="宋体"/>
                <w:b w:val="0"/>
                <w:bCs w:val="0"/>
                <w:i w:val="0"/>
                <w:iCs w:val="0"/>
                <w:color w:val="1F2937"/>
                <w:sz w:val="21"/>
                <w:szCs w:val="21"/>
              </w:rPr>
              <w:t>目标节点</w:t>
            </w:r>
          </w:p>
        </w:tc>
        <w:tc>
          <w:tcPr>
            <w:tcW w:w="5171" w:type="dxa"/>
            <w:shd w:val="clear" w:color="auto" w:fill="FFFFFF"/>
            <w:vAlign w:val="center"/>
          </w:tcPr>
          <w:p w14:paraId="6318A96A">
            <w:pPr>
              <w:snapToGrid w:val="0"/>
              <w:spacing w:line="240" w:lineRule="auto"/>
              <w:ind w:left="0" w:leftChars="0" w:right="0" w:rightChars="0" w:firstLine="0" w:firstLineChars="0"/>
              <w:jc w:val="left"/>
              <w:rPr>
                <w:rFonts w:hint="eastAsia" w:ascii="宋体" w:hAnsi="宋体" w:eastAsia="宋体" w:cs="宋体"/>
                <w:b w:val="0"/>
                <w:i w:val="0"/>
                <w:sz w:val="21"/>
                <w:szCs w:val="21"/>
              </w:rPr>
            </w:pPr>
            <w:r>
              <w:rPr>
                <w:rFonts w:hint="eastAsia" w:ascii="宋体" w:hAnsi="宋体" w:eastAsia="宋体" w:cs="宋体"/>
                <w:b w:val="0"/>
                <w:bCs w:val="0"/>
                <w:i w:val="0"/>
                <w:iCs w:val="0"/>
                <w:color w:val="1F2937"/>
                <w:sz w:val="21"/>
                <w:szCs w:val="21"/>
              </w:rPr>
              <w:t>变化归集到的经营单位 / 项目公司 / 时间粒度</w:t>
            </w:r>
          </w:p>
        </w:tc>
        <w:tc>
          <w:tcPr>
            <w:tcW w:w="2548" w:type="dxa"/>
            <w:shd w:val="clear" w:color="auto" w:fill="FFFFFF"/>
            <w:vAlign w:val="center"/>
          </w:tcPr>
          <w:p w14:paraId="0E3AF505">
            <w:pPr>
              <w:snapToGrid w:val="0"/>
              <w:spacing w:line="240" w:lineRule="auto"/>
              <w:ind w:left="0" w:leftChars="0" w:right="0" w:rightChars="0" w:firstLine="0" w:firstLineChars="0"/>
              <w:jc w:val="left"/>
              <w:rPr>
                <w:rFonts w:hint="eastAsia" w:ascii="宋体" w:hAnsi="宋体" w:eastAsia="宋体" w:cs="宋体"/>
                <w:b w:val="0"/>
                <w:i w:val="0"/>
                <w:sz w:val="21"/>
                <w:szCs w:val="21"/>
              </w:rPr>
            </w:pPr>
            <w:r>
              <w:rPr>
                <w:rFonts w:hint="eastAsia" w:ascii="宋体" w:hAnsi="宋体" w:eastAsia="宋体" w:cs="宋体"/>
                <w:b w:val="0"/>
                <w:bCs w:val="0"/>
                <w:i w:val="0"/>
                <w:iCs w:val="0"/>
                <w:color w:val="1F2937"/>
                <w:sz w:val="21"/>
                <w:szCs w:val="21"/>
              </w:rPr>
              <w:t>指标台账</w:t>
            </w:r>
          </w:p>
        </w:tc>
      </w:tr>
      <w:tr w14:paraId="67687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729" w:type="dxa"/>
            <w:shd w:val="clear" w:color="auto" w:fill="EDF2F8" w:themeFill="accent1" w:themeFillTint="19"/>
            <w:vAlign w:val="center"/>
          </w:tcPr>
          <w:p w14:paraId="36CB3404">
            <w:pPr>
              <w:snapToGrid w:val="0"/>
              <w:spacing w:line="240" w:lineRule="auto"/>
              <w:ind w:left="0" w:leftChars="0" w:right="0" w:rightChars="0" w:firstLine="0" w:firstLineChars="0"/>
              <w:jc w:val="center"/>
              <w:rPr>
                <w:rFonts w:hint="eastAsia" w:ascii="宋体" w:hAnsi="宋体" w:eastAsia="宋体" w:cs="宋体"/>
                <w:b w:val="0"/>
                <w:i w:val="0"/>
                <w:sz w:val="21"/>
                <w:szCs w:val="21"/>
              </w:rPr>
            </w:pPr>
            <w:r>
              <w:rPr>
                <w:rFonts w:hint="eastAsia" w:ascii="宋体" w:hAnsi="宋体" w:eastAsia="宋体" w:cs="宋体"/>
                <w:b w:val="0"/>
                <w:bCs w:val="0"/>
                <w:i w:val="0"/>
                <w:iCs w:val="0"/>
                <w:color w:val="1F2937"/>
                <w:sz w:val="21"/>
                <w:szCs w:val="21"/>
              </w:rPr>
              <w:t>4</w:t>
            </w:r>
          </w:p>
        </w:tc>
        <w:tc>
          <w:tcPr>
            <w:tcW w:w="1342" w:type="dxa"/>
            <w:shd w:val="clear" w:color="auto" w:fill="EDF2F8" w:themeFill="accent1" w:themeFillTint="19"/>
            <w:vAlign w:val="center"/>
          </w:tcPr>
          <w:p w14:paraId="477FF1B2">
            <w:pPr>
              <w:snapToGrid w:val="0"/>
              <w:spacing w:line="240" w:lineRule="auto"/>
              <w:ind w:left="0" w:leftChars="0" w:right="0" w:rightChars="0" w:firstLine="0" w:firstLineChars="0"/>
              <w:jc w:val="left"/>
              <w:rPr>
                <w:rFonts w:hint="eastAsia" w:ascii="宋体" w:hAnsi="宋体" w:eastAsia="宋体" w:cs="宋体"/>
                <w:b w:val="0"/>
                <w:i w:val="0"/>
                <w:sz w:val="21"/>
                <w:szCs w:val="21"/>
              </w:rPr>
            </w:pPr>
            <w:r>
              <w:rPr>
                <w:rFonts w:hint="eastAsia" w:ascii="宋体" w:hAnsi="宋体" w:eastAsia="宋体" w:cs="宋体"/>
                <w:b w:val="0"/>
                <w:bCs w:val="0"/>
                <w:i w:val="0"/>
                <w:iCs w:val="0"/>
                <w:color w:val="1F2937"/>
                <w:sz w:val="21"/>
                <w:szCs w:val="21"/>
              </w:rPr>
              <w:t>悬浮交互</w:t>
            </w:r>
          </w:p>
        </w:tc>
        <w:tc>
          <w:tcPr>
            <w:tcW w:w="5171" w:type="dxa"/>
            <w:shd w:val="clear" w:color="auto" w:fill="EDF2F8" w:themeFill="accent1" w:themeFillTint="19"/>
            <w:vAlign w:val="center"/>
          </w:tcPr>
          <w:p w14:paraId="1D37ADCD">
            <w:pPr>
              <w:snapToGrid w:val="0"/>
              <w:spacing w:line="240" w:lineRule="auto"/>
              <w:ind w:left="0" w:leftChars="0" w:right="0" w:rightChars="0" w:firstLine="0" w:firstLineChars="0"/>
              <w:jc w:val="left"/>
              <w:rPr>
                <w:rFonts w:hint="eastAsia" w:ascii="宋体" w:hAnsi="宋体" w:eastAsia="宋体" w:cs="宋体"/>
                <w:b w:val="0"/>
                <w:i w:val="0"/>
                <w:sz w:val="21"/>
                <w:szCs w:val="21"/>
              </w:rPr>
            </w:pPr>
            <w:r>
              <w:rPr>
                <w:rFonts w:hint="eastAsia" w:ascii="宋体" w:hAnsi="宋体" w:eastAsia="宋体" w:cs="宋体"/>
                <w:b w:val="0"/>
                <w:bCs w:val="0"/>
                <w:i w:val="0"/>
                <w:iCs w:val="0"/>
                <w:color w:val="1F2937"/>
                <w:sz w:val="21"/>
                <w:szCs w:val="21"/>
              </w:rPr>
              <w:t>显示流经值与占比</w:t>
            </w:r>
          </w:p>
        </w:tc>
        <w:tc>
          <w:tcPr>
            <w:tcW w:w="2548" w:type="dxa"/>
            <w:shd w:val="clear" w:color="auto" w:fill="EDF2F8" w:themeFill="accent1" w:themeFillTint="19"/>
            <w:vAlign w:val="center"/>
          </w:tcPr>
          <w:p w14:paraId="05723571">
            <w:pPr>
              <w:snapToGrid w:val="0"/>
              <w:spacing w:line="240" w:lineRule="auto"/>
              <w:ind w:left="0" w:leftChars="0" w:right="0" w:rightChars="0" w:firstLine="0" w:firstLineChars="0"/>
              <w:jc w:val="left"/>
              <w:rPr>
                <w:rFonts w:hint="eastAsia" w:ascii="宋体" w:hAnsi="宋体" w:eastAsia="宋体" w:cs="宋体"/>
                <w:b w:val="0"/>
                <w:i w:val="0"/>
                <w:sz w:val="21"/>
                <w:szCs w:val="21"/>
              </w:rPr>
            </w:pPr>
            <w:r>
              <w:rPr>
                <w:rFonts w:hint="eastAsia" w:ascii="宋体" w:hAnsi="宋体" w:eastAsia="宋体" w:cs="宋体"/>
                <w:b w:val="0"/>
                <w:bCs w:val="0"/>
                <w:i w:val="0"/>
                <w:iCs w:val="0"/>
                <w:color w:val="1F2937"/>
                <w:sz w:val="21"/>
                <w:szCs w:val="21"/>
              </w:rPr>
              <w:t>—</w:t>
            </w:r>
          </w:p>
        </w:tc>
      </w:tr>
    </w:tbl>
    <w:p w14:paraId="256DDF4F">
      <w:pPr>
        <w:pStyle w:val="6"/>
        <w:keepNext/>
        <w:spacing w:before="180" w:after="60" w:line="360" w:lineRule="auto"/>
        <w:outlineLvl w:val="3"/>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1.</w:t>
      </w:r>
      <w:r>
        <w:rPr>
          <w:rFonts w:hint="eastAsia" w:ascii="宋体" w:hAnsi="宋体" w:eastAsia="宋体" w:cs="宋体"/>
          <w:b/>
          <w:i w:val="0"/>
          <w:iCs w:val="0"/>
          <w:color w:val="1E3A8A"/>
          <w:sz w:val="24"/>
          <w:szCs w:val="24"/>
          <w:lang w:val="en-US" w:eastAsia="zh-CN"/>
        </w:rPr>
        <w:t>3</w:t>
      </w:r>
      <w:r>
        <w:rPr>
          <w:rFonts w:hint="eastAsia" w:ascii="宋体" w:hAnsi="宋体" w:eastAsia="宋体" w:cs="宋体"/>
          <w:b/>
          <w:i w:val="0"/>
          <w:iCs w:val="0"/>
          <w:color w:val="1E3A8A"/>
          <w:sz w:val="24"/>
          <w:szCs w:val="24"/>
        </w:rPr>
        <w:t xml:space="preserve"> 产品管控指标</w:t>
      </w:r>
    </w:p>
    <w:p w14:paraId="132676EF">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rPr>
        <w:drawing>
          <wp:inline distT="0" distB="0" distL="114300" distR="114300">
            <wp:extent cx="6207760" cy="1127125"/>
            <wp:effectExtent l="0" t="0" r="2540" b="15875"/>
            <wp:docPr id="4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
                    <pic:cNvPicPr>
                      <a:picLocks noChangeAspect="1"/>
                    </pic:cNvPicPr>
                  </pic:nvPicPr>
                  <pic:blipFill>
                    <a:blip r:embed="rId14"/>
                    <a:stretch>
                      <a:fillRect/>
                    </a:stretch>
                  </pic:blipFill>
                  <pic:spPr>
                    <a:xfrm>
                      <a:off x="0" y="0"/>
                      <a:ext cx="6207760" cy="1127125"/>
                    </a:xfrm>
                    <a:prstGeom prst="rect">
                      <a:avLst/>
                    </a:prstGeom>
                    <a:noFill/>
                    <a:ln>
                      <a:noFill/>
                    </a:ln>
                  </pic:spPr>
                </pic:pic>
              </a:graphicData>
            </a:graphic>
          </wp:inline>
        </w:drawing>
      </w:r>
    </w:p>
    <w:p w14:paraId="2A41E637">
      <w:pPr>
        <w:numPr>
          <w:ilvl w:val="0"/>
          <w:numId w:val="0"/>
        </w:numPr>
        <w:spacing w:after="80" w:line="360" w:lineRule="auto"/>
        <w:ind w:left="0" w:leftChars="0" w:firstLine="441" w:firstLineChars="183"/>
        <w:rPr>
          <w:rFonts w:hint="eastAsia" w:ascii="宋体" w:hAnsi="宋体" w:eastAsia="宋体" w:cs="宋体"/>
          <w:i w:val="0"/>
          <w:iCs w:val="0"/>
          <w:color w:val="1F2937"/>
          <w:sz w:val="24"/>
          <w:szCs w:val="24"/>
        </w:rPr>
      </w:pPr>
      <w:r>
        <w:rPr>
          <w:rFonts w:hint="eastAsia" w:ascii="宋体" w:hAnsi="宋体" w:eastAsia="宋体" w:cs="宋体"/>
          <w:b/>
          <w:bCs/>
          <w:i w:val="0"/>
          <w:iCs w:val="0"/>
          <w:color w:val="1F2937"/>
          <w:sz w:val="24"/>
          <w:szCs w:val="24"/>
        </w:rPr>
        <w:t>变压器产业</w:t>
      </w:r>
      <w:r>
        <w:rPr>
          <w:rFonts w:hint="eastAsia" w:ascii="宋体" w:hAnsi="宋体" w:eastAsia="宋体" w:cs="宋体"/>
          <w:i w:val="0"/>
          <w:iCs w:val="0"/>
          <w:color w:val="1F2937"/>
          <w:sz w:val="24"/>
          <w:szCs w:val="24"/>
        </w:rPr>
        <w:t>：分母物理量统一为容量【万kVA】（或千伏安 kVA），单位产品综合能耗单位为【tce/万kVA】或【tce/kVA】；</w:t>
      </w:r>
    </w:p>
    <w:p w14:paraId="64294116">
      <w:pPr>
        <w:numPr>
          <w:ilvl w:val="0"/>
          <w:numId w:val="0"/>
        </w:numPr>
        <w:spacing w:after="80" w:line="360" w:lineRule="auto"/>
        <w:ind w:left="0" w:leftChars="0" w:firstLine="441" w:firstLineChars="183"/>
        <w:rPr>
          <w:rFonts w:hint="eastAsia" w:ascii="宋体" w:hAnsi="宋体" w:eastAsia="宋体" w:cs="宋体"/>
          <w:i w:val="0"/>
          <w:iCs w:val="0"/>
          <w:sz w:val="24"/>
          <w:szCs w:val="24"/>
        </w:rPr>
      </w:pPr>
      <w:r>
        <w:rPr>
          <w:rFonts w:hint="eastAsia" w:ascii="宋体" w:hAnsi="宋体" w:eastAsia="宋体" w:cs="宋体"/>
          <w:b/>
          <w:bCs/>
          <w:i w:val="0"/>
          <w:iCs w:val="0"/>
          <w:color w:val="1F2937"/>
          <w:sz w:val="24"/>
          <w:szCs w:val="24"/>
        </w:rPr>
        <w:t>线缆产业</w:t>
      </w:r>
      <w:r>
        <w:rPr>
          <w:rFonts w:hint="eastAsia" w:ascii="宋体" w:hAnsi="宋体" w:eastAsia="宋体" w:cs="宋体"/>
          <w:i w:val="0"/>
          <w:iCs w:val="0"/>
          <w:color w:val="1F2937"/>
          <w:sz w:val="24"/>
          <w:szCs w:val="24"/>
        </w:rPr>
        <w:t>：分母物理量统一为导体规格【万km·mm²】（公里×毫米平方），单位产品综合能耗单位为【tce/万km·mm²】；</w:t>
      </w:r>
    </w:p>
    <w:tbl>
      <w:tblPr>
        <w:tblStyle w:val="36"/>
        <w:tblW w:w="9790" w:type="dxa"/>
        <w:jc w:val="center"/>
        <w:tblLayout w:type="autofit"/>
        <w:tblCellMar>
          <w:top w:w="0" w:type="dxa"/>
          <w:left w:w="108" w:type="dxa"/>
          <w:bottom w:w="0" w:type="dxa"/>
          <w:right w:w="108" w:type="dxa"/>
        </w:tblCellMar>
      </w:tblPr>
      <w:tblGrid>
        <w:gridCol w:w="824"/>
        <w:gridCol w:w="2555"/>
        <w:gridCol w:w="2268"/>
        <w:gridCol w:w="2163"/>
        <w:gridCol w:w="1980"/>
      </w:tblGrid>
      <w:tr w14:paraId="60F5CBB8">
        <w:tblPrEx>
          <w:tblCellMar>
            <w:top w:w="0" w:type="dxa"/>
            <w:left w:w="108" w:type="dxa"/>
            <w:bottom w:w="0" w:type="dxa"/>
            <w:right w:w="108" w:type="dxa"/>
          </w:tblCellMar>
        </w:tblPrEx>
        <w:trPr>
          <w:trHeight w:val="0" w:hRule="atLeast"/>
          <w:tblHeader/>
          <w:jc w:val="center"/>
        </w:trPr>
        <w:tc>
          <w:tcPr>
            <w:tcW w:w="824" w:type="dxa"/>
            <w:tcBorders>
              <w:top w:val="single" w:color="auto" w:sz="4" w:space="0"/>
              <w:left w:val="single" w:color="auto" w:sz="4" w:space="0"/>
              <w:bottom w:val="nil"/>
              <w:right w:val="nil"/>
            </w:tcBorders>
            <w:shd w:val="clear" w:color="auto" w:fill="4F81BD" w:themeFill="accent1"/>
            <w:noWrap w:val="0"/>
            <w:tcMar>
              <w:top w:w="70" w:type="dxa"/>
              <w:left w:w="90" w:type="dxa"/>
              <w:bottom w:w="70" w:type="dxa"/>
              <w:right w:w="90" w:type="dxa"/>
            </w:tcMar>
            <w:vAlign w:val="center"/>
          </w:tcPr>
          <w:p w14:paraId="2E512283">
            <w:pPr>
              <w:snapToGrid w:val="0"/>
              <w:spacing w:line="240" w:lineRule="auto"/>
              <w:ind w:left="0" w:leftChars="0" w:right="0" w:rightChars="0" w:firstLine="0" w:firstLineChars="0"/>
              <w:jc w:val="center"/>
              <w:rPr>
                <w:rFonts w:hint="eastAsia" w:ascii="宋体" w:hAnsi="宋体" w:eastAsia="宋体" w:cs="宋体"/>
                <w:b/>
                <w:i w:val="0"/>
                <w:iCs w:val="0"/>
                <w:sz w:val="21"/>
                <w:szCs w:val="21"/>
                <w:lang w:val="en-US" w:eastAsia="zh-CN"/>
              </w:rPr>
            </w:pPr>
            <w:r>
              <w:rPr>
                <w:rFonts w:hint="eastAsia" w:ascii="宋体" w:hAnsi="宋体" w:eastAsia="宋体" w:cs="宋体"/>
                <w:b/>
                <w:i w:val="0"/>
                <w:iCs w:val="0"/>
                <w:color w:val="FFFFFF"/>
                <w:sz w:val="21"/>
                <w:szCs w:val="21"/>
                <w:lang w:val="en-US" w:eastAsia="zh-CN"/>
              </w:rPr>
              <w:t>序号</w:t>
            </w:r>
          </w:p>
        </w:tc>
        <w:tc>
          <w:tcPr>
            <w:tcW w:w="2555" w:type="dxa"/>
            <w:tcBorders>
              <w:top w:val="single" w:color="auto" w:sz="4" w:space="0"/>
              <w:left w:val="single" w:color="auto" w:sz="4" w:space="0"/>
              <w:bottom w:val="nil"/>
              <w:right w:val="nil"/>
            </w:tcBorders>
            <w:shd w:val="clear" w:color="auto" w:fill="4F81BD" w:themeFill="accent1"/>
            <w:noWrap w:val="0"/>
            <w:tcMar>
              <w:top w:w="70" w:type="dxa"/>
              <w:left w:w="90" w:type="dxa"/>
              <w:bottom w:w="70" w:type="dxa"/>
              <w:right w:w="90" w:type="dxa"/>
            </w:tcMar>
            <w:vAlign w:val="center"/>
          </w:tcPr>
          <w:p w14:paraId="3F6C8267">
            <w:pPr>
              <w:snapToGrid w:val="0"/>
              <w:spacing w:line="240" w:lineRule="auto"/>
              <w:ind w:left="0" w:leftChars="0" w:right="0" w:rightChars="0" w:firstLine="0" w:firstLineChars="0"/>
              <w:jc w:val="center"/>
              <w:rPr>
                <w:rFonts w:hint="eastAsia" w:ascii="宋体" w:hAnsi="宋体" w:eastAsia="宋体" w:cs="宋体"/>
                <w:b/>
                <w:i w:val="0"/>
                <w:iCs w:val="0"/>
                <w:sz w:val="21"/>
                <w:szCs w:val="21"/>
              </w:rPr>
            </w:pPr>
            <w:r>
              <w:rPr>
                <w:rFonts w:hint="eastAsia" w:ascii="宋体" w:hAnsi="宋体" w:eastAsia="宋体" w:cs="宋体"/>
                <w:b/>
                <w:i w:val="0"/>
                <w:iCs w:val="0"/>
                <w:color w:val="FFFFFF"/>
                <w:sz w:val="21"/>
                <w:szCs w:val="21"/>
              </w:rPr>
              <w:t>产品管控指标名称</w:t>
            </w:r>
          </w:p>
        </w:tc>
        <w:tc>
          <w:tcPr>
            <w:tcW w:w="2268" w:type="dxa"/>
            <w:tcBorders>
              <w:top w:val="single" w:color="auto" w:sz="4" w:space="0"/>
              <w:left w:val="single" w:color="auto" w:sz="4" w:space="0"/>
              <w:bottom w:val="nil"/>
              <w:right w:val="nil"/>
            </w:tcBorders>
            <w:shd w:val="clear" w:color="auto" w:fill="4F81BD" w:themeFill="accent1"/>
            <w:noWrap w:val="0"/>
            <w:tcMar>
              <w:top w:w="70" w:type="dxa"/>
              <w:left w:w="90" w:type="dxa"/>
              <w:bottom w:w="70" w:type="dxa"/>
              <w:right w:w="90" w:type="dxa"/>
            </w:tcMar>
            <w:vAlign w:val="center"/>
          </w:tcPr>
          <w:p w14:paraId="781BCACF">
            <w:pPr>
              <w:snapToGrid w:val="0"/>
              <w:spacing w:line="240" w:lineRule="auto"/>
              <w:ind w:left="0" w:leftChars="0" w:right="0" w:rightChars="0" w:firstLine="0" w:firstLineChars="0"/>
              <w:jc w:val="center"/>
              <w:rPr>
                <w:rFonts w:hint="eastAsia" w:ascii="宋体" w:hAnsi="宋体" w:eastAsia="宋体" w:cs="宋体"/>
                <w:b/>
                <w:i w:val="0"/>
                <w:iCs w:val="0"/>
                <w:sz w:val="21"/>
                <w:szCs w:val="21"/>
              </w:rPr>
            </w:pPr>
            <w:r>
              <w:rPr>
                <w:rFonts w:hint="eastAsia" w:ascii="宋体" w:hAnsi="宋体" w:eastAsia="宋体" w:cs="宋体"/>
                <w:b/>
                <w:i w:val="0"/>
                <w:iCs w:val="0"/>
                <w:color w:val="FFFFFF"/>
                <w:sz w:val="21"/>
                <w:szCs w:val="21"/>
              </w:rPr>
              <w:t>变压器产业单位</w:t>
            </w:r>
          </w:p>
        </w:tc>
        <w:tc>
          <w:tcPr>
            <w:tcW w:w="2163" w:type="dxa"/>
            <w:tcBorders>
              <w:top w:val="single" w:color="auto" w:sz="4" w:space="0"/>
              <w:left w:val="single" w:color="auto" w:sz="4" w:space="0"/>
              <w:bottom w:val="nil"/>
              <w:right w:val="nil"/>
            </w:tcBorders>
            <w:shd w:val="clear" w:color="auto" w:fill="4F81BD" w:themeFill="accent1"/>
            <w:noWrap w:val="0"/>
            <w:tcMar>
              <w:top w:w="70" w:type="dxa"/>
              <w:left w:w="90" w:type="dxa"/>
              <w:bottom w:w="70" w:type="dxa"/>
              <w:right w:w="90" w:type="dxa"/>
            </w:tcMar>
            <w:vAlign w:val="center"/>
          </w:tcPr>
          <w:p w14:paraId="2CF1680A">
            <w:pPr>
              <w:snapToGrid w:val="0"/>
              <w:spacing w:line="240" w:lineRule="auto"/>
              <w:ind w:left="0" w:leftChars="0" w:right="0" w:rightChars="0" w:firstLine="0" w:firstLineChars="0"/>
              <w:jc w:val="center"/>
              <w:rPr>
                <w:rFonts w:hint="eastAsia" w:ascii="宋体" w:hAnsi="宋体" w:eastAsia="宋体" w:cs="宋体"/>
                <w:b/>
                <w:i w:val="0"/>
                <w:iCs w:val="0"/>
                <w:sz w:val="21"/>
                <w:szCs w:val="21"/>
              </w:rPr>
            </w:pPr>
            <w:r>
              <w:rPr>
                <w:rFonts w:hint="eastAsia" w:ascii="宋体" w:hAnsi="宋体" w:eastAsia="宋体" w:cs="宋体"/>
                <w:b/>
                <w:i w:val="0"/>
                <w:iCs w:val="0"/>
                <w:color w:val="FFFFFF"/>
                <w:sz w:val="21"/>
                <w:szCs w:val="21"/>
              </w:rPr>
              <w:t>线缆产业单位</w:t>
            </w:r>
          </w:p>
        </w:tc>
        <w:tc>
          <w:tcPr>
            <w:tcW w:w="1980" w:type="dxa"/>
            <w:tcBorders>
              <w:top w:val="single" w:color="auto" w:sz="4" w:space="0"/>
              <w:left w:val="single" w:color="auto" w:sz="4" w:space="0"/>
              <w:bottom w:val="nil"/>
              <w:right w:val="single" w:color="auto" w:sz="4" w:space="0"/>
            </w:tcBorders>
            <w:shd w:val="clear" w:color="auto" w:fill="4F81BD" w:themeFill="accent1"/>
            <w:noWrap w:val="0"/>
            <w:tcMar>
              <w:top w:w="70" w:type="dxa"/>
              <w:left w:w="90" w:type="dxa"/>
              <w:bottom w:w="70" w:type="dxa"/>
              <w:right w:w="90" w:type="dxa"/>
            </w:tcMar>
            <w:vAlign w:val="center"/>
          </w:tcPr>
          <w:p w14:paraId="6CD13E7A">
            <w:pPr>
              <w:snapToGrid w:val="0"/>
              <w:spacing w:line="240" w:lineRule="auto"/>
              <w:ind w:left="0" w:leftChars="0" w:right="0" w:rightChars="0" w:firstLine="0" w:firstLineChars="0"/>
              <w:jc w:val="center"/>
              <w:rPr>
                <w:rFonts w:hint="eastAsia" w:ascii="宋体" w:hAnsi="宋体" w:eastAsia="宋体" w:cs="宋体"/>
                <w:b/>
                <w:i w:val="0"/>
                <w:iCs w:val="0"/>
                <w:sz w:val="21"/>
                <w:szCs w:val="21"/>
              </w:rPr>
            </w:pPr>
            <w:r>
              <w:rPr>
                <w:rFonts w:hint="eastAsia" w:ascii="宋体" w:hAnsi="宋体" w:eastAsia="宋体" w:cs="宋体"/>
                <w:b/>
                <w:i w:val="0"/>
                <w:iCs w:val="0"/>
                <w:color w:val="FFFFFF"/>
                <w:sz w:val="21"/>
                <w:szCs w:val="21"/>
              </w:rPr>
              <w:t>核算数学公式</w:t>
            </w:r>
          </w:p>
        </w:tc>
      </w:tr>
      <w:tr w14:paraId="7675C0DD">
        <w:tblPrEx>
          <w:tblCellMar>
            <w:top w:w="0" w:type="dxa"/>
            <w:left w:w="108" w:type="dxa"/>
            <w:bottom w:w="0" w:type="dxa"/>
            <w:right w:w="108" w:type="dxa"/>
          </w:tblCellMar>
        </w:tblPrEx>
        <w:trPr>
          <w:trHeight w:val="0" w:hRule="atLeast"/>
          <w:jc w:val="center"/>
        </w:trPr>
        <w:tc>
          <w:tcPr>
            <w:tcW w:w="824"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05054F77">
            <w:pPr>
              <w:snapToGrid w:val="0"/>
              <w:spacing w:line="240" w:lineRule="auto"/>
              <w:ind w:left="0" w:leftChars="0" w:right="0" w:rightChars="0" w:firstLine="0" w:firstLineChars="0"/>
              <w:jc w:val="center"/>
              <w:rPr>
                <w:rFonts w:hint="eastAsia" w:ascii="宋体" w:hAnsi="宋体" w:eastAsia="宋体" w:cs="宋体"/>
                <w:b w:val="0"/>
                <w:i w:val="0"/>
                <w:iCs w:val="0"/>
                <w:color w:val="000000"/>
                <w:sz w:val="21"/>
                <w:szCs w:val="21"/>
                <w:lang w:val="en-US" w:eastAsia="zh-CN"/>
              </w:rPr>
            </w:pPr>
            <w:r>
              <w:rPr>
                <w:rFonts w:hint="eastAsia" w:ascii="宋体" w:hAnsi="宋体" w:eastAsia="宋体" w:cs="宋体"/>
                <w:b w:val="0"/>
                <w:i w:val="0"/>
                <w:iCs w:val="0"/>
                <w:color w:val="000000"/>
                <w:sz w:val="21"/>
                <w:szCs w:val="21"/>
                <w:lang w:val="en-US" w:eastAsia="zh-CN"/>
              </w:rPr>
              <w:t>1</w:t>
            </w:r>
          </w:p>
        </w:tc>
        <w:tc>
          <w:tcPr>
            <w:tcW w:w="2555"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0CDBC7B4">
            <w:pPr>
              <w:snapToGrid w:val="0"/>
              <w:spacing w:line="240" w:lineRule="auto"/>
              <w:ind w:left="0" w:leftChars="0" w:right="0" w:rightChars="0" w:firstLine="0" w:firstLineChars="0"/>
              <w:jc w:val="center"/>
              <w:rPr>
                <w:rFonts w:hint="eastAsia" w:ascii="宋体" w:hAnsi="宋体" w:eastAsia="宋体" w:cs="宋体"/>
                <w:b w:val="0"/>
                <w:i w:val="0"/>
                <w:iCs w:val="0"/>
                <w:sz w:val="21"/>
                <w:szCs w:val="21"/>
              </w:rPr>
            </w:pPr>
            <w:r>
              <w:rPr>
                <w:rFonts w:hint="eastAsia" w:ascii="宋体" w:hAnsi="宋体" w:eastAsia="宋体" w:cs="宋体"/>
                <w:b w:val="0"/>
                <w:i w:val="0"/>
                <w:iCs w:val="0"/>
                <w:color w:val="1F2937"/>
                <w:sz w:val="21"/>
                <w:szCs w:val="21"/>
              </w:rPr>
              <w:t>单位产品综合能耗</w:t>
            </w:r>
          </w:p>
        </w:tc>
        <w:tc>
          <w:tcPr>
            <w:tcW w:w="2268"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05CA27DE">
            <w:pPr>
              <w:snapToGrid w:val="0"/>
              <w:spacing w:line="240" w:lineRule="auto"/>
              <w:ind w:left="0" w:leftChars="0" w:right="0" w:rightChars="0" w:firstLine="0" w:firstLineChars="0"/>
              <w:jc w:val="left"/>
              <w:rPr>
                <w:rFonts w:hint="eastAsia" w:ascii="宋体" w:hAnsi="宋体" w:eastAsia="宋体" w:cs="宋体"/>
                <w:b w:val="0"/>
                <w:i w:val="0"/>
                <w:iCs w:val="0"/>
                <w:sz w:val="21"/>
                <w:szCs w:val="21"/>
              </w:rPr>
            </w:pPr>
            <w:r>
              <w:rPr>
                <w:rFonts w:hint="eastAsia" w:ascii="宋体" w:hAnsi="宋体" w:eastAsia="宋体" w:cs="宋体"/>
                <w:b w:val="0"/>
                <w:i w:val="0"/>
                <w:iCs w:val="0"/>
                <w:color w:val="1F2937"/>
                <w:sz w:val="21"/>
                <w:szCs w:val="21"/>
              </w:rPr>
              <w:t>tce/万kVA</w:t>
            </w:r>
          </w:p>
        </w:tc>
        <w:tc>
          <w:tcPr>
            <w:tcW w:w="2163"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231F413B">
            <w:pPr>
              <w:snapToGrid w:val="0"/>
              <w:spacing w:line="240" w:lineRule="auto"/>
              <w:ind w:left="0" w:leftChars="0" w:right="0" w:rightChars="0" w:firstLine="0" w:firstLineChars="0"/>
              <w:jc w:val="center"/>
              <w:rPr>
                <w:rFonts w:hint="eastAsia" w:ascii="宋体" w:hAnsi="宋体" w:eastAsia="宋体" w:cs="宋体"/>
                <w:b w:val="0"/>
                <w:i w:val="0"/>
                <w:iCs w:val="0"/>
                <w:sz w:val="21"/>
                <w:szCs w:val="21"/>
              </w:rPr>
            </w:pPr>
            <w:r>
              <w:rPr>
                <w:rFonts w:hint="eastAsia" w:ascii="宋体" w:hAnsi="宋体" w:eastAsia="宋体" w:cs="宋体"/>
                <w:b w:val="0"/>
                <w:i w:val="0"/>
                <w:iCs w:val="0"/>
                <w:color w:val="1F2937"/>
                <w:sz w:val="21"/>
                <w:szCs w:val="21"/>
              </w:rPr>
              <w:t>tce/万km·mm²</w:t>
            </w:r>
          </w:p>
        </w:tc>
        <w:tc>
          <w:tcPr>
            <w:tcW w:w="1980" w:type="dxa"/>
            <w:tcBorders>
              <w:top w:val="single" w:color="auto" w:sz="4" w:space="0"/>
              <w:left w:val="single" w:color="auto" w:sz="4" w:space="0"/>
              <w:bottom w:val="nil"/>
              <w:right w:val="single" w:color="auto" w:sz="4" w:space="0"/>
            </w:tcBorders>
            <w:shd w:val="clear" w:color="auto" w:fill="FFFFFF"/>
            <w:noWrap w:val="0"/>
            <w:tcMar>
              <w:top w:w="60" w:type="dxa"/>
              <w:left w:w="80" w:type="dxa"/>
              <w:bottom w:w="60" w:type="dxa"/>
              <w:right w:w="80" w:type="dxa"/>
            </w:tcMar>
            <w:vAlign w:val="center"/>
          </w:tcPr>
          <w:p w14:paraId="6C63B374">
            <w:pPr>
              <w:snapToGrid w:val="0"/>
              <w:spacing w:line="240" w:lineRule="auto"/>
              <w:ind w:left="0" w:leftChars="0" w:right="0" w:rightChars="0" w:firstLine="0" w:firstLineChars="0"/>
              <w:jc w:val="center"/>
              <w:rPr>
                <w:rFonts w:hint="eastAsia" w:ascii="宋体" w:hAnsi="宋体" w:eastAsia="宋体" w:cs="宋体"/>
                <w:b w:val="0"/>
                <w:i w:val="0"/>
                <w:iCs w:val="0"/>
                <w:sz w:val="21"/>
                <w:szCs w:val="21"/>
              </w:rPr>
            </w:pPr>
            <w:r>
              <w:rPr>
                <w:rFonts w:hint="eastAsia" w:ascii="宋体" w:hAnsi="宋体" w:eastAsia="宋体" w:cs="宋体"/>
                <w:b w:val="0"/>
                <w:i w:val="0"/>
                <w:iCs w:val="0"/>
                <w:color w:val="1F2937"/>
                <w:sz w:val="21"/>
                <w:szCs w:val="21"/>
              </w:rPr>
              <w:t>e = (E / M)</w:t>
            </w:r>
          </w:p>
        </w:tc>
      </w:tr>
      <w:tr w14:paraId="4CE218BD">
        <w:tblPrEx>
          <w:tblCellMar>
            <w:top w:w="0" w:type="dxa"/>
            <w:left w:w="108" w:type="dxa"/>
            <w:bottom w:w="0" w:type="dxa"/>
            <w:right w:w="108" w:type="dxa"/>
          </w:tblCellMar>
        </w:tblPrEx>
        <w:trPr>
          <w:trHeight w:val="0" w:hRule="atLeast"/>
          <w:jc w:val="center"/>
        </w:trPr>
        <w:tc>
          <w:tcPr>
            <w:tcW w:w="824" w:type="dxa"/>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3679A124">
            <w:pPr>
              <w:snapToGrid w:val="0"/>
              <w:spacing w:line="240" w:lineRule="auto"/>
              <w:ind w:left="0" w:leftChars="0" w:right="0" w:rightChars="0" w:firstLine="0" w:firstLineChars="0"/>
              <w:jc w:val="center"/>
              <w:rPr>
                <w:rFonts w:hint="eastAsia" w:ascii="宋体" w:hAnsi="宋体" w:eastAsia="宋体" w:cs="宋体"/>
                <w:b w:val="0"/>
                <w:i w:val="0"/>
                <w:iCs w:val="0"/>
                <w:color w:val="000000"/>
                <w:sz w:val="21"/>
                <w:szCs w:val="21"/>
                <w:lang w:val="en-US" w:eastAsia="zh-CN"/>
              </w:rPr>
            </w:pPr>
            <w:r>
              <w:rPr>
                <w:rFonts w:hint="eastAsia" w:ascii="宋体" w:hAnsi="宋体" w:eastAsia="宋体" w:cs="宋体"/>
                <w:b w:val="0"/>
                <w:i w:val="0"/>
                <w:iCs w:val="0"/>
                <w:color w:val="000000"/>
                <w:sz w:val="21"/>
                <w:szCs w:val="21"/>
                <w:lang w:val="en-US" w:eastAsia="zh-CN"/>
              </w:rPr>
              <w:t>2</w:t>
            </w:r>
          </w:p>
        </w:tc>
        <w:tc>
          <w:tcPr>
            <w:tcW w:w="2555" w:type="dxa"/>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14FB4F68">
            <w:pPr>
              <w:snapToGrid w:val="0"/>
              <w:spacing w:line="240" w:lineRule="auto"/>
              <w:ind w:left="0" w:leftChars="0" w:right="0" w:rightChars="0" w:firstLine="0" w:firstLineChars="0"/>
              <w:jc w:val="center"/>
              <w:rPr>
                <w:rFonts w:hint="eastAsia" w:ascii="宋体" w:hAnsi="宋体" w:eastAsia="宋体" w:cs="宋体"/>
                <w:b w:val="0"/>
                <w:i w:val="0"/>
                <w:iCs w:val="0"/>
                <w:sz w:val="21"/>
                <w:szCs w:val="21"/>
              </w:rPr>
            </w:pPr>
            <w:r>
              <w:rPr>
                <w:rFonts w:hint="eastAsia" w:ascii="宋体" w:hAnsi="宋体" w:eastAsia="宋体" w:cs="宋体"/>
                <w:b w:val="0"/>
                <w:i w:val="0"/>
                <w:iCs w:val="0"/>
                <w:color w:val="1F2937"/>
                <w:sz w:val="21"/>
                <w:szCs w:val="21"/>
              </w:rPr>
              <w:t>单位产品电耗</w:t>
            </w:r>
          </w:p>
        </w:tc>
        <w:tc>
          <w:tcPr>
            <w:tcW w:w="2268" w:type="dxa"/>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6657E2C3">
            <w:pPr>
              <w:snapToGrid w:val="0"/>
              <w:spacing w:line="240" w:lineRule="auto"/>
              <w:ind w:left="0" w:leftChars="0" w:right="0" w:rightChars="0" w:firstLine="0" w:firstLineChars="0"/>
              <w:jc w:val="left"/>
              <w:rPr>
                <w:rFonts w:hint="eastAsia" w:ascii="宋体" w:hAnsi="宋体" w:eastAsia="宋体" w:cs="宋体"/>
                <w:b w:val="0"/>
                <w:i w:val="0"/>
                <w:iCs w:val="0"/>
                <w:sz w:val="21"/>
                <w:szCs w:val="21"/>
              </w:rPr>
            </w:pPr>
            <w:r>
              <w:rPr>
                <w:rFonts w:hint="eastAsia" w:ascii="宋体" w:hAnsi="宋体" w:eastAsia="宋体" w:cs="宋体"/>
                <w:b w:val="0"/>
                <w:i w:val="0"/>
                <w:iCs w:val="0"/>
                <w:color w:val="1F2937"/>
                <w:sz w:val="21"/>
                <w:szCs w:val="21"/>
              </w:rPr>
              <w:t>kWh/kVA</w:t>
            </w:r>
          </w:p>
        </w:tc>
        <w:tc>
          <w:tcPr>
            <w:tcW w:w="2163" w:type="dxa"/>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51F91AB4">
            <w:pPr>
              <w:snapToGrid w:val="0"/>
              <w:spacing w:line="240" w:lineRule="auto"/>
              <w:ind w:left="0" w:leftChars="0" w:right="0" w:rightChars="0" w:firstLine="0" w:firstLineChars="0"/>
              <w:jc w:val="center"/>
              <w:rPr>
                <w:rFonts w:hint="eastAsia" w:ascii="宋体" w:hAnsi="宋体" w:eastAsia="宋体" w:cs="宋体"/>
                <w:b w:val="0"/>
                <w:i w:val="0"/>
                <w:iCs w:val="0"/>
                <w:sz w:val="21"/>
                <w:szCs w:val="21"/>
              </w:rPr>
            </w:pPr>
            <w:r>
              <w:rPr>
                <w:rFonts w:hint="eastAsia" w:ascii="宋体" w:hAnsi="宋体" w:eastAsia="宋体" w:cs="宋体"/>
                <w:b w:val="0"/>
                <w:i w:val="0"/>
                <w:iCs w:val="0"/>
                <w:color w:val="1F2937"/>
                <w:sz w:val="21"/>
                <w:szCs w:val="21"/>
              </w:rPr>
              <w:t>kWh/km·mm²</w:t>
            </w:r>
          </w:p>
        </w:tc>
        <w:tc>
          <w:tcPr>
            <w:tcW w:w="1980" w:type="dxa"/>
            <w:tcBorders>
              <w:top w:val="single" w:color="auto" w:sz="4" w:space="0"/>
              <w:left w:val="single" w:color="auto" w:sz="4" w:space="0"/>
              <w:bottom w:val="nil"/>
              <w:right w:val="single" w:color="auto" w:sz="4" w:space="0"/>
            </w:tcBorders>
            <w:shd w:val="clear" w:color="auto" w:fill="EDF2F8" w:themeFill="accent1" w:themeFillTint="19"/>
            <w:noWrap w:val="0"/>
            <w:tcMar>
              <w:top w:w="60" w:type="dxa"/>
              <w:left w:w="80" w:type="dxa"/>
              <w:bottom w:w="60" w:type="dxa"/>
              <w:right w:w="80" w:type="dxa"/>
            </w:tcMar>
            <w:vAlign w:val="center"/>
          </w:tcPr>
          <w:p w14:paraId="71E434C9">
            <w:pPr>
              <w:snapToGrid w:val="0"/>
              <w:spacing w:line="240" w:lineRule="auto"/>
              <w:ind w:left="0" w:leftChars="0" w:right="0" w:rightChars="0" w:firstLine="0" w:firstLineChars="0"/>
              <w:jc w:val="center"/>
              <w:rPr>
                <w:rFonts w:hint="eastAsia" w:ascii="宋体" w:hAnsi="宋体" w:eastAsia="宋体" w:cs="宋体"/>
                <w:b w:val="0"/>
                <w:i w:val="0"/>
                <w:iCs w:val="0"/>
                <w:sz w:val="21"/>
                <w:szCs w:val="21"/>
              </w:rPr>
            </w:pPr>
            <w:r>
              <w:rPr>
                <w:rFonts w:hint="eastAsia" w:ascii="宋体" w:hAnsi="宋体" w:eastAsia="宋体" w:cs="宋体"/>
                <w:b w:val="0"/>
                <w:i w:val="0"/>
                <w:iCs w:val="0"/>
                <w:color w:val="1F2937"/>
                <w:sz w:val="21"/>
                <w:szCs w:val="21"/>
              </w:rPr>
              <w:t>q = (Q / M)</w:t>
            </w:r>
          </w:p>
        </w:tc>
      </w:tr>
      <w:tr w14:paraId="767A57EB">
        <w:tblPrEx>
          <w:tblCellMar>
            <w:top w:w="0" w:type="dxa"/>
            <w:left w:w="108" w:type="dxa"/>
            <w:bottom w:w="0" w:type="dxa"/>
            <w:right w:w="108" w:type="dxa"/>
          </w:tblCellMar>
        </w:tblPrEx>
        <w:trPr>
          <w:trHeight w:val="0" w:hRule="atLeast"/>
          <w:jc w:val="center"/>
        </w:trPr>
        <w:tc>
          <w:tcPr>
            <w:tcW w:w="824"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3624BB32">
            <w:pPr>
              <w:snapToGrid w:val="0"/>
              <w:spacing w:line="240" w:lineRule="auto"/>
              <w:ind w:left="0" w:leftChars="0" w:right="0" w:rightChars="0" w:firstLine="0" w:firstLineChars="0"/>
              <w:jc w:val="center"/>
              <w:rPr>
                <w:rFonts w:hint="eastAsia" w:ascii="宋体" w:hAnsi="宋体" w:eastAsia="宋体" w:cs="宋体"/>
                <w:b w:val="0"/>
                <w:i w:val="0"/>
                <w:iCs w:val="0"/>
                <w:color w:val="000000"/>
                <w:sz w:val="21"/>
                <w:szCs w:val="21"/>
                <w:lang w:val="en-US" w:eastAsia="zh-CN"/>
              </w:rPr>
            </w:pPr>
            <w:r>
              <w:rPr>
                <w:rFonts w:hint="eastAsia" w:ascii="宋体" w:hAnsi="宋体" w:eastAsia="宋体" w:cs="宋体"/>
                <w:b w:val="0"/>
                <w:i w:val="0"/>
                <w:iCs w:val="0"/>
                <w:color w:val="000000"/>
                <w:sz w:val="21"/>
                <w:szCs w:val="21"/>
                <w:lang w:val="en-US" w:eastAsia="zh-CN"/>
              </w:rPr>
              <w:t>3</w:t>
            </w:r>
          </w:p>
        </w:tc>
        <w:tc>
          <w:tcPr>
            <w:tcW w:w="2555"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1D017F47">
            <w:pPr>
              <w:snapToGrid w:val="0"/>
              <w:spacing w:line="240" w:lineRule="auto"/>
              <w:ind w:left="0" w:leftChars="0" w:right="0" w:rightChars="0" w:firstLine="0" w:firstLineChars="0"/>
              <w:jc w:val="center"/>
              <w:rPr>
                <w:rFonts w:hint="eastAsia" w:ascii="宋体" w:hAnsi="宋体" w:eastAsia="宋体" w:cs="宋体"/>
                <w:b w:val="0"/>
                <w:i w:val="0"/>
                <w:iCs w:val="0"/>
                <w:sz w:val="21"/>
                <w:szCs w:val="21"/>
              </w:rPr>
            </w:pPr>
            <w:r>
              <w:rPr>
                <w:rFonts w:hint="eastAsia" w:ascii="宋体" w:hAnsi="宋体" w:eastAsia="宋体" w:cs="宋体"/>
                <w:b w:val="0"/>
                <w:i w:val="0"/>
                <w:iCs w:val="0"/>
                <w:color w:val="1F2937"/>
                <w:sz w:val="21"/>
                <w:szCs w:val="21"/>
              </w:rPr>
              <w:t>单位产品蒸汽耗</w:t>
            </w:r>
          </w:p>
        </w:tc>
        <w:tc>
          <w:tcPr>
            <w:tcW w:w="2268"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5959645E">
            <w:pPr>
              <w:snapToGrid w:val="0"/>
              <w:spacing w:line="240" w:lineRule="auto"/>
              <w:ind w:left="0" w:leftChars="0" w:right="0" w:rightChars="0" w:firstLine="0" w:firstLineChars="0"/>
              <w:jc w:val="left"/>
              <w:rPr>
                <w:rFonts w:hint="eastAsia" w:ascii="宋体" w:hAnsi="宋体" w:eastAsia="宋体" w:cs="宋体"/>
                <w:b w:val="0"/>
                <w:i w:val="0"/>
                <w:iCs w:val="0"/>
                <w:sz w:val="21"/>
                <w:szCs w:val="21"/>
              </w:rPr>
            </w:pPr>
            <w:r>
              <w:rPr>
                <w:rFonts w:hint="eastAsia" w:ascii="宋体" w:hAnsi="宋体" w:eastAsia="宋体" w:cs="宋体"/>
                <w:b w:val="0"/>
                <w:i w:val="0"/>
                <w:iCs w:val="0"/>
                <w:color w:val="1F2937"/>
                <w:sz w:val="21"/>
                <w:szCs w:val="21"/>
              </w:rPr>
              <w:t>GJ/kVA</w:t>
            </w:r>
          </w:p>
        </w:tc>
        <w:tc>
          <w:tcPr>
            <w:tcW w:w="2163"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06C48F82">
            <w:pPr>
              <w:snapToGrid w:val="0"/>
              <w:spacing w:line="240" w:lineRule="auto"/>
              <w:ind w:left="0" w:leftChars="0" w:right="0" w:rightChars="0" w:firstLine="0" w:firstLineChars="0"/>
              <w:jc w:val="center"/>
              <w:rPr>
                <w:rFonts w:hint="eastAsia" w:ascii="宋体" w:hAnsi="宋体" w:eastAsia="宋体" w:cs="宋体"/>
                <w:b w:val="0"/>
                <w:i w:val="0"/>
                <w:iCs w:val="0"/>
                <w:sz w:val="21"/>
                <w:szCs w:val="21"/>
              </w:rPr>
            </w:pPr>
            <w:r>
              <w:rPr>
                <w:rFonts w:hint="eastAsia" w:ascii="宋体" w:hAnsi="宋体" w:eastAsia="宋体" w:cs="宋体"/>
                <w:b w:val="0"/>
                <w:i w:val="0"/>
                <w:iCs w:val="0"/>
                <w:color w:val="1F2937"/>
                <w:sz w:val="21"/>
                <w:szCs w:val="21"/>
              </w:rPr>
              <w:t>GJ/km·mm²</w:t>
            </w:r>
          </w:p>
        </w:tc>
        <w:tc>
          <w:tcPr>
            <w:tcW w:w="1980" w:type="dxa"/>
            <w:tcBorders>
              <w:top w:val="single" w:color="auto" w:sz="4" w:space="0"/>
              <w:left w:val="single" w:color="auto" w:sz="4" w:space="0"/>
              <w:bottom w:val="nil"/>
              <w:right w:val="single" w:color="auto" w:sz="4" w:space="0"/>
            </w:tcBorders>
            <w:shd w:val="clear" w:color="auto" w:fill="FFFFFF"/>
            <w:noWrap w:val="0"/>
            <w:tcMar>
              <w:top w:w="60" w:type="dxa"/>
              <w:left w:w="80" w:type="dxa"/>
              <w:bottom w:w="60" w:type="dxa"/>
              <w:right w:w="80" w:type="dxa"/>
            </w:tcMar>
            <w:vAlign w:val="center"/>
          </w:tcPr>
          <w:p w14:paraId="2A021B29">
            <w:pPr>
              <w:snapToGrid w:val="0"/>
              <w:spacing w:line="240" w:lineRule="auto"/>
              <w:ind w:left="0" w:leftChars="0" w:right="0" w:rightChars="0" w:firstLine="0" w:firstLineChars="0"/>
              <w:jc w:val="center"/>
              <w:rPr>
                <w:rFonts w:hint="eastAsia" w:ascii="宋体" w:hAnsi="宋体" w:eastAsia="宋体" w:cs="宋体"/>
                <w:b w:val="0"/>
                <w:i w:val="0"/>
                <w:iCs w:val="0"/>
                <w:sz w:val="21"/>
                <w:szCs w:val="21"/>
              </w:rPr>
            </w:pPr>
            <w:r>
              <w:rPr>
                <w:rFonts w:hint="eastAsia" w:ascii="宋体" w:hAnsi="宋体" w:eastAsia="宋体" w:cs="宋体"/>
                <w:b w:val="0"/>
                <w:i w:val="0"/>
                <w:iCs w:val="0"/>
                <w:color w:val="1F2937"/>
                <w:sz w:val="21"/>
                <w:szCs w:val="21"/>
              </w:rPr>
              <w:t>q = (Q / M)</w:t>
            </w:r>
          </w:p>
        </w:tc>
      </w:tr>
      <w:tr w14:paraId="4B6B7033">
        <w:tblPrEx>
          <w:tblCellMar>
            <w:top w:w="0" w:type="dxa"/>
            <w:left w:w="108" w:type="dxa"/>
            <w:bottom w:w="0" w:type="dxa"/>
            <w:right w:w="108" w:type="dxa"/>
          </w:tblCellMar>
        </w:tblPrEx>
        <w:trPr>
          <w:trHeight w:val="0" w:hRule="atLeast"/>
          <w:jc w:val="center"/>
        </w:trPr>
        <w:tc>
          <w:tcPr>
            <w:tcW w:w="824" w:type="dxa"/>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6384AAAE">
            <w:pPr>
              <w:snapToGrid w:val="0"/>
              <w:spacing w:line="240" w:lineRule="auto"/>
              <w:ind w:left="0" w:leftChars="0" w:right="0" w:rightChars="0" w:firstLine="0" w:firstLineChars="0"/>
              <w:jc w:val="center"/>
              <w:rPr>
                <w:rFonts w:hint="eastAsia" w:ascii="宋体" w:hAnsi="宋体" w:eastAsia="宋体" w:cs="宋体"/>
                <w:b w:val="0"/>
                <w:i w:val="0"/>
                <w:iCs w:val="0"/>
                <w:color w:val="000000"/>
                <w:sz w:val="21"/>
                <w:szCs w:val="21"/>
                <w:lang w:val="en-US" w:eastAsia="zh-CN"/>
              </w:rPr>
            </w:pPr>
            <w:r>
              <w:rPr>
                <w:rFonts w:hint="eastAsia" w:ascii="宋体" w:hAnsi="宋体" w:eastAsia="宋体" w:cs="宋体"/>
                <w:b w:val="0"/>
                <w:i w:val="0"/>
                <w:iCs w:val="0"/>
                <w:color w:val="000000"/>
                <w:sz w:val="21"/>
                <w:szCs w:val="21"/>
                <w:lang w:val="en-US" w:eastAsia="zh-CN"/>
              </w:rPr>
              <w:t>4</w:t>
            </w:r>
          </w:p>
        </w:tc>
        <w:tc>
          <w:tcPr>
            <w:tcW w:w="2555" w:type="dxa"/>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05F3D09F">
            <w:pPr>
              <w:snapToGrid w:val="0"/>
              <w:spacing w:line="240" w:lineRule="auto"/>
              <w:ind w:left="0" w:leftChars="0" w:right="0" w:rightChars="0" w:firstLine="0" w:firstLineChars="0"/>
              <w:jc w:val="center"/>
              <w:rPr>
                <w:rFonts w:hint="eastAsia" w:ascii="宋体" w:hAnsi="宋体" w:eastAsia="宋体" w:cs="宋体"/>
                <w:b w:val="0"/>
                <w:i w:val="0"/>
                <w:iCs w:val="0"/>
                <w:sz w:val="21"/>
                <w:szCs w:val="21"/>
              </w:rPr>
            </w:pPr>
            <w:r>
              <w:rPr>
                <w:rFonts w:hint="eastAsia" w:ascii="宋体" w:hAnsi="宋体" w:eastAsia="宋体" w:cs="宋体"/>
                <w:b w:val="0"/>
                <w:i w:val="0"/>
                <w:iCs w:val="0"/>
                <w:color w:val="1F2937"/>
                <w:sz w:val="21"/>
                <w:szCs w:val="21"/>
              </w:rPr>
              <w:t>单位产品天然气耗</w:t>
            </w:r>
          </w:p>
        </w:tc>
        <w:tc>
          <w:tcPr>
            <w:tcW w:w="2268" w:type="dxa"/>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19717FE3">
            <w:pPr>
              <w:snapToGrid w:val="0"/>
              <w:spacing w:line="240" w:lineRule="auto"/>
              <w:ind w:left="0" w:leftChars="0" w:right="0" w:rightChars="0" w:firstLine="0" w:firstLineChars="0"/>
              <w:jc w:val="left"/>
              <w:rPr>
                <w:rFonts w:hint="eastAsia" w:ascii="宋体" w:hAnsi="宋体" w:eastAsia="宋体" w:cs="宋体"/>
                <w:b w:val="0"/>
                <w:i w:val="0"/>
                <w:iCs w:val="0"/>
                <w:sz w:val="21"/>
                <w:szCs w:val="21"/>
              </w:rPr>
            </w:pPr>
            <w:r>
              <w:rPr>
                <w:rFonts w:hint="eastAsia" w:ascii="宋体" w:hAnsi="宋体" w:eastAsia="宋体" w:cs="宋体"/>
                <w:b w:val="0"/>
                <w:i w:val="0"/>
                <w:iCs w:val="0"/>
                <w:color w:val="1F2937"/>
                <w:sz w:val="21"/>
                <w:szCs w:val="21"/>
              </w:rPr>
              <w:t>m³/kVA</w:t>
            </w:r>
          </w:p>
        </w:tc>
        <w:tc>
          <w:tcPr>
            <w:tcW w:w="2163" w:type="dxa"/>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786F6939">
            <w:pPr>
              <w:snapToGrid w:val="0"/>
              <w:spacing w:line="240" w:lineRule="auto"/>
              <w:ind w:left="0" w:leftChars="0" w:right="0" w:rightChars="0" w:firstLine="0" w:firstLineChars="0"/>
              <w:jc w:val="center"/>
              <w:rPr>
                <w:rFonts w:hint="eastAsia" w:ascii="宋体" w:hAnsi="宋体" w:eastAsia="宋体" w:cs="宋体"/>
                <w:b w:val="0"/>
                <w:i w:val="0"/>
                <w:iCs w:val="0"/>
                <w:sz w:val="21"/>
                <w:szCs w:val="21"/>
              </w:rPr>
            </w:pPr>
            <w:r>
              <w:rPr>
                <w:rFonts w:hint="eastAsia" w:ascii="宋体" w:hAnsi="宋体" w:eastAsia="宋体" w:cs="宋体"/>
                <w:b w:val="0"/>
                <w:i w:val="0"/>
                <w:iCs w:val="0"/>
                <w:color w:val="1F2937"/>
                <w:sz w:val="21"/>
                <w:szCs w:val="21"/>
              </w:rPr>
              <w:t>m³/km·mm²</w:t>
            </w:r>
          </w:p>
        </w:tc>
        <w:tc>
          <w:tcPr>
            <w:tcW w:w="1980" w:type="dxa"/>
            <w:tcBorders>
              <w:top w:val="single" w:color="auto" w:sz="4" w:space="0"/>
              <w:left w:val="single" w:color="auto" w:sz="4" w:space="0"/>
              <w:bottom w:val="nil"/>
              <w:right w:val="single" w:color="auto" w:sz="4" w:space="0"/>
            </w:tcBorders>
            <w:shd w:val="clear" w:color="auto" w:fill="EDF2F8" w:themeFill="accent1" w:themeFillTint="19"/>
            <w:noWrap w:val="0"/>
            <w:tcMar>
              <w:top w:w="60" w:type="dxa"/>
              <w:left w:w="80" w:type="dxa"/>
              <w:bottom w:w="60" w:type="dxa"/>
              <w:right w:w="80" w:type="dxa"/>
            </w:tcMar>
            <w:vAlign w:val="center"/>
          </w:tcPr>
          <w:p w14:paraId="5E5FA1C2">
            <w:pPr>
              <w:snapToGrid w:val="0"/>
              <w:spacing w:line="240" w:lineRule="auto"/>
              <w:ind w:left="0" w:leftChars="0" w:right="0" w:rightChars="0" w:firstLine="0" w:firstLineChars="0"/>
              <w:jc w:val="center"/>
              <w:rPr>
                <w:rFonts w:hint="eastAsia" w:ascii="宋体" w:hAnsi="宋体" w:eastAsia="宋体" w:cs="宋体"/>
                <w:b w:val="0"/>
                <w:i w:val="0"/>
                <w:iCs w:val="0"/>
                <w:sz w:val="21"/>
                <w:szCs w:val="21"/>
              </w:rPr>
            </w:pPr>
            <w:r>
              <w:rPr>
                <w:rFonts w:hint="eastAsia" w:ascii="宋体" w:hAnsi="宋体" w:eastAsia="宋体" w:cs="宋体"/>
                <w:b w:val="0"/>
                <w:i w:val="0"/>
                <w:iCs w:val="0"/>
                <w:color w:val="1F2937"/>
                <w:sz w:val="21"/>
                <w:szCs w:val="21"/>
              </w:rPr>
              <w:t>q = (Q / M)</w:t>
            </w:r>
          </w:p>
        </w:tc>
      </w:tr>
      <w:tr w14:paraId="6DDF5C66">
        <w:tblPrEx>
          <w:tblCellMar>
            <w:top w:w="0" w:type="dxa"/>
            <w:left w:w="108" w:type="dxa"/>
            <w:bottom w:w="0" w:type="dxa"/>
            <w:right w:w="108" w:type="dxa"/>
          </w:tblCellMar>
        </w:tblPrEx>
        <w:trPr>
          <w:trHeight w:val="0" w:hRule="atLeast"/>
          <w:jc w:val="center"/>
        </w:trPr>
        <w:tc>
          <w:tcPr>
            <w:tcW w:w="824" w:type="dxa"/>
            <w:tcBorders>
              <w:top w:val="single" w:color="auto" w:sz="4" w:space="0"/>
              <w:left w:val="single" w:color="auto" w:sz="4" w:space="0"/>
              <w:bottom w:val="single" w:color="4F81BD" w:themeColor="accent1" w:sz="4" w:space="0"/>
              <w:right w:val="nil"/>
            </w:tcBorders>
            <w:shd w:val="clear" w:color="auto" w:fill="FFFFFF"/>
            <w:noWrap w:val="0"/>
            <w:tcMar>
              <w:top w:w="60" w:type="dxa"/>
              <w:left w:w="80" w:type="dxa"/>
              <w:bottom w:w="60" w:type="dxa"/>
              <w:right w:w="80" w:type="dxa"/>
            </w:tcMar>
            <w:vAlign w:val="center"/>
          </w:tcPr>
          <w:p w14:paraId="55A4F9AC">
            <w:pPr>
              <w:snapToGrid w:val="0"/>
              <w:spacing w:line="240" w:lineRule="auto"/>
              <w:ind w:left="0" w:leftChars="0" w:right="0" w:rightChars="0" w:firstLine="0" w:firstLineChars="0"/>
              <w:jc w:val="center"/>
              <w:rPr>
                <w:rFonts w:hint="eastAsia" w:ascii="宋体" w:hAnsi="宋体" w:eastAsia="宋体" w:cs="宋体"/>
                <w:b w:val="0"/>
                <w:i w:val="0"/>
                <w:iCs w:val="0"/>
                <w:color w:val="000000"/>
                <w:sz w:val="21"/>
                <w:szCs w:val="21"/>
                <w:lang w:val="en-US" w:eastAsia="zh-CN"/>
              </w:rPr>
            </w:pPr>
            <w:r>
              <w:rPr>
                <w:rFonts w:hint="eastAsia" w:ascii="宋体" w:hAnsi="宋体" w:eastAsia="宋体" w:cs="宋体"/>
                <w:b w:val="0"/>
                <w:i w:val="0"/>
                <w:iCs w:val="0"/>
                <w:color w:val="000000"/>
                <w:sz w:val="21"/>
                <w:szCs w:val="21"/>
                <w:lang w:val="en-US" w:eastAsia="zh-CN"/>
              </w:rPr>
              <w:t>5</w:t>
            </w:r>
          </w:p>
        </w:tc>
        <w:tc>
          <w:tcPr>
            <w:tcW w:w="2555" w:type="dxa"/>
            <w:tcBorders>
              <w:top w:val="single" w:color="auto" w:sz="4" w:space="0"/>
              <w:left w:val="single" w:color="auto" w:sz="4" w:space="0"/>
              <w:bottom w:val="single" w:color="4F81BD" w:themeColor="accent1" w:sz="4" w:space="0"/>
              <w:right w:val="nil"/>
            </w:tcBorders>
            <w:shd w:val="clear" w:color="auto" w:fill="FFFFFF"/>
            <w:noWrap w:val="0"/>
            <w:tcMar>
              <w:top w:w="60" w:type="dxa"/>
              <w:left w:w="80" w:type="dxa"/>
              <w:bottom w:w="60" w:type="dxa"/>
              <w:right w:w="80" w:type="dxa"/>
            </w:tcMar>
            <w:vAlign w:val="center"/>
          </w:tcPr>
          <w:p w14:paraId="20501E5C">
            <w:pPr>
              <w:snapToGrid w:val="0"/>
              <w:spacing w:line="240" w:lineRule="auto"/>
              <w:ind w:left="0" w:leftChars="0" w:right="0" w:rightChars="0" w:firstLine="0" w:firstLineChars="0"/>
              <w:jc w:val="center"/>
              <w:rPr>
                <w:rFonts w:hint="eastAsia" w:ascii="宋体" w:hAnsi="宋体" w:eastAsia="宋体" w:cs="宋体"/>
                <w:b w:val="0"/>
                <w:i w:val="0"/>
                <w:iCs w:val="0"/>
                <w:sz w:val="21"/>
                <w:szCs w:val="21"/>
              </w:rPr>
            </w:pPr>
            <w:r>
              <w:rPr>
                <w:rFonts w:hint="eastAsia" w:ascii="宋体" w:hAnsi="宋体" w:eastAsia="宋体" w:cs="宋体"/>
                <w:b w:val="0"/>
                <w:i w:val="0"/>
                <w:iCs w:val="0"/>
                <w:color w:val="1F2937"/>
                <w:sz w:val="21"/>
                <w:szCs w:val="21"/>
              </w:rPr>
              <w:t>单位产品水耗</w:t>
            </w:r>
          </w:p>
        </w:tc>
        <w:tc>
          <w:tcPr>
            <w:tcW w:w="2268" w:type="dxa"/>
            <w:tcBorders>
              <w:top w:val="single" w:color="auto" w:sz="4" w:space="0"/>
              <w:left w:val="single" w:color="auto" w:sz="4" w:space="0"/>
              <w:bottom w:val="single" w:color="4F81BD" w:themeColor="accent1" w:sz="4" w:space="0"/>
              <w:right w:val="nil"/>
            </w:tcBorders>
            <w:shd w:val="clear" w:color="auto" w:fill="FFFFFF"/>
            <w:noWrap w:val="0"/>
            <w:tcMar>
              <w:top w:w="60" w:type="dxa"/>
              <w:left w:w="80" w:type="dxa"/>
              <w:bottom w:w="60" w:type="dxa"/>
              <w:right w:w="80" w:type="dxa"/>
            </w:tcMar>
            <w:vAlign w:val="center"/>
          </w:tcPr>
          <w:p w14:paraId="1C246408">
            <w:pPr>
              <w:snapToGrid w:val="0"/>
              <w:spacing w:line="240" w:lineRule="auto"/>
              <w:ind w:left="0" w:leftChars="0" w:right="0" w:rightChars="0" w:firstLine="0" w:firstLineChars="0"/>
              <w:jc w:val="left"/>
              <w:rPr>
                <w:rFonts w:hint="eastAsia" w:ascii="宋体" w:hAnsi="宋体" w:eastAsia="宋体" w:cs="宋体"/>
                <w:b w:val="0"/>
                <w:i w:val="0"/>
                <w:iCs w:val="0"/>
                <w:sz w:val="21"/>
                <w:szCs w:val="21"/>
              </w:rPr>
            </w:pPr>
            <w:r>
              <w:rPr>
                <w:rFonts w:hint="eastAsia" w:ascii="宋体" w:hAnsi="宋体" w:eastAsia="宋体" w:cs="宋体"/>
                <w:b w:val="0"/>
                <w:i w:val="0"/>
                <w:iCs w:val="0"/>
                <w:color w:val="1F2937"/>
                <w:sz w:val="21"/>
                <w:szCs w:val="21"/>
              </w:rPr>
              <w:t>t/kVA</w:t>
            </w:r>
          </w:p>
        </w:tc>
        <w:tc>
          <w:tcPr>
            <w:tcW w:w="2163" w:type="dxa"/>
            <w:tcBorders>
              <w:top w:val="single" w:color="auto" w:sz="4" w:space="0"/>
              <w:left w:val="single" w:color="auto" w:sz="4" w:space="0"/>
              <w:bottom w:val="single" w:color="4F81BD" w:themeColor="accent1" w:sz="4" w:space="0"/>
              <w:right w:val="nil"/>
            </w:tcBorders>
            <w:shd w:val="clear" w:color="auto" w:fill="FFFFFF"/>
            <w:noWrap w:val="0"/>
            <w:tcMar>
              <w:top w:w="60" w:type="dxa"/>
              <w:left w:w="80" w:type="dxa"/>
              <w:bottom w:w="60" w:type="dxa"/>
              <w:right w:w="80" w:type="dxa"/>
            </w:tcMar>
            <w:vAlign w:val="center"/>
          </w:tcPr>
          <w:p w14:paraId="5C14D281">
            <w:pPr>
              <w:snapToGrid w:val="0"/>
              <w:spacing w:line="240" w:lineRule="auto"/>
              <w:ind w:left="0" w:leftChars="0" w:right="0" w:rightChars="0" w:firstLine="0" w:firstLineChars="0"/>
              <w:jc w:val="center"/>
              <w:rPr>
                <w:rFonts w:hint="eastAsia" w:ascii="宋体" w:hAnsi="宋体" w:eastAsia="宋体" w:cs="宋体"/>
                <w:b w:val="0"/>
                <w:i w:val="0"/>
                <w:iCs w:val="0"/>
                <w:sz w:val="21"/>
                <w:szCs w:val="21"/>
              </w:rPr>
            </w:pPr>
            <w:r>
              <w:rPr>
                <w:rFonts w:hint="eastAsia" w:ascii="宋体" w:hAnsi="宋体" w:eastAsia="宋体" w:cs="宋体"/>
                <w:b w:val="0"/>
                <w:i w:val="0"/>
                <w:iCs w:val="0"/>
                <w:color w:val="1F2937"/>
                <w:sz w:val="21"/>
                <w:szCs w:val="21"/>
              </w:rPr>
              <w:t>t/km·mm²</w:t>
            </w:r>
          </w:p>
        </w:tc>
        <w:tc>
          <w:tcPr>
            <w:tcW w:w="1980" w:type="dxa"/>
            <w:tcBorders>
              <w:top w:val="single" w:color="auto" w:sz="4" w:space="0"/>
              <w:left w:val="single" w:color="auto" w:sz="4" w:space="0"/>
              <w:bottom w:val="single" w:color="4F81BD" w:themeColor="accent1" w:sz="4" w:space="0"/>
              <w:right w:val="single" w:color="auto" w:sz="4" w:space="0"/>
            </w:tcBorders>
            <w:shd w:val="clear" w:color="auto" w:fill="FFFFFF"/>
            <w:noWrap w:val="0"/>
            <w:tcMar>
              <w:top w:w="60" w:type="dxa"/>
              <w:left w:w="80" w:type="dxa"/>
              <w:bottom w:w="60" w:type="dxa"/>
              <w:right w:w="80" w:type="dxa"/>
            </w:tcMar>
            <w:vAlign w:val="center"/>
          </w:tcPr>
          <w:p w14:paraId="0334A0A6">
            <w:pPr>
              <w:snapToGrid w:val="0"/>
              <w:spacing w:line="240" w:lineRule="auto"/>
              <w:ind w:left="0" w:leftChars="0" w:right="0" w:rightChars="0" w:firstLine="0" w:firstLineChars="0"/>
              <w:jc w:val="center"/>
              <w:rPr>
                <w:rFonts w:hint="eastAsia" w:ascii="宋体" w:hAnsi="宋体" w:eastAsia="宋体" w:cs="宋体"/>
                <w:b w:val="0"/>
                <w:i w:val="0"/>
                <w:iCs w:val="0"/>
                <w:sz w:val="21"/>
                <w:szCs w:val="21"/>
              </w:rPr>
            </w:pPr>
            <w:r>
              <w:rPr>
                <w:rFonts w:hint="eastAsia" w:ascii="宋体" w:hAnsi="宋体" w:eastAsia="宋体" w:cs="宋体"/>
                <w:b w:val="0"/>
                <w:i w:val="0"/>
                <w:iCs w:val="0"/>
                <w:color w:val="1F2937"/>
                <w:sz w:val="21"/>
                <w:szCs w:val="21"/>
              </w:rPr>
              <w:t>q = (Q / M)</w:t>
            </w:r>
          </w:p>
        </w:tc>
      </w:tr>
    </w:tbl>
    <w:p w14:paraId="721960BB">
      <w:pPr>
        <w:spacing w:after="80" w:line="360" w:lineRule="auto"/>
        <w:rPr>
          <w:rFonts w:hint="eastAsia" w:ascii="宋体" w:hAnsi="宋体" w:eastAsia="宋体" w:cs="宋体"/>
          <w:b/>
          <w:i w:val="0"/>
          <w:iCs w:val="0"/>
          <w:color w:val="auto"/>
          <w:sz w:val="24"/>
          <w:szCs w:val="24"/>
        </w:rPr>
      </w:pPr>
      <w:r>
        <w:rPr>
          <w:rFonts w:hint="eastAsia" w:ascii="宋体" w:hAnsi="宋体" w:eastAsia="宋体" w:cs="宋体"/>
          <w:b/>
          <w:i w:val="0"/>
          <w:iCs w:val="0"/>
          <w:color w:val="auto"/>
          <w:sz w:val="24"/>
          <w:szCs w:val="24"/>
        </w:rPr>
        <w:t>展示与对比规则：</w:t>
      </w:r>
    </w:p>
    <w:p w14:paraId="0A6C0566">
      <w:pPr>
        <w:spacing w:after="80" w:line="360" w:lineRule="auto"/>
        <w:ind w:left="0" w:leftChars="0" w:firstLine="441" w:firstLineChars="183"/>
        <w:rPr>
          <w:rFonts w:hint="eastAsia" w:ascii="宋体" w:hAnsi="宋体" w:eastAsia="宋体" w:cs="宋体"/>
          <w:b/>
          <w:i w:val="0"/>
          <w:iCs w:val="0"/>
          <w:color w:val="auto"/>
          <w:sz w:val="24"/>
          <w:szCs w:val="24"/>
        </w:rPr>
      </w:pPr>
      <w:r>
        <w:rPr>
          <w:rFonts w:hint="eastAsia" w:ascii="宋体" w:hAnsi="宋体" w:eastAsia="宋体" w:cs="宋体"/>
          <w:b/>
          <w:i w:val="0"/>
          <w:iCs w:val="0"/>
          <w:color w:val="auto"/>
          <w:sz w:val="24"/>
          <w:szCs w:val="24"/>
        </w:rPr>
        <w:t>- 指标粒度：</w:t>
      </w:r>
      <w:r>
        <w:rPr>
          <w:rFonts w:hint="eastAsia" w:ascii="宋体" w:hAnsi="宋体" w:eastAsia="宋体" w:cs="宋体"/>
          <w:b w:val="0"/>
          <w:bCs/>
          <w:i w:val="0"/>
          <w:iCs w:val="0"/>
          <w:color w:val="auto"/>
          <w:sz w:val="24"/>
          <w:szCs w:val="24"/>
        </w:rPr>
        <w:t>5 项单位产品指标均细化到产品</w:t>
      </w:r>
      <w:r>
        <w:rPr>
          <w:rFonts w:hint="eastAsia" w:ascii="宋体" w:hAnsi="宋体" w:eastAsia="宋体" w:cs="宋体"/>
          <w:b w:val="0"/>
          <w:bCs/>
          <w:i w:val="0"/>
          <w:iCs w:val="0"/>
          <w:color w:val="auto"/>
          <w:sz w:val="24"/>
          <w:szCs w:val="24"/>
          <w:lang w:val="en-US" w:eastAsia="zh-CN"/>
        </w:rPr>
        <w:t>大类</w:t>
      </w:r>
      <w:r>
        <w:rPr>
          <w:rFonts w:hint="eastAsia" w:ascii="宋体" w:hAnsi="宋体" w:eastAsia="宋体" w:cs="宋体"/>
          <w:b w:val="0"/>
          <w:bCs/>
          <w:i w:val="0"/>
          <w:iCs w:val="0"/>
          <w:color w:val="auto"/>
          <w:sz w:val="24"/>
          <w:szCs w:val="24"/>
        </w:rPr>
        <w:t>；</w:t>
      </w:r>
    </w:p>
    <w:p w14:paraId="76D7752D">
      <w:pPr>
        <w:spacing w:after="80" w:line="360" w:lineRule="auto"/>
        <w:ind w:left="0" w:leftChars="0" w:firstLine="441" w:firstLineChars="183"/>
        <w:rPr>
          <w:rFonts w:hint="eastAsia" w:ascii="宋体" w:hAnsi="宋体" w:eastAsia="宋体" w:cs="宋体"/>
          <w:b/>
          <w:i w:val="0"/>
          <w:iCs w:val="0"/>
          <w:color w:val="auto"/>
          <w:sz w:val="24"/>
          <w:szCs w:val="24"/>
        </w:rPr>
      </w:pPr>
      <w:r>
        <w:rPr>
          <w:rFonts w:hint="eastAsia" w:ascii="宋体" w:hAnsi="宋体" w:eastAsia="宋体" w:cs="宋体"/>
          <w:b/>
          <w:i w:val="0"/>
          <w:iCs w:val="0"/>
          <w:color w:val="auto"/>
          <w:sz w:val="24"/>
          <w:szCs w:val="24"/>
        </w:rPr>
        <w:t>- 环比范围：</w:t>
      </w:r>
      <w:r>
        <w:rPr>
          <w:rFonts w:hint="eastAsia" w:ascii="宋体" w:hAnsi="宋体" w:eastAsia="宋体" w:cs="宋体"/>
          <w:b w:val="0"/>
          <w:bCs/>
          <w:i w:val="0"/>
          <w:iCs w:val="0"/>
          <w:color w:val="auto"/>
          <w:sz w:val="24"/>
          <w:szCs w:val="24"/>
        </w:rPr>
        <w:t>环比变化选择范围固定为同型号产品；同比为同型号去年同期；</w:t>
      </w:r>
    </w:p>
    <w:p w14:paraId="0B00CEB7">
      <w:pPr>
        <w:spacing w:after="80" w:line="360" w:lineRule="auto"/>
        <w:ind w:left="0" w:leftChars="0" w:firstLine="441" w:firstLineChars="183"/>
        <w:rPr>
          <w:rFonts w:hint="eastAsia" w:ascii="宋体" w:hAnsi="宋体" w:eastAsia="宋体" w:cs="宋体"/>
          <w:b/>
          <w:i w:val="0"/>
          <w:iCs w:val="0"/>
          <w:color w:val="auto"/>
          <w:sz w:val="24"/>
          <w:szCs w:val="24"/>
        </w:rPr>
      </w:pPr>
      <w:r>
        <w:rPr>
          <w:rFonts w:hint="eastAsia" w:ascii="宋体" w:hAnsi="宋体" w:eastAsia="宋体" w:cs="宋体"/>
          <w:b/>
          <w:i w:val="0"/>
          <w:iCs w:val="0"/>
          <w:color w:val="auto"/>
          <w:sz w:val="24"/>
          <w:szCs w:val="24"/>
        </w:rPr>
        <w:t>- 分母隔离：</w:t>
      </w:r>
      <w:r>
        <w:rPr>
          <w:rFonts w:hint="eastAsia" w:ascii="宋体" w:hAnsi="宋体" w:eastAsia="宋体" w:cs="宋体"/>
          <w:b w:val="0"/>
          <w:bCs/>
          <w:i w:val="0"/>
          <w:iCs w:val="0"/>
          <w:color w:val="auto"/>
          <w:sz w:val="24"/>
          <w:szCs w:val="24"/>
        </w:rPr>
        <w:t>变压器产业分母为 kVA/万kVA，线缆产业分母为km·mm²/万km·mm²，严禁跨产业混算；</w:t>
      </w:r>
    </w:p>
    <w:p w14:paraId="4D5C042D">
      <w:pPr>
        <w:spacing w:after="80" w:line="360" w:lineRule="auto"/>
        <w:ind w:left="0" w:leftChars="0" w:firstLine="441" w:firstLineChars="183"/>
        <w:rPr>
          <w:rFonts w:hint="eastAsia" w:ascii="宋体" w:hAnsi="宋体" w:eastAsia="宋体" w:cs="宋体"/>
          <w:b w:val="0"/>
          <w:bCs/>
          <w:i w:val="0"/>
          <w:iCs w:val="0"/>
          <w:color w:val="auto"/>
          <w:sz w:val="24"/>
          <w:szCs w:val="24"/>
        </w:rPr>
      </w:pPr>
      <w:r>
        <w:rPr>
          <w:rFonts w:hint="eastAsia" w:ascii="宋体" w:hAnsi="宋体" w:eastAsia="宋体" w:cs="宋体"/>
          <w:b/>
          <w:i w:val="0"/>
          <w:iCs w:val="0"/>
          <w:color w:val="auto"/>
          <w:sz w:val="24"/>
          <w:szCs w:val="24"/>
        </w:rPr>
        <w:t>- 状态与对比：</w:t>
      </w:r>
      <w:r>
        <w:rPr>
          <w:rFonts w:hint="eastAsia" w:ascii="宋体" w:hAnsi="宋体" w:eastAsia="宋体" w:cs="宋体"/>
          <w:b w:val="0"/>
          <w:bCs/>
          <w:i w:val="0"/>
          <w:iCs w:val="0"/>
          <w:color w:val="auto"/>
          <w:sz w:val="24"/>
          <w:szCs w:val="24"/>
        </w:rPr>
        <w:t>按标杆值/基准值三色判定，点击指标进入二级详情）。</w:t>
      </w:r>
    </w:p>
    <w:p w14:paraId="2080D2C7">
      <w:pPr>
        <w:spacing w:after="80" w:line="360" w:lineRule="auto"/>
        <w:ind w:left="0" w:leftChars="0" w:firstLine="441" w:firstLineChars="183"/>
        <w:rPr>
          <w:rFonts w:hint="eastAsia" w:ascii="宋体" w:hAnsi="宋体" w:eastAsia="宋体" w:cs="宋体"/>
          <w:b w:val="0"/>
          <w:bCs/>
          <w:i w:val="0"/>
          <w:iCs w:val="0"/>
          <w:color w:val="auto"/>
          <w:sz w:val="24"/>
          <w:szCs w:val="24"/>
          <w:lang w:val="en-US" w:eastAsia="zh-CN"/>
        </w:rPr>
      </w:pPr>
      <w:r>
        <w:rPr>
          <w:rFonts w:hint="eastAsia" w:ascii="宋体" w:hAnsi="宋体" w:eastAsia="宋体" w:cs="宋体"/>
          <w:b/>
          <w:bCs w:val="0"/>
          <w:i w:val="0"/>
          <w:iCs w:val="0"/>
          <w:color w:val="auto"/>
          <w:sz w:val="24"/>
          <w:szCs w:val="24"/>
          <w:lang w:val="en-US" w:eastAsia="zh-CN"/>
        </w:rPr>
        <w:t>- 根据条件显示</w:t>
      </w:r>
      <w:r>
        <w:rPr>
          <w:rFonts w:hint="eastAsia" w:ascii="宋体" w:hAnsi="宋体" w:eastAsia="宋体" w:cs="宋体"/>
          <w:b w:val="0"/>
          <w:bCs/>
          <w:i w:val="0"/>
          <w:iCs w:val="0"/>
          <w:color w:val="auto"/>
          <w:sz w:val="24"/>
          <w:szCs w:val="24"/>
          <w:lang w:val="en-US" w:eastAsia="zh-CN"/>
        </w:rPr>
        <w:t>： 根据产品类型不同，页面显示的卡片信息会不同。</w:t>
      </w:r>
    </w:p>
    <w:p w14:paraId="4E30B1B0">
      <w:pPr>
        <w:pStyle w:val="6"/>
        <w:keepNext/>
        <w:spacing w:before="180" w:after="60" w:line="360" w:lineRule="auto"/>
        <w:outlineLvl w:val="3"/>
        <w:rPr>
          <w:rFonts w:hint="eastAsia" w:ascii="宋体" w:hAnsi="宋体" w:eastAsia="宋体" w:cs="宋体"/>
          <w:b/>
          <w:i w:val="0"/>
          <w:iCs w:val="0"/>
          <w:color w:val="1E3A8A"/>
          <w:sz w:val="24"/>
          <w:szCs w:val="24"/>
          <w:lang w:val="en-US" w:eastAsia="zh-CN"/>
        </w:rPr>
      </w:pPr>
      <w:r>
        <w:rPr>
          <w:rFonts w:hint="eastAsia" w:ascii="宋体" w:hAnsi="宋体" w:eastAsia="宋体" w:cs="宋体"/>
          <w:b/>
          <w:i w:val="0"/>
          <w:iCs w:val="0"/>
          <w:color w:val="1E3A8A"/>
          <w:sz w:val="24"/>
          <w:szCs w:val="24"/>
          <w:lang w:val="en-US" w:eastAsia="zh-CN"/>
        </w:rPr>
        <w:t>1.4 产线子分类管控指标</w:t>
      </w:r>
    </w:p>
    <w:p w14:paraId="3DD73D81">
      <w:pPr>
        <w:spacing w:after="80" w:line="288" w:lineRule="auto"/>
        <w:rPr>
          <w:rFonts w:hint="eastAsia" w:ascii="宋体" w:hAnsi="宋体" w:eastAsia="宋体" w:cs="宋体"/>
          <w:b/>
          <w:i w:val="0"/>
          <w:iCs w:val="0"/>
          <w:color w:val="1E3A8A"/>
          <w:sz w:val="24"/>
          <w:szCs w:val="24"/>
        </w:rPr>
      </w:pPr>
      <w:r>
        <w:rPr>
          <w:rFonts w:hint="eastAsia" w:ascii="宋体" w:hAnsi="宋体" w:eastAsia="宋体" w:cs="宋体"/>
          <w:sz w:val="24"/>
          <w:szCs w:val="24"/>
        </w:rPr>
        <w:drawing>
          <wp:inline distT="0" distB="0" distL="114300" distR="114300">
            <wp:extent cx="6210935" cy="2460625"/>
            <wp:effectExtent l="0" t="0" r="18415" b="15875"/>
            <wp:docPr id="4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5"/>
                    <pic:cNvPicPr>
                      <a:picLocks noChangeAspect="1"/>
                    </pic:cNvPicPr>
                  </pic:nvPicPr>
                  <pic:blipFill>
                    <a:blip r:embed="rId15"/>
                    <a:stretch>
                      <a:fillRect/>
                    </a:stretch>
                  </pic:blipFill>
                  <pic:spPr>
                    <a:xfrm>
                      <a:off x="0" y="0"/>
                      <a:ext cx="6210935" cy="2460625"/>
                    </a:xfrm>
                    <a:prstGeom prst="rect">
                      <a:avLst/>
                    </a:prstGeom>
                    <a:noFill/>
                    <a:ln>
                      <a:noFill/>
                    </a:ln>
                  </pic:spPr>
                </pic:pic>
              </a:graphicData>
            </a:graphic>
          </wp:inline>
        </w:drawing>
      </w:r>
    </w:p>
    <w:p w14:paraId="221C89B7">
      <w:pPr>
        <w:spacing w:after="80" w:line="360" w:lineRule="auto"/>
        <w:ind w:left="0" w:leftChars="0" w:firstLine="441" w:firstLineChars="183"/>
        <w:rPr>
          <w:rFonts w:hint="eastAsia" w:ascii="宋体" w:hAnsi="宋体" w:eastAsia="宋体" w:cs="宋体"/>
          <w:b/>
          <w:i w:val="0"/>
          <w:iCs w:val="0"/>
          <w:color w:val="auto"/>
          <w:sz w:val="24"/>
          <w:szCs w:val="24"/>
        </w:rPr>
      </w:pPr>
      <w:r>
        <w:rPr>
          <w:rFonts w:hint="eastAsia" w:ascii="宋体" w:hAnsi="宋体" w:eastAsia="宋体" w:cs="宋体"/>
          <w:b/>
          <w:i w:val="0"/>
          <w:iCs w:val="0"/>
          <w:color w:val="auto"/>
          <w:sz w:val="24"/>
          <w:szCs w:val="24"/>
        </w:rPr>
        <w:t>框架说明：</w:t>
      </w:r>
      <w:r>
        <w:rPr>
          <w:rFonts w:hint="eastAsia" w:ascii="宋体" w:hAnsi="宋体" w:eastAsia="宋体" w:cs="宋体"/>
          <w:b w:val="0"/>
          <w:bCs/>
          <w:i w:val="0"/>
          <w:iCs w:val="0"/>
          <w:color w:val="auto"/>
          <w:sz w:val="24"/>
          <w:szCs w:val="24"/>
        </w:rPr>
        <w:t>产线子分类管控指标按【产线子分类（如变压器高压产线/中低压产线/干式产线、线缆拉丝/交联产线）】归集，字段字典、核算公式与交互规则。</w:t>
      </w:r>
    </w:p>
    <w:p w14:paraId="08D2245B">
      <w:pPr>
        <w:spacing w:after="80" w:line="360" w:lineRule="auto"/>
        <w:ind w:left="0" w:leftChars="0" w:firstLine="441" w:firstLineChars="183"/>
        <w:rPr>
          <w:rFonts w:hint="eastAsia" w:ascii="宋体" w:hAnsi="宋体" w:eastAsia="宋体" w:cs="宋体"/>
          <w:b/>
          <w:i w:val="0"/>
          <w:iCs w:val="0"/>
          <w:color w:val="auto"/>
          <w:sz w:val="24"/>
          <w:szCs w:val="24"/>
        </w:rPr>
      </w:pPr>
      <w:r>
        <w:rPr>
          <w:rFonts w:hint="eastAsia" w:ascii="宋体" w:hAnsi="宋体" w:eastAsia="宋体" w:cs="宋体"/>
          <w:b/>
          <w:i w:val="0"/>
          <w:iCs w:val="0"/>
          <w:color w:val="auto"/>
          <w:sz w:val="24"/>
          <w:szCs w:val="24"/>
        </w:rPr>
        <w:t>子分类：</w:t>
      </w:r>
      <w:r>
        <w:rPr>
          <w:rFonts w:hint="eastAsia" w:ascii="宋体" w:hAnsi="宋体" w:eastAsia="宋体" w:cs="宋体"/>
          <w:b w:val="0"/>
          <w:bCs/>
          <w:i w:val="0"/>
          <w:iCs w:val="0"/>
          <w:color w:val="auto"/>
          <w:sz w:val="24"/>
          <w:szCs w:val="24"/>
        </w:rPr>
        <w:t>变压器产业按【高压产线/中低压产线/ 干式产线】划分；线缆产业按【拉丝/交联/其他】划分（最终以项目组确认为准）；</w:t>
      </w:r>
    </w:p>
    <w:p w14:paraId="15C1DD58">
      <w:pPr>
        <w:spacing w:after="80" w:line="360" w:lineRule="auto"/>
        <w:ind w:left="0" w:leftChars="0" w:firstLine="441" w:firstLineChars="183"/>
        <w:rPr>
          <w:rFonts w:hint="eastAsia" w:ascii="宋体" w:hAnsi="宋体" w:eastAsia="宋体" w:cs="宋体"/>
          <w:b/>
          <w:i w:val="0"/>
          <w:iCs w:val="0"/>
          <w:color w:val="auto"/>
          <w:sz w:val="24"/>
          <w:szCs w:val="24"/>
        </w:rPr>
      </w:pPr>
      <w:r>
        <w:rPr>
          <w:rFonts w:hint="eastAsia" w:ascii="宋体" w:hAnsi="宋体" w:eastAsia="宋体" w:cs="宋体"/>
          <w:b/>
          <w:i w:val="0"/>
          <w:iCs w:val="0"/>
          <w:color w:val="auto"/>
          <w:sz w:val="24"/>
          <w:szCs w:val="24"/>
        </w:rPr>
        <w:t>指标框架：</w:t>
      </w:r>
      <w:r>
        <w:rPr>
          <w:rFonts w:hint="eastAsia" w:ascii="宋体" w:hAnsi="宋体" w:eastAsia="宋体" w:cs="宋体"/>
          <w:b w:val="0"/>
          <w:bCs/>
          <w:i w:val="0"/>
          <w:iCs w:val="0"/>
          <w:color w:val="auto"/>
          <w:sz w:val="24"/>
          <w:szCs w:val="24"/>
        </w:rPr>
        <w:t>各子分类下归集单位产品能耗、工序能耗占比、单耗与基准偏差等指标；字段字典、核算公式与交互规则</w:t>
      </w:r>
      <w:r>
        <w:rPr>
          <w:rFonts w:hint="eastAsia" w:ascii="宋体" w:hAnsi="宋体" w:eastAsia="宋体" w:cs="宋体"/>
          <w:b/>
          <w:i w:val="0"/>
          <w:iCs w:val="0"/>
          <w:color w:val="auto"/>
          <w:sz w:val="24"/>
          <w:szCs w:val="24"/>
        </w:rPr>
        <w:t>。</w:t>
      </w:r>
    </w:p>
    <w:tbl>
      <w:tblPr>
        <w:tblStyle w:val="36"/>
        <w:tblW w:w="9788" w:type="dxa"/>
        <w:jc w:val="center"/>
        <w:tblLayout w:type="fixed"/>
        <w:tblCellMar>
          <w:top w:w="0" w:type="dxa"/>
          <w:left w:w="108" w:type="dxa"/>
          <w:bottom w:w="0" w:type="dxa"/>
          <w:right w:w="108" w:type="dxa"/>
        </w:tblCellMar>
      </w:tblPr>
      <w:tblGrid>
        <w:gridCol w:w="726"/>
        <w:gridCol w:w="1445"/>
        <w:gridCol w:w="1133"/>
        <w:gridCol w:w="1442"/>
        <w:gridCol w:w="5042"/>
      </w:tblGrid>
      <w:tr w14:paraId="0998DD41">
        <w:tblPrEx>
          <w:tblCellMar>
            <w:top w:w="0" w:type="dxa"/>
            <w:left w:w="108" w:type="dxa"/>
            <w:bottom w:w="0" w:type="dxa"/>
            <w:right w:w="108" w:type="dxa"/>
          </w:tblCellMar>
        </w:tblPrEx>
        <w:trPr>
          <w:trHeight w:val="567" w:hRule="atLeast"/>
          <w:tblHeader/>
          <w:jc w:val="center"/>
        </w:trPr>
        <w:tc>
          <w:tcPr>
            <w:tcW w:w="726" w:type="dxa"/>
            <w:tcBorders>
              <w:top w:val="single" w:color="auto" w:sz="4" w:space="0"/>
              <w:left w:val="single" w:color="auto" w:sz="4" w:space="0"/>
              <w:bottom w:val="nil"/>
              <w:right w:val="nil"/>
            </w:tcBorders>
            <w:shd w:val="clear" w:color="auto" w:fill="4F81BD" w:themeFill="accent1"/>
            <w:noWrap w:val="0"/>
            <w:tcMar>
              <w:top w:w="-1" w:type="dxa"/>
              <w:left w:w="-1" w:type="dxa"/>
              <w:bottom w:w="-1" w:type="dxa"/>
              <w:right w:w="-1" w:type="dxa"/>
            </w:tcMar>
            <w:vAlign w:val="center"/>
          </w:tcPr>
          <w:p w14:paraId="45F6D27B">
            <w:pPr>
              <w:snapToGrid w:val="0"/>
              <w:spacing w:line="240" w:lineRule="auto"/>
              <w:ind w:left="0" w:leftChars="0" w:right="0" w:rightChars="0" w:firstLine="0" w:firstLineChars="0"/>
              <w:jc w:val="center"/>
              <w:rPr>
                <w:rFonts w:hint="eastAsia" w:ascii="宋体" w:hAnsi="宋体" w:eastAsia="宋体" w:cs="宋体"/>
                <w:b/>
                <w:i w:val="0"/>
                <w:sz w:val="21"/>
                <w:szCs w:val="21"/>
              </w:rPr>
            </w:pPr>
            <w:r>
              <w:rPr>
                <w:rFonts w:hint="eastAsia" w:ascii="宋体" w:hAnsi="宋体" w:eastAsia="宋体" w:cs="宋体"/>
                <w:b/>
                <w:i w:val="0"/>
                <w:iCs w:val="0"/>
                <w:color w:val="FFFFFF"/>
                <w:sz w:val="21"/>
                <w:szCs w:val="21"/>
                <w:lang w:val="en-US" w:eastAsia="zh-CN"/>
              </w:rPr>
              <w:t>序号</w:t>
            </w:r>
          </w:p>
        </w:tc>
        <w:tc>
          <w:tcPr>
            <w:tcW w:w="1445" w:type="dxa"/>
            <w:tcBorders>
              <w:top w:val="single" w:color="auto" w:sz="4" w:space="0"/>
              <w:left w:val="single" w:color="auto" w:sz="4" w:space="0"/>
              <w:bottom w:val="nil"/>
              <w:right w:val="nil"/>
            </w:tcBorders>
            <w:shd w:val="clear" w:color="auto" w:fill="4F81BD" w:themeFill="accent1"/>
            <w:noWrap w:val="0"/>
            <w:tcMar>
              <w:top w:w="-1" w:type="dxa"/>
              <w:left w:w="-1" w:type="dxa"/>
              <w:bottom w:w="-1" w:type="dxa"/>
              <w:right w:w="-1" w:type="dxa"/>
            </w:tcMar>
            <w:vAlign w:val="center"/>
          </w:tcPr>
          <w:p w14:paraId="264D2CE7">
            <w:pPr>
              <w:snapToGrid w:val="0"/>
              <w:spacing w:line="240" w:lineRule="auto"/>
              <w:ind w:left="0" w:leftChars="0" w:right="0" w:rightChars="0" w:firstLine="0" w:firstLineChars="0"/>
              <w:jc w:val="center"/>
              <w:rPr>
                <w:rFonts w:hint="eastAsia" w:ascii="宋体" w:hAnsi="宋体" w:eastAsia="宋体" w:cs="宋体"/>
                <w:b/>
                <w:i w:val="0"/>
                <w:sz w:val="21"/>
                <w:szCs w:val="21"/>
              </w:rPr>
            </w:pPr>
            <w:r>
              <w:rPr>
                <w:rFonts w:hint="eastAsia" w:ascii="宋体" w:hAnsi="宋体" w:eastAsia="宋体" w:cs="宋体"/>
                <w:b/>
                <w:i w:val="0"/>
                <w:iCs w:val="0"/>
                <w:color w:val="FFFFFF"/>
                <w:sz w:val="21"/>
                <w:szCs w:val="21"/>
                <w:lang w:val="en-US" w:eastAsia="zh-CN"/>
              </w:rPr>
              <w:t>工序指标</w:t>
            </w:r>
          </w:p>
        </w:tc>
        <w:tc>
          <w:tcPr>
            <w:tcW w:w="1133" w:type="dxa"/>
            <w:tcBorders>
              <w:top w:val="single" w:color="auto" w:sz="4" w:space="0"/>
              <w:left w:val="single" w:color="auto" w:sz="4" w:space="0"/>
              <w:bottom w:val="nil"/>
              <w:right w:val="nil"/>
            </w:tcBorders>
            <w:shd w:val="clear" w:color="auto" w:fill="4F81BD" w:themeFill="accent1"/>
            <w:noWrap w:val="0"/>
            <w:tcMar>
              <w:top w:w="-1" w:type="dxa"/>
              <w:left w:w="-1" w:type="dxa"/>
              <w:bottom w:w="-1" w:type="dxa"/>
              <w:right w:w="-1" w:type="dxa"/>
            </w:tcMar>
            <w:vAlign w:val="center"/>
          </w:tcPr>
          <w:p w14:paraId="34FFBE6A">
            <w:pPr>
              <w:snapToGrid w:val="0"/>
              <w:spacing w:line="240" w:lineRule="auto"/>
              <w:ind w:left="0" w:leftChars="0" w:right="0" w:rightChars="0" w:firstLine="0" w:firstLineChars="0"/>
              <w:jc w:val="center"/>
              <w:rPr>
                <w:rFonts w:hint="eastAsia" w:ascii="宋体" w:hAnsi="宋体" w:eastAsia="宋体" w:cs="宋体"/>
                <w:b/>
                <w:i w:val="0"/>
                <w:sz w:val="21"/>
                <w:szCs w:val="21"/>
              </w:rPr>
            </w:pPr>
            <w:r>
              <w:rPr>
                <w:rFonts w:hint="eastAsia" w:ascii="宋体" w:hAnsi="宋体" w:eastAsia="宋体" w:cs="宋体"/>
                <w:b/>
                <w:i w:val="0"/>
                <w:iCs w:val="0"/>
                <w:color w:val="FFFFFF"/>
                <w:sz w:val="21"/>
                <w:szCs w:val="21"/>
                <w:lang w:val="en-US" w:eastAsia="zh-CN"/>
              </w:rPr>
              <w:t>单位</w:t>
            </w:r>
          </w:p>
        </w:tc>
        <w:tc>
          <w:tcPr>
            <w:tcW w:w="1442" w:type="dxa"/>
            <w:tcBorders>
              <w:top w:val="single" w:color="auto" w:sz="4" w:space="0"/>
              <w:left w:val="single" w:color="auto" w:sz="4" w:space="0"/>
              <w:bottom w:val="nil"/>
              <w:right w:val="single" w:color="auto" w:sz="4" w:space="0"/>
            </w:tcBorders>
            <w:shd w:val="clear" w:color="auto" w:fill="4F81BD" w:themeFill="accent1"/>
            <w:noWrap w:val="0"/>
            <w:tcMar>
              <w:top w:w="-1" w:type="dxa"/>
              <w:left w:w="-1" w:type="dxa"/>
              <w:bottom w:w="-1" w:type="dxa"/>
              <w:right w:w="-1" w:type="dxa"/>
            </w:tcMar>
            <w:vAlign w:val="center"/>
          </w:tcPr>
          <w:p w14:paraId="475CB5EB">
            <w:pPr>
              <w:snapToGrid w:val="0"/>
              <w:spacing w:line="240" w:lineRule="auto"/>
              <w:ind w:left="0" w:leftChars="0" w:right="0" w:rightChars="0" w:firstLine="0" w:firstLineChars="0"/>
              <w:jc w:val="center"/>
              <w:rPr>
                <w:rFonts w:hint="default" w:ascii="宋体" w:hAnsi="宋体" w:eastAsia="宋体" w:cs="宋体"/>
                <w:b/>
                <w:i w:val="0"/>
                <w:sz w:val="21"/>
                <w:szCs w:val="21"/>
                <w:lang w:val="en-US"/>
              </w:rPr>
            </w:pPr>
            <w:r>
              <w:rPr>
                <w:rFonts w:hint="eastAsia" w:ascii="宋体" w:hAnsi="宋体" w:eastAsia="宋体" w:cs="宋体"/>
                <w:b/>
                <w:i w:val="0"/>
                <w:iCs w:val="0"/>
                <w:color w:val="FFFFFF"/>
                <w:sz w:val="21"/>
                <w:szCs w:val="21"/>
                <w:lang w:val="en-US" w:eastAsia="zh-CN"/>
              </w:rPr>
              <w:t>计算公式</w:t>
            </w:r>
          </w:p>
        </w:tc>
        <w:tc>
          <w:tcPr>
            <w:tcW w:w="5042" w:type="dxa"/>
            <w:tcBorders>
              <w:top w:val="single" w:color="auto" w:sz="4" w:space="0"/>
              <w:left w:val="single" w:color="auto" w:sz="4" w:space="0"/>
              <w:bottom w:val="nil"/>
              <w:right w:val="single" w:color="auto" w:sz="4" w:space="0"/>
            </w:tcBorders>
            <w:shd w:val="clear" w:color="auto" w:fill="4F81BD" w:themeFill="accent1"/>
            <w:noWrap w:val="0"/>
            <w:tcMar>
              <w:top w:w="-1" w:type="dxa"/>
              <w:left w:w="-1" w:type="dxa"/>
              <w:bottom w:w="-1" w:type="dxa"/>
              <w:right w:w="-1" w:type="dxa"/>
            </w:tcMar>
            <w:vAlign w:val="center"/>
          </w:tcPr>
          <w:p w14:paraId="3F74FC47">
            <w:pPr>
              <w:snapToGrid w:val="0"/>
              <w:spacing w:line="240" w:lineRule="auto"/>
              <w:ind w:left="0" w:leftChars="0" w:right="0" w:rightChars="0" w:firstLine="0" w:firstLineChars="0"/>
              <w:jc w:val="center"/>
              <w:rPr>
                <w:rFonts w:hint="default" w:ascii="宋体" w:hAnsi="宋体" w:eastAsia="宋体" w:cs="宋体"/>
                <w:b/>
                <w:i w:val="0"/>
                <w:iCs w:val="0"/>
                <w:color w:val="FFFFFF"/>
                <w:sz w:val="21"/>
                <w:szCs w:val="21"/>
                <w:lang w:val="en-US" w:eastAsia="zh-CN"/>
              </w:rPr>
            </w:pPr>
            <w:r>
              <w:rPr>
                <w:rFonts w:hint="eastAsia" w:ascii="宋体" w:hAnsi="宋体" w:eastAsia="宋体" w:cs="宋体"/>
                <w:b/>
                <w:i w:val="0"/>
                <w:iCs w:val="0"/>
                <w:color w:val="FFFFFF"/>
                <w:sz w:val="21"/>
                <w:szCs w:val="21"/>
                <w:lang w:val="en-US" w:eastAsia="zh-CN"/>
              </w:rPr>
              <w:t>指标说明</w:t>
            </w:r>
          </w:p>
        </w:tc>
      </w:tr>
      <w:tr w14:paraId="5B8FBB08">
        <w:tblPrEx>
          <w:tblCellMar>
            <w:top w:w="0" w:type="dxa"/>
            <w:left w:w="108" w:type="dxa"/>
            <w:bottom w:w="0" w:type="dxa"/>
            <w:right w:w="108" w:type="dxa"/>
          </w:tblCellMar>
        </w:tblPrEx>
        <w:trPr>
          <w:trHeight w:val="567" w:hRule="atLeast"/>
          <w:jc w:val="center"/>
        </w:trPr>
        <w:tc>
          <w:tcPr>
            <w:tcW w:w="726" w:type="dxa"/>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27787092">
            <w:pPr>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lang w:eastAsia="zh-CN"/>
              </w:rPr>
            </w:pPr>
            <w:r>
              <w:rPr>
                <w:rFonts w:hint="eastAsia" w:ascii="宋体" w:hAnsi="宋体" w:eastAsia="宋体" w:cs="宋体"/>
                <w:b w:val="0"/>
                <w:i w:val="0"/>
                <w:iCs w:val="0"/>
                <w:color w:val="000000"/>
                <w:sz w:val="21"/>
                <w:szCs w:val="21"/>
                <w:lang w:val="en-US" w:eastAsia="zh-CN"/>
              </w:rPr>
              <w:t>1</w:t>
            </w:r>
          </w:p>
        </w:tc>
        <w:tc>
          <w:tcPr>
            <w:tcW w:w="1445" w:type="dxa"/>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3BFD46FE">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b w:val="0"/>
                <w:i w:val="0"/>
                <w:color w:val="000000"/>
                <w:sz w:val="21"/>
                <w:szCs w:val="21"/>
              </w:rPr>
            </w:pPr>
            <w:r>
              <w:rPr>
                <w:rFonts w:hint="eastAsia" w:ascii="宋体" w:hAnsi="宋体" w:eastAsia="宋体" w:cs="宋体"/>
                <w:i w:val="0"/>
                <w:iCs w:val="0"/>
                <w:color w:val="000000"/>
                <w:kern w:val="0"/>
                <w:sz w:val="21"/>
                <w:szCs w:val="21"/>
                <w:u w:val="none"/>
                <w:lang w:val="en-US" w:eastAsia="zh-CN" w:bidi="ar"/>
              </w:rPr>
              <w:t>单位产品能耗（型号）</w:t>
            </w:r>
          </w:p>
        </w:tc>
        <w:tc>
          <w:tcPr>
            <w:tcW w:w="1133" w:type="dxa"/>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1F971631">
            <w:pPr>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rPr>
            </w:pPr>
            <w:r>
              <w:rPr>
                <w:rFonts w:hint="eastAsia" w:ascii="宋体" w:hAnsi="宋体" w:eastAsia="宋体" w:cs="宋体"/>
                <w:b w:val="0"/>
                <w:i w:val="0"/>
                <w:iCs w:val="0"/>
                <w:color w:val="000000"/>
                <w:sz w:val="21"/>
                <w:szCs w:val="21"/>
              </w:rPr>
              <w:t>tce/产品单位</w:t>
            </w:r>
          </w:p>
        </w:tc>
        <w:tc>
          <w:tcPr>
            <w:tcW w:w="1442" w:type="dxa"/>
            <w:tcBorders>
              <w:top w:val="single" w:color="auto" w:sz="4" w:space="0"/>
              <w:left w:val="single" w:color="auto" w:sz="4" w:space="0"/>
              <w:bottom w:val="nil"/>
              <w:right w:val="single" w:color="auto" w:sz="4" w:space="0"/>
            </w:tcBorders>
            <w:shd w:val="clear" w:color="auto" w:fill="FFFFFF"/>
            <w:noWrap w:val="0"/>
            <w:tcMar>
              <w:top w:w="-1" w:type="dxa"/>
              <w:left w:w="-1" w:type="dxa"/>
              <w:bottom w:w="-1" w:type="dxa"/>
              <w:right w:w="-1" w:type="dxa"/>
            </w:tcMar>
            <w:vAlign w:val="center"/>
          </w:tcPr>
          <w:p w14:paraId="5E244D33">
            <w:pPr>
              <w:snapToGrid w:val="0"/>
              <w:spacing w:line="240" w:lineRule="auto"/>
              <w:ind w:left="0" w:leftChars="0" w:right="0" w:rightChars="0" w:firstLine="0" w:firstLineChars="0"/>
              <w:jc w:val="left"/>
              <w:rPr>
                <w:rFonts w:hint="default" w:ascii="宋体" w:hAnsi="宋体" w:eastAsia="宋体" w:cs="宋体"/>
                <w:b w:val="0"/>
                <w:i w:val="0"/>
                <w:color w:val="000000"/>
                <w:sz w:val="21"/>
                <w:szCs w:val="21"/>
                <w:lang w:val="en-US" w:eastAsia="zh-CN"/>
              </w:rPr>
            </w:pPr>
            <w:r>
              <w:rPr>
                <w:rFonts w:ascii="宋体" w:hAnsi="宋体" w:eastAsia="宋体"/>
                <w:sz w:val="21"/>
                <w:szCs w:val="21"/>
              </w:rPr>
              <w:t>e = E / M</w:t>
            </w:r>
          </w:p>
        </w:tc>
        <w:tc>
          <w:tcPr>
            <w:tcW w:w="5042" w:type="dxa"/>
            <w:tcBorders>
              <w:top w:val="single" w:color="auto" w:sz="4" w:space="0"/>
              <w:left w:val="single" w:color="auto" w:sz="4" w:space="0"/>
              <w:bottom w:val="nil"/>
              <w:right w:val="single" w:color="auto" w:sz="4" w:space="0"/>
            </w:tcBorders>
            <w:shd w:val="clear" w:color="auto" w:fill="FFFFFF"/>
            <w:noWrap w:val="0"/>
            <w:tcMar>
              <w:top w:w="-1" w:type="dxa"/>
              <w:left w:w="-1" w:type="dxa"/>
              <w:bottom w:w="-1" w:type="dxa"/>
              <w:right w:w="-1" w:type="dxa"/>
            </w:tcMar>
            <w:vAlign w:val="center"/>
          </w:tcPr>
          <w:p w14:paraId="06CE8178">
            <w:pPr>
              <w:keepNext w:val="0"/>
              <w:keepLines w:val="0"/>
              <w:widowControl/>
              <w:suppressLineNumbers w:val="0"/>
              <w:jc w:val="left"/>
              <w:textAlignment w:val="center"/>
            </w:pPr>
            <w:r>
              <w:rPr>
                <w:rFonts w:hint="eastAsia" w:ascii="宋体" w:hAnsi="宋体" w:eastAsia="宋体" w:cs="宋体"/>
                <w:i w:val="0"/>
                <w:iCs w:val="0"/>
                <w:color w:val="000000"/>
                <w:kern w:val="0"/>
                <w:sz w:val="21"/>
                <w:szCs w:val="21"/>
                <w:u w:val="none"/>
                <w:lang w:val="en-US" w:eastAsia="zh-CN" w:bidi="ar"/>
              </w:rPr>
              <w:t>月度指标。</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e:单位产品能耗，单位为tce/产品单位；</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E：综合能源消费量，单位tce</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M:产品产量，单位为产品单位，如万kVA、万km*mm2等</w:t>
            </w:r>
          </w:p>
        </w:tc>
      </w:tr>
      <w:tr w14:paraId="44998024">
        <w:tblPrEx>
          <w:tblCellMar>
            <w:top w:w="0" w:type="dxa"/>
            <w:left w:w="108" w:type="dxa"/>
            <w:bottom w:w="0" w:type="dxa"/>
            <w:right w:w="108" w:type="dxa"/>
          </w:tblCellMar>
        </w:tblPrEx>
        <w:trPr>
          <w:trHeight w:val="567" w:hRule="atLeast"/>
          <w:jc w:val="center"/>
        </w:trPr>
        <w:tc>
          <w:tcPr>
            <w:tcW w:w="726" w:type="dxa"/>
            <w:tcBorders>
              <w:top w:val="single" w:color="auto" w:sz="4" w:space="0"/>
              <w:left w:val="single" w:color="auto" w:sz="4" w:space="0"/>
              <w:bottom w:val="nil"/>
              <w:right w:val="nil"/>
            </w:tcBorders>
            <w:shd w:val="clear" w:color="auto" w:fill="EDF2F8" w:themeFill="accent1" w:themeFillTint="19"/>
            <w:noWrap w:val="0"/>
            <w:tcMar>
              <w:top w:w="-1" w:type="dxa"/>
              <w:left w:w="-1" w:type="dxa"/>
              <w:bottom w:w="-1" w:type="dxa"/>
              <w:right w:w="-1" w:type="dxa"/>
            </w:tcMar>
            <w:vAlign w:val="center"/>
          </w:tcPr>
          <w:p w14:paraId="24FF61ED">
            <w:pPr>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lang w:eastAsia="zh-CN"/>
              </w:rPr>
            </w:pPr>
            <w:r>
              <w:rPr>
                <w:rFonts w:hint="eastAsia" w:ascii="宋体" w:hAnsi="宋体" w:eastAsia="宋体" w:cs="宋体"/>
                <w:b w:val="0"/>
                <w:i w:val="0"/>
                <w:iCs w:val="0"/>
                <w:color w:val="000000"/>
                <w:sz w:val="21"/>
                <w:szCs w:val="21"/>
                <w:lang w:val="en-US" w:eastAsia="zh-CN"/>
              </w:rPr>
              <w:t>2</w:t>
            </w:r>
          </w:p>
        </w:tc>
        <w:tc>
          <w:tcPr>
            <w:tcW w:w="1445" w:type="dxa"/>
            <w:tcBorders>
              <w:top w:val="single" w:color="auto" w:sz="4" w:space="0"/>
              <w:left w:val="single" w:color="auto" w:sz="4" w:space="0"/>
              <w:bottom w:val="nil"/>
              <w:right w:val="nil"/>
            </w:tcBorders>
            <w:shd w:val="clear" w:color="auto" w:fill="EDF2F8" w:themeFill="accent1" w:themeFillTint="19"/>
            <w:noWrap w:val="0"/>
            <w:tcMar>
              <w:top w:w="-1" w:type="dxa"/>
              <w:left w:w="-1" w:type="dxa"/>
              <w:bottom w:w="-1" w:type="dxa"/>
              <w:right w:w="-1" w:type="dxa"/>
            </w:tcMar>
            <w:vAlign w:val="center"/>
          </w:tcPr>
          <w:p w14:paraId="14078C7E">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b w:val="0"/>
                <w:i w:val="0"/>
                <w:color w:val="000000"/>
                <w:sz w:val="21"/>
                <w:szCs w:val="21"/>
              </w:rPr>
            </w:pPr>
            <w:r>
              <w:rPr>
                <w:rFonts w:hint="eastAsia" w:ascii="宋体" w:hAnsi="宋体" w:eastAsia="宋体" w:cs="宋体"/>
                <w:i w:val="0"/>
                <w:iCs w:val="0"/>
                <w:color w:val="000000"/>
                <w:kern w:val="0"/>
                <w:sz w:val="21"/>
                <w:szCs w:val="21"/>
                <w:u w:val="none"/>
                <w:lang w:val="en-US" w:eastAsia="zh-CN" w:bidi="ar"/>
              </w:rPr>
              <w:t>单位产品电耗</w:t>
            </w:r>
          </w:p>
        </w:tc>
        <w:tc>
          <w:tcPr>
            <w:tcW w:w="1133" w:type="dxa"/>
            <w:tcBorders>
              <w:top w:val="single" w:color="auto" w:sz="4" w:space="0"/>
              <w:left w:val="single" w:color="auto" w:sz="4" w:space="0"/>
              <w:bottom w:val="nil"/>
              <w:right w:val="nil"/>
            </w:tcBorders>
            <w:shd w:val="clear" w:color="auto" w:fill="EDF2F8" w:themeFill="accent1" w:themeFillTint="19"/>
            <w:noWrap w:val="0"/>
            <w:tcMar>
              <w:top w:w="-1" w:type="dxa"/>
              <w:left w:w="-1" w:type="dxa"/>
              <w:bottom w:w="-1" w:type="dxa"/>
              <w:right w:w="-1" w:type="dxa"/>
            </w:tcMar>
            <w:vAlign w:val="center"/>
          </w:tcPr>
          <w:p w14:paraId="606A16D8">
            <w:pPr>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rPr>
            </w:pPr>
            <w:r>
              <w:rPr>
                <w:rFonts w:hint="eastAsia" w:ascii="宋体" w:hAnsi="宋体" w:eastAsia="宋体" w:cs="宋体"/>
                <w:b w:val="0"/>
                <w:i w:val="0"/>
                <w:iCs w:val="0"/>
                <w:color w:val="000000"/>
                <w:sz w:val="21"/>
                <w:szCs w:val="21"/>
              </w:rPr>
              <w:t>kWh/产品单位</w:t>
            </w:r>
          </w:p>
        </w:tc>
        <w:tc>
          <w:tcPr>
            <w:tcW w:w="1442" w:type="dxa"/>
            <w:tcBorders>
              <w:top w:val="single" w:color="auto" w:sz="4" w:space="0"/>
              <w:left w:val="single" w:color="auto" w:sz="4" w:space="0"/>
              <w:bottom w:val="nil"/>
              <w:right w:val="single" w:color="auto" w:sz="4" w:space="0"/>
            </w:tcBorders>
            <w:shd w:val="clear" w:color="auto" w:fill="EDF2F8" w:themeFill="accent1" w:themeFillTint="19"/>
            <w:noWrap w:val="0"/>
            <w:tcMar>
              <w:top w:w="-1" w:type="dxa"/>
              <w:left w:w="-1" w:type="dxa"/>
              <w:bottom w:w="-1" w:type="dxa"/>
              <w:right w:w="-1" w:type="dxa"/>
            </w:tcMar>
            <w:vAlign w:val="center"/>
          </w:tcPr>
          <w:p w14:paraId="24B2F732">
            <w:pPr>
              <w:snapToGrid w:val="0"/>
              <w:spacing w:line="240" w:lineRule="auto"/>
              <w:ind w:left="0" w:leftChars="0" w:right="0" w:rightChars="0" w:firstLine="0" w:firstLineChars="0"/>
              <w:jc w:val="left"/>
              <w:rPr>
                <w:rFonts w:hint="eastAsia" w:ascii="宋体" w:hAnsi="宋体" w:eastAsia="宋体" w:cs="宋体"/>
                <w:b w:val="0"/>
                <w:i w:val="0"/>
                <w:color w:val="000000"/>
                <w:sz w:val="21"/>
                <w:szCs w:val="21"/>
              </w:rPr>
            </w:pPr>
            <w:r>
              <w:rPr>
                <w:rFonts w:ascii="宋体" w:hAnsi="宋体" w:eastAsia="宋体"/>
                <w:sz w:val="21"/>
                <w:szCs w:val="21"/>
              </w:rPr>
              <w:t>q电 = Q电 / M</w:t>
            </w:r>
          </w:p>
        </w:tc>
        <w:tc>
          <w:tcPr>
            <w:tcW w:w="5042" w:type="dxa"/>
            <w:tcBorders>
              <w:top w:val="single" w:color="auto" w:sz="4" w:space="0"/>
              <w:left w:val="single" w:color="auto" w:sz="4" w:space="0"/>
              <w:bottom w:val="nil"/>
              <w:right w:val="single" w:color="auto" w:sz="4" w:space="0"/>
            </w:tcBorders>
            <w:shd w:val="clear" w:color="auto" w:fill="EDF2F8" w:themeFill="accent1" w:themeFillTint="19"/>
            <w:noWrap w:val="0"/>
            <w:tcMar>
              <w:top w:w="-1" w:type="dxa"/>
              <w:left w:w="-1" w:type="dxa"/>
              <w:bottom w:w="-1" w:type="dxa"/>
              <w:right w:w="-1" w:type="dxa"/>
            </w:tcMar>
            <w:vAlign w:val="center"/>
          </w:tcPr>
          <w:p w14:paraId="6D37F439">
            <w:pPr>
              <w:keepNext w:val="0"/>
              <w:keepLines w:val="0"/>
              <w:widowControl/>
              <w:suppressLineNumbers w:val="0"/>
              <w:jc w:val="left"/>
              <w:textAlignment w:val="center"/>
            </w:pPr>
            <w:r>
              <w:rPr>
                <w:rStyle w:val="168"/>
                <w:lang w:val="en-US" w:eastAsia="zh-CN" w:bidi="ar"/>
              </w:rPr>
              <w:t>月度指标。</w:t>
            </w:r>
            <w:r>
              <w:rPr>
                <w:rStyle w:val="168"/>
                <w:lang w:val="en-US" w:eastAsia="zh-CN" w:bidi="ar"/>
              </w:rPr>
              <w:br w:type="textWrapping"/>
            </w:r>
            <w:r>
              <w:rPr>
                <w:rStyle w:val="168"/>
                <w:lang w:val="en-US" w:eastAsia="zh-CN" w:bidi="ar"/>
              </w:rPr>
              <w:t>q</w:t>
            </w:r>
            <w:r>
              <w:rPr>
                <w:rStyle w:val="169"/>
                <w:lang w:val="en-US" w:eastAsia="zh-CN" w:bidi="ar"/>
              </w:rPr>
              <w:t>电</w:t>
            </w:r>
            <w:r>
              <w:rPr>
                <w:rStyle w:val="168"/>
                <w:lang w:val="en-US" w:eastAsia="zh-CN" w:bidi="ar"/>
              </w:rPr>
              <w:t>:单位产品电耗，单位为kWh/产品单位；</w:t>
            </w:r>
            <w:r>
              <w:rPr>
                <w:rStyle w:val="168"/>
                <w:lang w:val="en-US" w:eastAsia="zh-CN" w:bidi="ar"/>
              </w:rPr>
              <w:br w:type="textWrapping"/>
            </w:r>
            <w:r>
              <w:rPr>
                <w:rStyle w:val="168"/>
                <w:lang w:val="en-US" w:eastAsia="zh-CN" w:bidi="ar"/>
              </w:rPr>
              <w:t>Q</w:t>
            </w:r>
            <w:r>
              <w:rPr>
                <w:rStyle w:val="169"/>
                <w:lang w:val="en-US" w:eastAsia="zh-CN" w:bidi="ar"/>
              </w:rPr>
              <w:t>电</w:t>
            </w:r>
            <w:r>
              <w:rPr>
                <w:rStyle w:val="168"/>
                <w:lang w:val="en-US" w:eastAsia="zh-CN" w:bidi="ar"/>
              </w:rPr>
              <w:t>：电能源消费量，单位kWh</w:t>
            </w:r>
            <w:r>
              <w:rPr>
                <w:rStyle w:val="168"/>
                <w:lang w:val="en-US" w:eastAsia="zh-CN" w:bidi="ar"/>
              </w:rPr>
              <w:br w:type="textWrapping"/>
            </w:r>
            <w:r>
              <w:rPr>
                <w:rStyle w:val="168"/>
                <w:lang w:val="en-US" w:eastAsia="zh-CN" w:bidi="ar"/>
              </w:rPr>
              <w:t>M:产品产量，单位为产品单位，如万kVA、万km*mm2等</w:t>
            </w:r>
          </w:p>
        </w:tc>
      </w:tr>
      <w:tr w14:paraId="009E4BDA">
        <w:tblPrEx>
          <w:tblCellMar>
            <w:top w:w="0" w:type="dxa"/>
            <w:left w:w="108" w:type="dxa"/>
            <w:bottom w:w="0" w:type="dxa"/>
            <w:right w:w="108" w:type="dxa"/>
          </w:tblCellMar>
        </w:tblPrEx>
        <w:trPr>
          <w:trHeight w:val="567" w:hRule="atLeast"/>
          <w:jc w:val="center"/>
        </w:trPr>
        <w:tc>
          <w:tcPr>
            <w:tcW w:w="726" w:type="dxa"/>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702A772A">
            <w:pPr>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lang w:eastAsia="zh-CN"/>
              </w:rPr>
            </w:pPr>
            <w:r>
              <w:rPr>
                <w:rFonts w:hint="eastAsia" w:ascii="宋体" w:hAnsi="宋体" w:eastAsia="宋体" w:cs="宋体"/>
                <w:b w:val="0"/>
                <w:i w:val="0"/>
                <w:iCs w:val="0"/>
                <w:color w:val="000000"/>
                <w:sz w:val="21"/>
                <w:szCs w:val="21"/>
                <w:lang w:val="en-US" w:eastAsia="zh-CN"/>
              </w:rPr>
              <w:t>3</w:t>
            </w:r>
          </w:p>
        </w:tc>
        <w:tc>
          <w:tcPr>
            <w:tcW w:w="1445" w:type="dxa"/>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4FDBCA05">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b w:val="0"/>
                <w:i w:val="0"/>
                <w:color w:val="000000"/>
                <w:sz w:val="21"/>
                <w:szCs w:val="21"/>
              </w:rPr>
            </w:pPr>
            <w:r>
              <w:rPr>
                <w:rFonts w:hint="eastAsia" w:ascii="宋体" w:hAnsi="宋体" w:eastAsia="宋体" w:cs="宋体"/>
                <w:i w:val="0"/>
                <w:iCs w:val="0"/>
                <w:color w:val="000000"/>
                <w:kern w:val="0"/>
                <w:sz w:val="21"/>
                <w:szCs w:val="21"/>
                <w:u w:val="none"/>
                <w:lang w:val="en-US" w:eastAsia="zh-CN" w:bidi="ar"/>
              </w:rPr>
              <w:t>单位产品蒸汽消耗</w:t>
            </w:r>
          </w:p>
        </w:tc>
        <w:tc>
          <w:tcPr>
            <w:tcW w:w="1133" w:type="dxa"/>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7FD2C040">
            <w:pPr>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rPr>
            </w:pPr>
            <w:r>
              <w:rPr>
                <w:rFonts w:hint="eastAsia" w:ascii="宋体" w:hAnsi="宋体" w:eastAsia="宋体" w:cs="宋体"/>
                <w:b w:val="0"/>
                <w:i w:val="0"/>
                <w:iCs w:val="0"/>
                <w:color w:val="000000"/>
                <w:sz w:val="21"/>
                <w:szCs w:val="21"/>
              </w:rPr>
              <w:t>GJ/产品单位</w:t>
            </w:r>
          </w:p>
        </w:tc>
        <w:tc>
          <w:tcPr>
            <w:tcW w:w="1442" w:type="dxa"/>
            <w:tcBorders>
              <w:top w:val="single" w:color="auto" w:sz="4" w:space="0"/>
              <w:left w:val="single" w:color="auto" w:sz="4" w:space="0"/>
              <w:bottom w:val="nil"/>
              <w:right w:val="single" w:color="auto" w:sz="4" w:space="0"/>
            </w:tcBorders>
            <w:shd w:val="clear" w:color="auto" w:fill="FFFFFF"/>
            <w:noWrap w:val="0"/>
            <w:tcMar>
              <w:top w:w="-1" w:type="dxa"/>
              <w:left w:w="-1" w:type="dxa"/>
              <w:bottom w:w="-1" w:type="dxa"/>
              <w:right w:w="-1" w:type="dxa"/>
            </w:tcMar>
            <w:vAlign w:val="center"/>
          </w:tcPr>
          <w:p w14:paraId="36AC2C2B">
            <w:pPr>
              <w:snapToGrid w:val="0"/>
              <w:spacing w:line="240" w:lineRule="auto"/>
              <w:ind w:left="0" w:leftChars="0" w:right="0" w:rightChars="0" w:firstLine="0" w:firstLineChars="0"/>
              <w:jc w:val="left"/>
              <w:rPr>
                <w:rFonts w:hint="eastAsia" w:ascii="宋体" w:hAnsi="宋体" w:eastAsia="宋体" w:cs="宋体"/>
                <w:b w:val="0"/>
                <w:i w:val="0"/>
                <w:color w:val="000000"/>
                <w:sz w:val="21"/>
                <w:szCs w:val="21"/>
              </w:rPr>
            </w:pPr>
            <w:r>
              <w:rPr>
                <w:rFonts w:ascii="宋体" w:hAnsi="宋体" w:eastAsia="宋体"/>
                <w:sz w:val="21"/>
                <w:szCs w:val="21"/>
              </w:rPr>
              <w:t>q蒸汽 = Q蒸汽 / M</w:t>
            </w:r>
          </w:p>
        </w:tc>
        <w:tc>
          <w:tcPr>
            <w:tcW w:w="5042" w:type="dxa"/>
            <w:tcBorders>
              <w:top w:val="single" w:color="auto" w:sz="4" w:space="0"/>
              <w:left w:val="single" w:color="auto" w:sz="4" w:space="0"/>
              <w:bottom w:val="nil"/>
              <w:right w:val="single" w:color="auto" w:sz="4" w:space="0"/>
            </w:tcBorders>
            <w:shd w:val="clear" w:color="auto" w:fill="FFFFFF"/>
            <w:noWrap w:val="0"/>
            <w:tcMar>
              <w:top w:w="-1" w:type="dxa"/>
              <w:left w:w="-1" w:type="dxa"/>
              <w:bottom w:w="-1" w:type="dxa"/>
              <w:right w:w="-1" w:type="dxa"/>
            </w:tcMar>
            <w:vAlign w:val="center"/>
          </w:tcPr>
          <w:p w14:paraId="48E83576">
            <w:pPr>
              <w:keepNext w:val="0"/>
              <w:keepLines w:val="0"/>
              <w:widowControl/>
              <w:suppressLineNumbers w:val="0"/>
              <w:jc w:val="left"/>
              <w:textAlignment w:val="center"/>
            </w:pPr>
            <w:r>
              <w:rPr>
                <w:rStyle w:val="168"/>
                <w:lang w:val="en-US" w:eastAsia="zh-CN" w:bidi="ar"/>
              </w:rPr>
              <w:t>月度指标。</w:t>
            </w:r>
            <w:r>
              <w:rPr>
                <w:rStyle w:val="168"/>
                <w:lang w:val="en-US" w:eastAsia="zh-CN" w:bidi="ar"/>
              </w:rPr>
              <w:br w:type="textWrapping"/>
            </w:r>
            <w:r>
              <w:rPr>
                <w:rStyle w:val="168"/>
                <w:lang w:val="en-US" w:eastAsia="zh-CN" w:bidi="ar"/>
              </w:rPr>
              <w:t>q</w:t>
            </w:r>
            <w:r>
              <w:rPr>
                <w:rStyle w:val="169"/>
                <w:lang w:val="en-US" w:eastAsia="zh-CN" w:bidi="ar"/>
              </w:rPr>
              <w:t>蒸汽</w:t>
            </w:r>
            <w:r>
              <w:rPr>
                <w:rStyle w:val="168"/>
                <w:lang w:val="en-US" w:eastAsia="zh-CN" w:bidi="ar"/>
              </w:rPr>
              <w:t>:单位产品蒸汽消耗，单位为GJ/产品单位；</w:t>
            </w:r>
            <w:r>
              <w:rPr>
                <w:rStyle w:val="168"/>
                <w:lang w:val="en-US" w:eastAsia="zh-CN" w:bidi="ar"/>
              </w:rPr>
              <w:br w:type="textWrapping"/>
            </w:r>
            <w:r>
              <w:rPr>
                <w:rStyle w:val="168"/>
                <w:lang w:val="en-US" w:eastAsia="zh-CN" w:bidi="ar"/>
              </w:rPr>
              <w:t>Q</w:t>
            </w:r>
            <w:r>
              <w:rPr>
                <w:rStyle w:val="169"/>
                <w:lang w:val="en-US" w:eastAsia="zh-CN" w:bidi="ar"/>
              </w:rPr>
              <w:t>蒸汽</w:t>
            </w:r>
            <w:r>
              <w:rPr>
                <w:rStyle w:val="168"/>
                <w:lang w:val="en-US" w:eastAsia="zh-CN" w:bidi="ar"/>
              </w:rPr>
              <w:t>：蒸汽能源消费量，单位GJ</w:t>
            </w:r>
            <w:r>
              <w:rPr>
                <w:rStyle w:val="168"/>
                <w:lang w:val="en-US" w:eastAsia="zh-CN" w:bidi="ar"/>
              </w:rPr>
              <w:br w:type="textWrapping"/>
            </w:r>
            <w:r>
              <w:rPr>
                <w:rStyle w:val="168"/>
                <w:lang w:val="en-US" w:eastAsia="zh-CN" w:bidi="ar"/>
              </w:rPr>
              <w:t>M:产品产量，单位为产品单位，如万kVA、万km*mm2等</w:t>
            </w:r>
          </w:p>
        </w:tc>
      </w:tr>
      <w:tr w14:paraId="4B35D893">
        <w:tblPrEx>
          <w:tblCellMar>
            <w:top w:w="0" w:type="dxa"/>
            <w:left w:w="108" w:type="dxa"/>
            <w:bottom w:w="0" w:type="dxa"/>
            <w:right w:w="108" w:type="dxa"/>
          </w:tblCellMar>
        </w:tblPrEx>
        <w:trPr>
          <w:trHeight w:val="567" w:hRule="atLeast"/>
          <w:jc w:val="center"/>
        </w:trPr>
        <w:tc>
          <w:tcPr>
            <w:tcW w:w="726" w:type="dxa"/>
            <w:tcBorders>
              <w:top w:val="single" w:color="auto" w:sz="4" w:space="0"/>
              <w:left w:val="single" w:color="auto" w:sz="4" w:space="0"/>
              <w:bottom w:val="nil"/>
              <w:right w:val="nil"/>
            </w:tcBorders>
            <w:shd w:val="clear" w:color="auto" w:fill="EDF2F8" w:themeFill="accent1" w:themeFillTint="19"/>
            <w:noWrap w:val="0"/>
            <w:tcMar>
              <w:top w:w="-1" w:type="dxa"/>
              <w:left w:w="-1" w:type="dxa"/>
              <w:bottom w:w="-1" w:type="dxa"/>
              <w:right w:w="-1" w:type="dxa"/>
            </w:tcMar>
            <w:vAlign w:val="center"/>
          </w:tcPr>
          <w:p w14:paraId="642A04C0">
            <w:pPr>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lang w:eastAsia="zh-CN"/>
              </w:rPr>
            </w:pPr>
            <w:r>
              <w:rPr>
                <w:rFonts w:hint="eastAsia" w:ascii="宋体" w:hAnsi="宋体" w:eastAsia="宋体" w:cs="宋体"/>
                <w:b w:val="0"/>
                <w:i w:val="0"/>
                <w:iCs w:val="0"/>
                <w:color w:val="000000"/>
                <w:sz w:val="21"/>
                <w:szCs w:val="21"/>
                <w:lang w:val="en-US" w:eastAsia="zh-CN"/>
              </w:rPr>
              <w:t>4</w:t>
            </w:r>
          </w:p>
        </w:tc>
        <w:tc>
          <w:tcPr>
            <w:tcW w:w="1445" w:type="dxa"/>
            <w:tcBorders>
              <w:top w:val="single" w:color="auto" w:sz="4" w:space="0"/>
              <w:left w:val="single" w:color="auto" w:sz="4" w:space="0"/>
              <w:bottom w:val="nil"/>
              <w:right w:val="nil"/>
            </w:tcBorders>
            <w:shd w:val="clear" w:color="auto" w:fill="EDF2F8" w:themeFill="accent1" w:themeFillTint="19"/>
            <w:noWrap w:val="0"/>
            <w:tcMar>
              <w:top w:w="-1" w:type="dxa"/>
              <w:left w:w="-1" w:type="dxa"/>
              <w:bottom w:w="-1" w:type="dxa"/>
              <w:right w:w="-1" w:type="dxa"/>
            </w:tcMar>
            <w:vAlign w:val="center"/>
          </w:tcPr>
          <w:p w14:paraId="20518D82">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b w:val="0"/>
                <w:i w:val="0"/>
                <w:color w:val="000000"/>
                <w:sz w:val="21"/>
                <w:szCs w:val="21"/>
              </w:rPr>
            </w:pPr>
            <w:r>
              <w:rPr>
                <w:rFonts w:hint="eastAsia" w:ascii="宋体" w:hAnsi="宋体" w:eastAsia="宋体" w:cs="宋体"/>
                <w:i w:val="0"/>
                <w:iCs w:val="0"/>
                <w:color w:val="000000"/>
                <w:kern w:val="0"/>
                <w:sz w:val="21"/>
                <w:szCs w:val="21"/>
                <w:u w:val="none"/>
                <w:lang w:val="en-US" w:eastAsia="zh-CN" w:bidi="ar"/>
              </w:rPr>
              <w:t>单位产品天然气消耗</w:t>
            </w:r>
          </w:p>
        </w:tc>
        <w:tc>
          <w:tcPr>
            <w:tcW w:w="1133" w:type="dxa"/>
            <w:tcBorders>
              <w:top w:val="single" w:color="auto" w:sz="4" w:space="0"/>
              <w:left w:val="single" w:color="auto" w:sz="4" w:space="0"/>
              <w:bottom w:val="nil"/>
              <w:right w:val="nil"/>
            </w:tcBorders>
            <w:shd w:val="clear" w:color="auto" w:fill="EDF2F8" w:themeFill="accent1" w:themeFillTint="19"/>
            <w:noWrap w:val="0"/>
            <w:tcMar>
              <w:top w:w="-1" w:type="dxa"/>
              <w:left w:w="-1" w:type="dxa"/>
              <w:bottom w:w="-1" w:type="dxa"/>
              <w:right w:w="-1" w:type="dxa"/>
            </w:tcMar>
            <w:vAlign w:val="center"/>
          </w:tcPr>
          <w:p w14:paraId="242C2DCE">
            <w:pPr>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rPr>
            </w:pPr>
            <w:r>
              <w:rPr>
                <w:rFonts w:hint="eastAsia" w:ascii="宋体" w:eastAsia="宋体"/>
                <w:sz w:val="21"/>
              </w:rPr>
              <w:t>m³/产品单位</w:t>
            </w:r>
          </w:p>
        </w:tc>
        <w:tc>
          <w:tcPr>
            <w:tcW w:w="1442" w:type="dxa"/>
            <w:tcBorders>
              <w:top w:val="single" w:color="auto" w:sz="4" w:space="0"/>
              <w:left w:val="single" w:color="auto" w:sz="4" w:space="0"/>
              <w:bottom w:val="nil"/>
              <w:right w:val="single" w:color="auto" w:sz="4" w:space="0"/>
            </w:tcBorders>
            <w:shd w:val="clear" w:color="auto" w:fill="EDF2F8" w:themeFill="accent1" w:themeFillTint="19"/>
            <w:noWrap w:val="0"/>
            <w:tcMar>
              <w:top w:w="-1" w:type="dxa"/>
              <w:left w:w="-1" w:type="dxa"/>
              <w:bottom w:w="-1" w:type="dxa"/>
              <w:right w:w="-1" w:type="dxa"/>
            </w:tcMar>
            <w:vAlign w:val="center"/>
          </w:tcPr>
          <w:p w14:paraId="760273A1">
            <w:pPr>
              <w:snapToGrid w:val="0"/>
              <w:spacing w:line="240" w:lineRule="auto"/>
              <w:ind w:left="0" w:leftChars="0" w:right="0" w:rightChars="0" w:firstLine="0" w:firstLineChars="0"/>
              <w:jc w:val="left"/>
              <w:rPr>
                <w:rFonts w:hint="eastAsia" w:ascii="宋体" w:hAnsi="宋体" w:eastAsia="宋体" w:cs="宋体"/>
                <w:b w:val="0"/>
                <w:i w:val="0"/>
                <w:color w:val="000000"/>
                <w:sz w:val="21"/>
                <w:szCs w:val="21"/>
              </w:rPr>
            </w:pPr>
            <w:r>
              <w:rPr>
                <w:rFonts w:ascii="宋体" w:hAnsi="宋体" w:eastAsia="宋体"/>
                <w:sz w:val="21"/>
                <w:szCs w:val="21"/>
              </w:rPr>
              <w:t>q天然气 = Q天然气 / M</w:t>
            </w:r>
          </w:p>
        </w:tc>
        <w:tc>
          <w:tcPr>
            <w:tcW w:w="5042" w:type="dxa"/>
            <w:tcBorders>
              <w:top w:val="single" w:color="auto" w:sz="4" w:space="0"/>
              <w:left w:val="single" w:color="auto" w:sz="4" w:space="0"/>
              <w:bottom w:val="nil"/>
              <w:right w:val="single" w:color="auto" w:sz="4" w:space="0"/>
            </w:tcBorders>
            <w:shd w:val="clear" w:color="auto" w:fill="EDF2F8" w:themeFill="accent1" w:themeFillTint="19"/>
            <w:noWrap w:val="0"/>
            <w:tcMar>
              <w:top w:w="-1" w:type="dxa"/>
              <w:left w:w="-1" w:type="dxa"/>
              <w:bottom w:w="-1" w:type="dxa"/>
              <w:right w:w="-1" w:type="dxa"/>
            </w:tcMar>
            <w:vAlign w:val="center"/>
          </w:tcPr>
          <w:p w14:paraId="55300C43">
            <w:pPr>
              <w:keepNext w:val="0"/>
              <w:keepLines w:val="0"/>
              <w:widowControl/>
              <w:suppressLineNumbers w:val="0"/>
              <w:jc w:val="left"/>
              <w:textAlignment w:val="center"/>
            </w:pPr>
            <w:r>
              <w:rPr>
                <w:rStyle w:val="168"/>
                <w:lang w:val="en-US" w:eastAsia="zh-CN" w:bidi="ar"/>
              </w:rPr>
              <w:t>月度指标。</w:t>
            </w:r>
            <w:r>
              <w:rPr>
                <w:rStyle w:val="168"/>
                <w:lang w:val="en-US" w:eastAsia="zh-CN" w:bidi="ar"/>
              </w:rPr>
              <w:br w:type="textWrapping"/>
            </w:r>
            <w:r>
              <w:rPr>
                <w:rStyle w:val="168"/>
                <w:lang w:val="en-US" w:eastAsia="zh-CN" w:bidi="ar"/>
              </w:rPr>
              <w:t>q</w:t>
            </w:r>
            <w:r>
              <w:rPr>
                <w:rStyle w:val="169"/>
                <w:lang w:val="en-US" w:eastAsia="zh-CN" w:bidi="ar"/>
              </w:rPr>
              <w:t>天然气</w:t>
            </w:r>
            <w:r>
              <w:rPr>
                <w:rStyle w:val="168"/>
                <w:lang w:val="en-US" w:eastAsia="zh-CN" w:bidi="ar"/>
              </w:rPr>
              <w:t>:单位产品天然气消耗，单位为m³/产品单位；</w:t>
            </w:r>
            <w:r>
              <w:rPr>
                <w:rStyle w:val="168"/>
                <w:lang w:val="en-US" w:eastAsia="zh-CN" w:bidi="ar"/>
              </w:rPr>
              <w:br w:type="textWrapping"/>
            </w:r>
            <w:r>
              <w:rPr>
                <w:rStyle w:val="168"/>
                <w:lang w:val="en-US" w:eastAsia="zh-CN" w:bidi="ar"/>
              </w:rPr>
              <w:t>Q</w:t>
            </w:r>
            <w:r>
              <w:rPr>
                <w:rStyle w:val="169"/>
                <w:lang w:val="en-US" w:eastAsia="zh-CN" w:bidi="ar"/>
              </w:rPr>
              <w:t>天然气</w:t>
            </w:r>
            <w:r>
              <w:rPr>
                <w:rStyle w:val="168"/>
                <w:lang w:val="en-US" w:eastAsia="zh-CN" w:bidi="ar"/>
              </w:rPr>
              <w:t>：天然气能源消费量，单位m³</w:t>
            </w:r>
            <w:r>
              <w:rPr>
                <w:rStyle w:val="168"/>
                <w:lang w:val="en-US" w:eastAsia="zh-CN" w:bidi="ar"/>
              </w:rPr>
              <w:br w:type="textWrapping"/>
            </w:r>
            <w:r>
              <w:rPr>
                <w:rStyle w:val="168"/>
                <w:lang w:val="en-US" w:eastAsia="zh-CN" w:bidi="ar"/>
              </w:rPr>
              <w:t>M:产品产量，单位为产品单位，如万kVA、万km*mm2等</w:t>
            </w:r>
          </w:p>
        </w:tc>
      </w:tr>
      <w:tr w14:paraId="3B8DB007">
        <w:tblPrEx>
          <w:tblCellMar>
            <w:top w:w="0" w:type="dxa"/>
            <w:left w:w="108" w:type="dxa"/>
            <w:bottom w:w="0" w:type="dxa"/>
            <w:right w:w="108" w:type="dxa"/>
          </w:tblCellMar>
        </w:tblPrEx>
        <w:trPr>
          <w:trHeight w:val="567" w:hRule="atLeast"/>
          <w:jc w:val="center"/>
        </w:trPr>
        <w:tc>
          <w:tcPr>
            <w:tcW w:w="726" w:type="dxa"/>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6E2E061C">
            <w:pPr>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lang w:eastAsia="zh-CN"/>
              </w:rPr>
            </w:pPr>
            <w:r>
              <w:rPr>
                <w:rFonts w:hint="eastAsia" w:ascii="宋体" w:hAnsi="宋体" w:eastAsia="宋体" w:cs="宋体"/>
                <w:b w:val="0"/>
                <w:i w:val="0"/>
                <w:iCs w:val="0"/>
                <w:color w:val="000000"/>
                <w:sz w:val="21"/>
                <w:szCs w:val="21"/>
                <w:lang w:val="en-US" w:eastAsia="zh-CN"/>
              </w:rPr>
              <w:t>5</w:t>
            </w:r>
          </w:p>
        </w:tc>
        <w:tc>
          <w:tcPr>
            <w:tcW w:w="1445" w:type="dxa"/>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54759B01">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b w:val="0"/>
                <w:i w:val="0"/>
                <w:color w:val="000000"/>
                <w:sz w:val="21"/>
                <w:szCs w:val="21"/>
              </w:rPr>
            </w:pPr>
            <w:r>
              <w:rPr>
                <w:rFonts w:hint="eastAsia" w:ascii="宋体" w:hAnsi="宋体" w:eastAsia="宋体" w:cs="宋体"/>
                <w:i w:val="0"/>
                <w:iCs w:val="0"/>
                <w:color w:val="000000"/>
                <w:kern w:val="0"/>
                <w:sz w:val="21"/>
                <w:szCs w:val="21"/>
                <w:u w:val="none"/>
                <w:lang w:val="en-US" w:eastAsia="zh-CN" w:bidi="ar"/>
              </w:rPr>
              <w:t>单位产品水耗</w:t>
            </w:r>
          </w:p>
        </w:tc>
        <w:tc>
          <w:tcPr>
            <w:tcW w:w="1133" w:type="dxa"/>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316E10AF">
            <w:pPr>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rPr>
            </w:pPr>
            <w:r>
              <w:rPr>
                <w:rFonts w:hint="eastAsia" w:ascii="宋体" w:hAnsi="宋体" w:eastAsia="宋体" w:cs="宋体"/>
                <w:b w:val="0"/>
                <w:i w:val="0"/>
                <w:iCs w:val="0"/>
                <w:color w:val="000000"/>
                <w:sz w:val="21"/>
                <w:szCs w:val="21"/>
              </w:rPr>
              <w:t>t/产品单位</w:t>
            </w:r>
          </w:p>
        </w:tc>
        <w:tc>
          <w:tcPr>
            <w:tcW w:w="1442" w:type="dxa"/>
            <w:tcBorders>
              <w:top w:val="single" w:color="auto" w:sz="4" w:space="0"/>
              <w:left w:val="single" w:color="auto" w:sz="4" w:space="0"/>
              <w:bottom w:val="nil"/>
              <w:right w:val="single" w:color="auto" w:sz="4" w:space="0"/>
            </w:tcBorders>
            <w:shd w:val="clear" w:color="auto" w:fill="FFFFFF"/>
            <w:noWrap w:val="0"/>
            <w:tcMar>
              <w:top w:w="-1" w:type="dxa"/>
              <w:left w:w="-1" w:type="dxa"/>
              <w:bottom w:w="-1" w:type="dxa"/>
              <w:right w:w="-1" w:type="dxa"/>
            </w:tcMar>
            <w:vAlign w:val="center"/>
          </w:tcPr>
          <w:p w14:paraId="17280F9E">
            <w:pPr>
              <w:snapToGrid w:val="0"/>
              <w:spacing w:line="240" w:lineRule="auto"/>
              <w:ind w:left="0" w:leftChars="0" w:right="0" w:rightChars="0" w:firstLine="0" w:firstLineChars="0"/>
              <w:jc w:val="left"/>
              <w:rPr>
                <w:rFonts w:hint="eastAsia" w:ascii="宋体" w:hAnsi="宋体" w:eastAsia="宋体" w:cs="宋体"/>
                <w:b w:val="0"/>
                <w:i w:val="0"/>
                <w:color w:val="000000"/>
                <w:sz w:val="21"/>
                <w:szCs w:val="21"/>
              </w:rPr>
            </w:pPr>
            <w:r>
              <w:rPr>
                <w:rFonts w:ascii="宋体" w:hAnsi="宋体" w:eastAsia="宋体"/>
                <w:sz w:val="21"/>
                <w:szCs w:val="21"/>
              </w:rPr>
              <w:t>q水 = Q水 / M</w:t>
            </w:r>
          </w:p>
        </w:tc>
        <w:tc>
          <w:tcPr>
            <w:tcW w:w="5042" w:type="dxa"/>
            <w:tcBorders>
              <w:top w:val="single" w:color="auto" w:sz="4" w:space="0"/>
              <w:left w:val="single" w:color="auto" w:sz="4" w:space="0"/>
              <w:bottom w:val="nil"/>
              <w:right w:val="single" w:color="auto" w:sz="4" w:space="0"/>
            </w:tcBorders>
            <w:shd w:val="clear" w:color="auto" w:fill="FFFFFF"/>
            <w:noWrap w:val="0"/>
            <w:tcMar>
              <w:top w:w="-1" w:type="dxa"/>
              <w:left w:w="-1" w:type="dxa"/>
              <w:bottom w:w="-1" w:type="dxa"/>
              <w:right w:w="-1" w:type="dxa"/>
            </w:tcMar>
            <w:vAlign w:val="center"/>
          </w:tcPr>
          <w:p w14:paraId="02A1BB71">
            <w:pPr>
              <w:keepNext w:val="0"/>
              <w:keepLines w:val="0"/>
              <w:widowControl/>
              <w:suppressLineNumbers w:val="0"/>
              <w:jc w:val="left"/>
              <w:textAlignment w:val="center"/>
            </w:pPr>
            <w:r>
              <w:rPr>
                <w:rStyle w:val="168"/>
                <w:lang w:val="en-US" w:eastAsia="zh-CN" w:bidi="ar"/>
              </w:rPr>
              <w:t>月度指标。</w:t>
            </w:r>
            <w:r>
              <w:rPr>
                <w:rStyle w:val="168"/>
                <w:lang w:val="en-US" w:eastAsia="zh-CN" w:bidi="ar"/>
              </w:rPr>
              <w:br w:type="textWrapping"/>
            </w:r>
            <w:r>
              <w:rPr>
                <w:rStyle w:val="168"/>
                <w:lang w:val="en-US" w:eastAsia="zh-CN" w:bidi="ar"/>
              </w:rPr>
              <w:t>q</w:t>
            </w:r>
            <w:r>
              <w:rPr>
                <w:rStyle w:val="169"/>
                <w:lang w:val="en-US" w:eastAsia="zh-CN" w:bidi="ar"/>
              </w:rPr>
              <w:t>水</w:t>
            </w:r>
            <w:r>
              <w:rPr>
                <w:rStyle w:val="168"/>
                <w:lang w:val="en-US" w:eastAsia="zh-CN" w:bidi="ar"/>
              </w:rPr>
              <w:t>:单位产品水耗，单位为t/产品单位；</w:t>
            </w:r>
            <w:r>
              <w:rPr>
                <w:rStyle w:val="168"/>
                <w:lang w:val="en-US" w:eastAsia="zh-CN" w:bidi="ar"/>
              </w:rPr>
              <w:br w:type="textWrapping"/>
            </w:r>
            <w:r>
              <w:rPr>
                <w:rStyle w:val="168"/>
                <w:lang w:val="en-US" w:eastAsia="zh-CN" w:bidi="ar"/>
              </w:rPr>
              <w:t>Q</w:t>
            </w:r>
            <w:r>
              <w:rPr>
                <w:rStyle w:val="169"/>
                <w:lang w:val="en-US" w:eastAsia="zh-CN" w:bidi="ar"/>
              </w:rPr>
              <w:t>水</w:t>
            </w:r>
            <w:r>
              <w:rPr>
                <w:rStyle w:val="168"/>
                <w:lang w:val="en-US" w:eastAsia="zh-CN" w:bidi="ar"/>
              </w:rPr>
              <w:t>：水能源消费量，单位t</w:t>
            </w:r>
            <w:r>
              <w:rPr>
                <w:rStyle w:val="168"/>
                <w:lang w:val="en-US" w:eastAsia="zh-CN" w:bidi="ar"/>
              </w:rPr>
              <w:br w:type="textWrapping"/>
            </w:r>
            <w:r>
              <w:rPr>
                <w:rStyle w:val="168"/>
                <w:lang w:val="en-US" w:eastAsia="zh-CN" w:bidi="ar"/>
              </w:rPr>
              <w:t>M:产品产量，单位为产品单位，如万kVA、万km*mm2等</w:t>
            </w:r>
          </w:p>
        </w:tc>
      </w:tr>
    </w:tbl>
    <w:p w14:paraId="4DA3421A">
      <w:pPr>
        <w:spacing w:after="80" w:line="288" w:lineRule="auto"/>
        <w:rPr>
          <w:rFonts w:hint="eastAsia" w:ascii="宋体" w:hAnsi="宋体" w:eastAsia="宋体" w:cs="宋体"/>
          <w:b/>
          <w:i w:val="0"/>
          <w:iCs w:val="0"/>
          <w:color w:val="auto"/>
          <w:sz w:val="21"/>
          <w:szCs w:val="21"/>
        </w:rPr>
      </w:pPr>
    </w:p>
    <w:p w14:paraId="557A9C9A">
      <w:pPr>
        <w:pStyle w:val="6"/>
        <w:keepNext/>
        <w:spacing w:before="180" w:after="60"/>
        <w:outlineLvl w:val="3"/>
        <w:rPr>
          <w:rFonts w:hint="eastAsia" w:ascii="宋体" w:hAnsi="宋体" w:eastAsia="宋体" w:cs="宋体"/>
          <w:b/>
          <w:i w:val="0"/>
          <w:iCs w:val="0"/>
          <w:color w:val="1E3A8A"/>
          <w:sz w:val="24"/>
          <w:szCs w:val="24"/>
        </w:rPr>
      </w:pPr>
      <w:r>
        <w:rPr>
          <w:rFonts w:hint="eastAsia" w:ascii="宋体" w:hAnsi="宋体" w:eastAsia="宋体" w:cs="宋体"/>
          <w:b/>
          <w:i w:val="0"/>
          <w:iCs w:val="0"/>
          <w:color w:val="1E3A8A"/>
          <w:sz w:val="24"/>
          <w:szCs w:val="24"/>
        </w:rPr>
        <w:t>1.</w:t>
      </w:r>
      <w:r>
        <w:rPr>
          <w:rFonts w:hint="eastAsia" w:ascii="宋体" w:hAnsi="宋体" w:eastAsia="宋体" w:cs="宋体"/>
          <w:b/>
          <w:i w:val="0"/>
          <w:iCs w:val="0"/>
          <w:color w:val="1E3A8A"/>
          <w:sz w:val="24"/>
          <w:szCs w:val="24"/>
          <w:lang w:val="en-US" w:eastAsia="zh-CN"/>
        </w:rPr>
        <w:t>5</w:t>
      </w:r>
      <w:r>
        <w:rPr>
          <w:rFonts w:hint="eastAsia" w:ascii="宋体" w:hAnsi="宋体" w:eastAsia="宋体" w:cs="宋体"/>
          <w:b/>
          <w:i w:val="0"/>
          <w:iCs w:val="0"/>
          <w:color w:val="1E3A8A"/>
          <w:sz w:val="24"/>
          <w:szCs w:val="24"/>
        </w:rPr>
        <w:t xml:space="preserve"> 关键制造工序能耗管控指标</w:t>
      </w:r>
    </w:p>
    <w:p w14:paraId="26B601B1">
      <w:pPr>
        <w:rPr>
          <w:rFonts w:hint="eastAsia" w:ascii="宋体" w:hAnsi="宋体" w:eastAsia="宋体" w:cs="宋体"/>
          <w:b/>
          <w:i w:val="0"/>
          <w:iCs w:val="0"/>
          <w:color w:val="1E3A8A"/>
          <w:sz w:val="21"/>
          <w:szCs w:val="21"/>
        </w:rPr>
      </w:pPr>
      <w:r>
        <w:rPr>
          <w:rFonts w:hint="eastAsia" w:ascii="宋体" w:hAnsi="宋体" w:eastAsia="宋体" w:cs="宋体"/>
        </w:rPr>
        <w:drawing>
          <wp:inline distT="0" distB="0" distL="114300" distR="114300">
            <wp:extent cx="6217285" cy="1915795"/>
            <wp:effectExtent l="0" t="0" r="12065" b="8255"/>
            <wp:docPr id="4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6"/>
                    <pic:cNvPicPr>
                      <a:picLocks noChangeAspect="1"/>
                    </pic:cNvPicPr>
                  </pic:nvPicPr>
                  <pic:blipFill>
                    <a:blip r:embed="rId16"/>
                    <a:stretch>
                      <a:fillRect/>
                    </a:stretch>
                  </pic:blipFill>
                  <pic:spPr>
                    <a:xfrm>
                      <a:off x="0" y="0"/>
                      <a:ext cx="6217285" cy="1915795"/>
                    </a:xfrm>
                    <a:prstGeom prst="rect">
                      <a:avLst/>
                    </a:prstGeom>
                    <a:noFill/>
                    <a:ln>
                      <a:noFill/>
                    </a:ln>
                  </pic:spPr>
                </pic:pic>
              </a:graphicData>
            </a:graphic>
          </wp:inline>
        </w:drawing>
      </w:r>
    </w:p>
    <w:tbl>
      <w:tblPr>
        <w:tblStyle w:val="36"/>
        <w:tblW w:w="0" w:type="auto"/>
        <w:jc w:val="center"/>
        <w:tblLayout w:type="fixed"/>
        <w:tblCellMar>
          <w:top w:w="0" w:type="dxa"/>
          <w:left w:w="108" w:type="dxa"/>
          <w:bottom w:w="0" w:type="dxa"/>
          <w:right w:w="108" w:type="dxa"/>
        </w:tblCellMar>
      </w:tblPr>
      <w:tblGrid>
        <w:gridCol w:w="9792"/>
      </w:tblGrid>
      <w:tr w14:paraId="448DF273">
        <w:tblPrEx>
          <w:tblCellMar>
            <w:top w:w="0" w:type="dxa"/>
            <w:left w:w="108" w:type="dxa"/>
            <w:bottom w:w="0" w:type="dxa"/>
            <w:right w:w="108" w:type="dxa"/>
          </w:tblCellMar>
        </w:tblPrEx>
        <w:trPr>
          <w:jc w:val="center"/>
        </w:trPr>
        <w:tc>
          <w:tcPr>
            <w:tcW w:w="9648" w:type="dxa"/>
            <w:tcBorders>
              <w:top w:val="nil"/>
              <w:left w:val="single" w:color="DC2626" w:sz="24" w:space="0"/>
              <w:bottom w:val="nil"/>
              <w:right w:val="nil"/>
            </w:tcBorders>
            <w:shd w:val="clear" w:color="auto" w:fill="FEF2F2"/>
            <w:tcMar>
              <w:top w:w="100" w:type="dxa"/>
              <w:left w:w="140" w:type="dxa"/>
              <w:bottom w:w="100" w:type="dxa"/>
              <w:right w:w="140" w:type="dxa"/>
            </w:tcMar>
          </w:tcPr>
          <w:p w14:paraId="6B6717AB">
            <w:pPr>
              <w:spacing w:after="40" w:line="360" w:lineRule="auto"/>
              <w:rPr>
                <w:rFonts w:hint="eastAsia" w:ascii="宋体" w:hAnsi="宋体" w:eastAsia="宋体" w:cs="宋体"/>
                <w:i w:val="0"/>
                <w:iCs w:val="0"/>
                <w:sz w:val="21"/>
                <w:szCs w:val="21"/>
              </w:rPr>
            </w:pPr>
            <w:r>
              <w:rPr>
                <w:rFonts w:hint="eastAsia" w:ascii="宋体" w:hAnsi="宋体" w:eastAsia="宋体" w:cs="宋体"/>
                <w:b/>
                <w:i w:val="0"/>
                <w:iCs w:val="0"/>
                <w:color w:val="DC2626"/>
                <w:sz w:val="21"/>
                <w:szCs w:val="21"/>
              </w:rPr>
              <w:t>📌 【</w:t>
            </w:r>
            <w:r>
              <w:rPr>
                <w:rFonts w:hint="eastAsia" w:ascii="宋体" w:hAnsi="宋体" w:eastAsia="宋体" w:cs="宋体"/>
                <w:b/>
                <w:i w:val="0"/>
                <w:iCs w:val="0"/>
                <w:color w:val="DC2626"/>
                <w:sz w:val="21"/>
                <w:szCs w:val="21"/>
                <w:lang w:val="en-US" w:eastAsia="zh-CN"/>
              </w:rPr>
              <w:t>关键工序指标显示规则</w:t>
            </w:r>
            <w:r>
              <w:rPr>
                <w:rFonts w:hint="eastAsia" w:ascii="宋体" w:hAnsi="宋体" w:eastAsia="宋体" w:cs="宋体"/>
                <w:b/>
                <w:i w:val="0"/>
                <w:iCs w:val="0"/>
                <w:color w:val="DC2626"/>
                <w:sz w:val="21"/>
                <w:szCs w:val="21"/>
              </w:rPr>
              <w:t>】</w:t>
            </w:r>
            <w:r>
              <w:rPr>
                <w:rFonts w:hint="eastAsia" w:ascii="宋体" w:hAnsi="宋体" w:eastAsia="宋体" w:cs="宋体"/>
                <w:i w:val="0"/>
                <w:iCs w:val="0"/>
                <w:color w:val="1F2937"/>
                <w:sz w:val="21"/>
                <w:szCs w:val="21"/>
              </w:rPr>
              <w:br w:type="textWrapping"/>
            </w:r>
            <w:r>
              <w:rPr>
                <w:rFonts w:hint="eastAsia" w:ascii="宋体" w:hAnsi="宋体" w:eastAsia="宋体" w:cs="宋体"/>
                <w:i w:val="0"/>
                <w:iCs w:val="0"/>
                <w:color w:val="1F2937"/>
                <w:sz w:val="20"/>
                <w:szCs w:val="20"/>
                <w:lang w:val="en-US" w:eastAsia="zh-CN"/>
              </w:rPr>
              <w:t>参考</w:t>
            </w:r>
            <w:r>
              <w:rPr>
                <w:rFonts w:hint="eastAsia" w:ascii="宋体" w:hAnsi="宋体" w:eastAsia="宋体" w:cs="宋体"/>
                <w:b/>
                <w:bCs/>
                <w:i w:val="0"/>
                <w:iCs w:val="0"/>
                <w:color w:val="1F2937"/>
                <w:sz w:val="20"/>
                <w:szCs w:val="20"/>
              </w:rPr>
              <w:t>《生产单位与涉及关键工序对应表(1).et》</w:t>
            </w:r>
            <w:r>
              <w:rPr>
                <w:rFonts w:hint="eastAsia" w:ascii="宋体" w:hAnsi="宋体" w:eastAsia="宋体" w:cs="宋体"/>
                <w:i w:val="0"/>
                <w:iCs w:val="0"/>
                <w:color w:val="1F2937"/>
                <w:sz w:val="20"/>
                <w:szCs w:val="20"/>
                <w:lang w:val="en-US" w:eastAsia="zh-CN"/>
              </w:rPr>
              <w:t>和</w:t>
            </w:r>
            <w:r>
              <w:rPr>
                <w:rFonts w:hint="eastAsia" w:ascii="宋体" w:hAnsi="宋体" w:eastAsia="宋体" w:cs="宋体"/>
                <w:b/>
                <w:bCs w:val="0"/>
                <w:i w:val="0"/>
                <w:iCs w:val="0"/>
                <w:color w:val="auto"/>
                <w:sz w:val="20"/>
                <w:szCs w:val="20"/>
                <w:lang w:val="en-US" w:eastAsia="zh-CN"/>
              </w:rPr>
              <w:t>《“双中心”项目能碳管控指标体系V1.5.xlsx》</w:t>
            </w:r>
            <w:r>
              <w:rPr>
                <w:rFonts w:hint="eastAsia" w:ascii="宋体" w:hAnsi="宋体" w:eastAsia="宋体" w:cs="宋体"/>
                <w:b w:val="0"/>
                <w:bCs/>
                <w:i w:val="0"/>
                <w:iCs w:val="0"/>
                <w:color w:val="auto"/>
                <w:sz w:val="20"/>
                <w:szCs w:val="20"/>
                <w:lang w:val="en-US" w:eastAsia="zh-CN"/>
              </w:rPr>
              <w:t>文件；</w:t>
            </w:r>
            <w:r>
              <w:rPr>
                <w:rFonts w:hint="eastAsia" w:ascii="宋体" w:hAnsi="宋体" w:eastAsia="宋体" w:cs="宋体"/>
                <w:i w:val="0"/>
                <w:iCs w:val="0"/>
                <w:color w:val="1F2937"/>
                <w:sz w:val="20"/>
                <w:szCs w:val="20"/>
              </w:rPr>
              <w:br w:type="textWrapping"/>
            </w:r>
            <w:r>
              <w:rPr>
                <w:rFonts w:hint="eastAsia" w:ascii="宋体" w:hAnsi="宋体" w:eastAsia="宋体" w:cs="宋体"/>
                <w:i w:val="0"/>
                <w:iCs w:val="0"/>
                <w:color w:val="1F2937"/>
                <w:sz w:val="20"/>
                <w:szCs w:val="20"/>
              </w:rPr>
              <w:t>1. 实体制造单位（沈变、衡变、新变、鲁缆、新缆、德缆等）：仅展示其业务真实涉及的制造工序（如变压器绕制、铁芯叠装、真空干燥固化；线缆拉丝、绝缘挤出、交联等）；</w:t>
            </w:r>
            <w:r>
              <w:rPr>
                <w:rFonts w:hint="eastAsia" w:ascii="宋体" w:hAnsi="宋体" w:eastAsia="宋体" w:cs="宋体"/>
                <w:i w:val="0"/>
                <w:iCs w:val="0"/>
                <w:color w:val="1F2937"/>
                <w:sz w:val="20"/>
                <w:szCs w:val="20"/>
              </w:rPr>
              <w:br w:type="textWrapping"/>
            </w:r>
            <w:r>
              <w:rPr>
                <w:rFonts w:hint="eastAsia" w:ascii="宋体" w:hAnsi="宋体" w:eastAsia="宋体" w:cs="宋体"/>
                <w:i w:val="0"/>
                <w:iCs w:val="0"/>
                <w:color w:val="1F2937"/>
                <w:sz w:val="20"/>
                <w:szCs w:val="20"/>
              </w:rPr>
              <w:t>2. 10 家无工序单位（沈变智慧能源、衡变智慧能源、新变智慧能源、鲁缆智慧能源、天池能源管理、科技投资、新能源集控、特变电装总部、进出口贸易、工程建设）：</w:t>
            </w:r>
            <w:r>
              <w:rPr>
                <w:rFonts w:hint="eastAsia" w:ascii="宋体" w:hAnsi="宋体" w:eastAsia="宋体" w:cs="宋体"/>
                <w:i w:val="0"/>
                <w:iCs w:val="0"/>
                <w:color w:val="1F2937"/>
                <w:sz w:val="20"/>
                <w:szCs w:val="20"/>
              </w:rPr>
              <w:br w:type="textWrapping"/>
            </w:r>
            <w:r>
              <w:rPr>
                <w:rFonts w:hint="eastAsia" w:ascii="宋体" w:hAnsi="宋体" w:eastAsia="宋体" w:cs="宋体"/>
                <w:i w:val="0"/>
                <w:iCs w:val="0"/>
                <w:color w:val="1F2937"/>
                <w:sz w:val="20"/>
                <w:szCs w:val="20"/>
              </w:rPr>
              <w:t xml:space="preserve">   - 在切换至该类单位时，工序管控区域整行必须精准输出单行干练结论：【暂无相关工序！】；</w:t>
            </w:r>
            <w:r>
              <w:rPr>
                <w:rFonts w:hint="eastAsia" w:ascii="宋体" w:hAnsi="宋体" w:eastAsia="宋体" w:cs="宋体"/>
                <w:i w:val="0"/>
                <w:iCs w:val="0"/>
                <w:color w:val="1F2937"/>
                <w:sz w:val="20"/>
                <w:szCs w:val="20"/>
              </w:rPr>
              <w:br w:type="textWrapping"/>
            </w:r>
            <w:r>
              <w:rPr>
                <w:rFonts w:hint="eastAsia" w:ascii="宋体" w:hAnsi="宋体" w:eastAsia="宋体" w:cs="宋体"/>
                <w:i w:val="0"/>
                <w:iCs w:val="0"/>
                <w:color w:val="1F2937"/>
                <w:sz w:val="20"/>
                <w:szCs w:val="20"/>
              </w:rPr>
              <w:t xml:space="preserve">   - 严禁出现空白占位卡片，严禁出现“由于白名单未配置因此无工序...”等主观解释说教文案；</w:t>
            </w:r>
            <w:r>
              <w:rPr>
                <w:rFonts w:hint="eastAsia" w:ascii="宋体" w:hAnsi="宋体" w:eastAsia="宋体" w:cs="宋体"/>
                <w:i w:val="0"/>
                <w:iCs w:val="0"/>
                <w:color w:val="1F2937"/>
                <w:sz w:val="20"/>
                <w:szCs w:val="20"/>
              </w:rPr>
              <w:br w:type="textWrapping"/>
            </w:r>
            <w:r>
              <w:rPr>
                <w:rFonts w:hint="eastAsia" w:ascii="宋体" w:hAnsi="宋体" w:eastAsia="宋体" w:cs="宋体"/>
                <w:i w:val="0"/>
                <w:iCs w:val="0"/>
                <w:color w:val="1F2937"/>
                <w:sz w:val="20"/>
                <w:szCs w:val="20"/>
              </w:rPr>
              <w:t xml:space="preserve">   - 状态自解释：激活态仅由边框高亮呈现，严禁在卡片右上角增加“已联动过滤”等过程标签。</w:t>
            </w:r>
          </w:p>
        </w:tc>
      </w:tr>
    </w:tbl>
    <w:p w14:paraId="2EA53124">
      <w:pPr>
        <w:spacing w:after="80" w:line="360" w:lineRule="auto"/>
        <w:rPr>
          <w:rFonts w:hint="eastAsia" w:ascii="宋体" w:hAnsi="宋体" w:eastAsia="宋体" w:cs="宋体"/>
          <w:b/>
          <w:i w:val="0"/>
          <w:iCs w:val="0"/>
          <w:color w:val="1E3A8A"/>
          <w:sz w:val="24"/>
          <w:szCs w:val="24"/>
        </w:rPr>
      </w:pPr>
    </w:p>
    <w:tbl>
      <w:tblPr>
        <w:tblStyle w:val="36"/>
        <w:tblW w:w="979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88"/>
        <w:gridCol w:w="4407"/>
        <w:gridCol w:w="1500"/>
        <w:gridCol w:w="3095"/>
      </w:tblGrid>
      <w:tr w14:paraId="0BA7F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88" w:type="dxa"/>
            <w:shd w:val="clear" w:color="auto" w:fill="4F81BD" w:themeFill="accent1"/>
            <w:noWrap w:val="0"/>
            <w:tcMar>
              <w:top w:w="-1" w:type="dxa"/>
              <w:left w:w="-1" w:type="dxa"/>
              <w:bottom w:w="-1" w:type="dxa"/>
              <w:right w:w="-1" w:type="dxa"/>
            </w:tcMar>
            <w:vAlign w:val="center"/>
          </w:tcPr>
          <w:p w14:paraId="5EC1F377">
            <w:pPr>
              <w:keepNext/>
              <w:snapToGrid w:val="0"/>
              <w:spacing w:line="240" w:lineRule="auto"/>
              <w:ind w:left="0" w:leftChars="0" w:right="0" w:rightChars="0" w:firstLine="0" w:firstLineChars="0"/>
              <w:jc w:val="center"/>
              <w:rPr>
                <w:rFonts w:hint="eastAsia" w:ascii="宋体" w:hAnsi="宋体" w:eastAsia="宋体" w:cs="宋体"/>
                <w:b/>
                <w:i w:val="0"/>
                <w:color w:val="FFFFFF" w:themeColor="background1"/>
                <w:sz w:val="21"/>
                <w:szCs w:val="21"/>
                <w14:textFill>
                  <w14:solidFill>
                    <w14:schemeClr w14:val="bg1"/>
                  </w14:solidFill>
                </w14:textFill>
              </w:rPr>
            </w:pPr>
            <w:r>
              <w:rPr>
                <w:rFonts w:hint="eastAsia" w:ascii="宋体" w:hAnsi="宋体" w:eastAsia="宋体" w:cs="宋体"/>
                <w:b/>
                <w:i w:val="0"/>
                <w:iCs w:val="0"/>
                <w:color w:val="FFFFFF" w:themeColor="background1"/>
                <w:sz w:val="21"/>
                <w:szCs w:val="21"/>
                <w:lang w:val="en-US" w:eastAsia="zh-CN"/>
                <w14:textFill>
                  <w14:solidFill>
                    <w14:schemeClr w14:val="bg1"/>
                  </w14:solidFill>
                </w14:textFill>
              </w:rPr>
              <w:t>序号</w:t>
            </w:r>
          </w:p>
        </w:tc>
        <w:tc>
          <w:tcPr>
            <w:tcW w:w="4407" w:type="dxa"/>
            <w:shd w:val="clear" w:color="auto" w:fill="4F81BD" w:themeFill="accent1"/>
            <w:noWrap w:val="0"/>
            <w:tcMar>
              <w:top w:w="-1" w:type="dxa"/>
              <w:left w:w="-1" w:type="dxa"/>
              <w:bottom w:w="-1" w:type="dxa"/>
              <w:right w:w="-1" w:type="dxa"/>
            </w:tcMar>
            <w:vAlign w:val="center"/>
          </w:tcPr>
          <w:p w14:paraId="60E79BEA">
            <w:pPr>
              <w:keepNext/>
              <w:snapToGrid w:val="0"/>
              <w:spacing w:line="240" w:lineRule="auto"/>
              <w:ind w:left="0" w:leftChars="0" w:right="0" w:rightChars="0" w:firstLine="0" w:firstLineChars="0"/>
              <w:jc w:val="center"/>
              <w:rPr>
                <w:rFonts w:hint="eastAsia" w:ascii="宋体" w:hAnsi="宋体" w:eastAsia="宋体" w:cs="宋体"/>
                <w:b/>
                <w:i w:val="0"/>
                <w:color w:val="FFFFFF" w:themeColor="background1"/>
                <w:sz w:val="21"/>
                <w:szCs w:val="21"/>
                <w14:textFill>
                  <w14:solidFill>
                    <w14:schemeClr w14:val="bg1"/>
                  </w14:solidFill>
                </w14:textFill>
              </w:rPr>
            </w:pPr>
            <w:r>
              <w:rPr>
                <w:rFonts w:hint="eastAsia" w:ascii="宋体" w:hAnsi="宋体" w:eastAsia="宋体" w:cs="宋体"/>
                <w:b/>
                <w:i w:val="0"/>
                <w:iCs w:val="0"/>
                <w:color w:val="FFFFFF" w:themeColor="background1"/>
                <w:sz w:val="21"/>
                <w:szCs w:val="21"/>
                <w:lang w:val="en-US" w:eastAsia="zh-CN"/>
                <w14:textFill>
                  <w14:solidFill>
                    <w14:schemeClr w14:val="bg1"/>
                  </w14:solidFill>
                </w14:textFill>
              </w:rPr>
              <w:t>工序指标</w:t>
            </w:r>
          </w:p>
        </w:tc>
        <w:tc>
          <w:tcPr>
            <w:tcW w:w="1500" w:type="dxa"/>
            <w:shd w:val="clear" w:color="auto" w:fill="4F81BD" w:themeFill="accent1"/>
            <w:noWrap w:val="0"/>
            <w:tcMar>
              <w:top w:w="-1" w:type="dxa"/>
              <w:left w:w="-1" w:type="dxa"/>
              <w:bottom w:w="-1" w:type="dxa"/>
              <w:right w:w="-1" w:type="dxa"/>
            </w:tcMar>
            <w:vAlign w:val="center"/>
          </w:tcPr>
          <w:p w14:paraId="207388E1">
            <w:pPr>
              <w:keepNext/>
              <w:snapToGrid w:val="0"/>
              <w:spacing w:line="240" w:lineRule="auto"/>
              <w:ind w:left="0" w:leftChars="0" w:right="0" w:rightChars="0" w:firstLine="0" w:firstLineChars="0"/>
              <w:jc w:val="center"/>
              <w:rPr>
                <w:rFonts w:hint="eastAsia" w:ascii="宋体" w:hAnsi="宋体" w:eastAsia="宋体" w:cs="宋体"/>
                <w:b/>
                <w:i w:val="0"/>
                <w:color w:val="FFFFFF" w:themeColor="background1"/>
                <w:sz w:val="21"/>
                <w:szCs w:val="21"/>
                <w14:textFill>
                  <w14:solidFill>
                    <w14:schemeClr w14:val="bg1"/>
                  </w14:solidFill>
                </w14:textFill>
              </w:rPr>
            </w:pPr>
            <w:r>
              <w:rPr>
                <w:rFonts w:hint="eastAsia" w:ascii="宋体" w:hAnsi="宋体" w:eastAsia="宋体" w:cs="宋体"/>
                <w:b/>
                <w:i w:val="0"/>
                <w:iCs w:val="0"/>
                <w:color w:val="FFFFFF" w:themeColor="background1"/>
                <w:sz w:val="21"/>
                <w:szCs w:val="21"/>
                <w:lang w:val="en-US" w:eastAsia="zh-CN"/>
                <w14:textFill>
                  <w14:solidFill>
                    <w14:schemeClr w14:val="bg1"/>
                  </w14:solidFill>
                </w14:textFill>
              </w:rPr>
              <w:t>单位</w:t>
            </w:r>
          </w:p>
        </w:tc>
        <w:tc>
          <w:tcPr>
            <w:tcW w:w="3095" w:type="dxa"/>
            <w:shd w:val="clear" w:color="auto" w:fill="4F81BD" w:themeFill="accent1"/>
            <w:noWrap w:val="0"/>
            <w:tcMar>
              <w:top w:w="-1" w:type="dxa"/>
              <w:left w:w="-1" w:type="dxa"/>
              <w:bottom w:w="-1" w:type="dxa"/>
              <w:right w:w="-1" w:type="dxa"/>
            </w:tcMar>
            <w:vAlign w:val="center"/>
          </w:tcPr>
          <w:p w14:paraId="4561F726">
            <w:pPr>
              <w:keepNext/>
              <w:snapToGrid w:val="0"/>
              <w:spacing w:line="240" w:lineRule="auto"/>
              <w:ind w:left="0" w:leftChars="0" w:right="0" w:rightChars="0" w:firstLine="0" w:firstLineChars="0"/>
              <w:jc w:val="center"/>
              <w:rPr>
                <w:rFonts w:hint="default" w:ascii="宋体" w:hAnsi="宋体" w:eastAsia="宋体" w:cs="宋体"/>
                <w:b/>
                <w:i w:val="0"/>
                <w:color w:val="FFFFFF" w:themeColor="background1"/>
                <w:sz w:val="21"/>
                <w:szCs w:val="21"/>
                <w:lang w:val="en-US" w:eastAsia="zh-CN"/>
                <w14:textFill>
                  <w14:solidFill>
                    <w14:schemeClr w14:val="bg1"/>
                  </w14:solidFill>
                </w14:textFill>
              </w:rPr>
            </w:pPr>
            <w:r>
              <w:rPr>
                <w:rFonts w:hint="eastAsia" w:ascii="宋体" w:hAnsi="宋体" w:eastAsia="宋体" w:cs="宋体"/>
                <w:b/>
                <w:i w:val="0"/>
                <w:color w:val="FFFFFF" w:themeColor="background1"/>
                <w:sz w:val="21"/>
                <w:szCs w:val="21"/>
                <w:lang w:val="en-US" w:eastAsia="zh-CN"/>
                <w14:textFill>
                  <w14:solidFill>
                    <w14:schemeClr w14:val="bg1"/>
                  </w14:solidFill>
                </w14:textFill>
              </w:rPr>
              <w:t>计算公式</w:t>
            </w:r>
          </w:p>
        </w:tc>
      </w:tr>
      <w:tr w14:paraId="266EA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88" w:type="dxa"/>
            <w:shd w:val="clear" w:color="auto" w:fill="FFFFFF"/>
            <w:noWrap w:val="0"/>
            <w:tcMar>
              <w:top w:w="-1" w:type="dxa"/>
              <w:left w:w="-1" w:type="dxa"/>
              <w:bottom w:w="-1" w:type="dxa"/>
              <w:right w:w="-1" w:type="dxa"/>
            </w:tcMar>
            <w:vAlign w:val="center"/>
          </w:tcPr>
          <w:p w14:paraId="29C0AEBB">
            <w:pPr>
              <w:keepNext/>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lang w:eastAsia="zh-CN"/>
              </w:rPr>
            </w:pPr>
            <w:r>
              <w:rPr>
                <w:rFonts w:hint="eastAsia" w:ascii="宋体" w:hAnsi="宋体" w:eastAsia="宋体" w:cs="宋体"/>
                <w:b w:val="0"/>
                <w:i w:val="0"/>
                <w:iCs w:val="0"/>
                <w:color w:val="000000"/>
                <w:sz w:val="21"/>
                <w:szCs w:val="21"/>
                <w:lang w:val="en-US" w:eastAsia="zh-CN"/>
              </w:rPr>
              <w:t>1</w:t>
            </w:r>
          </w:p>
        </w:tc>
        <w:tc>
          <w:tcPr>
            <w:tcW w:w="4407" w:type="dxa"/>
            <w:shd w:val="clear" w:color="auto" w:fill="FFFFFF"/>
            <w:noWrap w:val="0"/>
            <w:tcMar>
              <w:top w:w="-1" w:type="dxa"/>
              <w:left w:w="-1" w:type="dxa"/>
              <w:bottom w:w="-1" w:type="dxa"/>
              <w:right w:w="-1" w:type="dxa"/>
            </w:tcMar>
            <w:vAlign w:val="center"/>
          </w:tcPr>
          <w:p w14:paraId="49834E1A">
            <w:pPr>
              <w:keepNext w:val="0"/>
              <w:keepLines w:val="0"/>
              <w:widowControl/>
              <w:suppressLineNumbers w:val="0"/>
              <w:jc w:val="center"/>
              <w:textAlignment w:val="center"/>
              <w:rPr>
                <w:rFonts w:hint="eastAsia" w:ascii="宋体" w:hAnsi="宋体" w:eastAsia="宋体" w:cs="宋体"/>
                <w:b w:val="0"/>
                <w:i w:val="0"/>
                <w:color w:val="000000"/>
                <w:sz w:val="21"/>
                <w:szCs w:val="21"/>
                <w:lang w:eastAsia="zh-CN"/>
              </w:rPr>
            </w:pPr>
            <w:r>
              <w:rPr>
                <w:rFonts w:hint="eastAsia" w:ascii="宋体" w:hAnsi="宋体" w:eastAsia="宋体" w:cs="宋体"/>
                <w:i w:val="0"/>
                <w:iCs w:val="0"/>
                <w:color w:val="000000"/>
                <w:kern w:val="0"/>
                <w:sz w:val="21"/>
                <w:szCs w:val="21"/>
                <w:u w:val="none"/>
                <w:lang w:val="en-US" w:eastAsia="zh-CN" w:bidi="ar"/>
              </w:rPr>
              <w:t>吨铜电耗（线缆-拉丝）</w:t>
            </w:r>
          </w:p>
        </w:tc>
        <w:tc>
          <w:tcPr>
            <w:tcW w:w="1500" w:type="dxa"/>
            <w:shd w:val="clear" w:color="auto" w:fill="FFFFFF"/>
            <w:noWrap w:val="0"/>
            <w:tcMar>
              <w:top w:w="-1" w:type="dxa"/>
              <w:left w:w="-1" w:type="dxa"/>
              <w:bottom w:w="-1" w:type="dxa"/>
              <w:right w:w="-1" w:type="dxa"/>
            </w:tcMar>
            <w:vAlign w:val="center"/>
          </w:tcPr>
          <w:p w14:paraId="0CBCFAF2">
            <w:pPr>
              <w:keepNext/>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rPr>
            </w:pPr>
            <w:r>
              <w:rPr>
                <w:rFonts w:hint="eastAsia" w:ascii="宋体" w:hAnsi="宋体" w:eastAsia="宋体" w:cs="宋体"/>
                <w:b w:val="0"/>
                <w:i w:val="0"/>
                <w:iCs w:val="0"/>
                <w:color w:val="000000"/>
                <w:sz w:val="21"/>
                <w:szCs w:val="21"/>
              </w:rPr>
              <w:t>kWh/t</w:t>
            </w:r>
          </w:p>
        </w:tc>
        <w:tc>
          <w:tcPr>
            <w:tcW w:w="3095" w:type="dxa"/>
            <w:shd w:val="clear" w:color="auto" w:fill="FFFFFF"/>
            <w:noWrap w:val="0"/>
            <w:tcMar>
              <w:top w:w="-1" w:type="dxa"/>
              <w:left w:w="-1" w:type="dxa"/>
              <w:bottom w:w="-1" w:type="dxa"/>
              <w:right w:w="-1" w:type="dxa"/>
            </w:tcMar>
            <w:vAlign w:val="center"/>
          </w:tcPr>
          <w:p w14:paraId="1C8ACF69">
            <w:pPr>
              <w:keepNext/>
              <w:snapToGrid w:val="0"/>
              <w:spacing w:line="240" w:lineRule="auto"/>
              <w:ind w:left="0" w:leftChars="0" w:right="0" w:rightChars="0" w:firstLine="0" w:firstLineChars="0"/>
              <w:jc w:val="left"/>
              <w:rPr>
                <w:rFonts w:hint="eastAsia" w:ascii="宋体" w:hAnsi="宋体" w:eastAsia="宋体" w:cs="宋体"/>
                <w:b w:val="0"/>
                <w:i w:val="0"/>
                <w:color w:val="000000"/>
                <w:sz w:val="21"/>
                <w:szCs w:val="21"/>
              </w:rPr>
            </w:pPr>
            <w:r>
              <w:rPr>
                <w:rFonts w:ascii="宋体" w:hAnsi="宋体" w:eastAsia="宋体"/>
                <w:sz w:val="21"/>
                <w:szCs w:val="21"/>
              </w:rPr>
              <w:t>q_Cu = Q_elec_Cu / M_Cu（拉丝工序用电量 ÷ 铜杆净重）</w:t>
            </w:r>
          </w:p>
        </w:tc>
      </w:tr>
      <w:tr w14:paraId="352F2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88" w:type="dxa"/>
            <w:shd w:val="clear" w:color="auto" w:fill="EDF2F8" w:themeFill="accent1" w:themeFillTint="19"/>
            <w:noWrap w:val="0"/>
            <w:tcMar>
              <w:top w:w="-1" w:type="dxa"/>
              <w:left w:w="-1" w:type="dxa"/>
              <w:bottom w:w="-1" w:type="dxa"/>
              <w:right w:w="-1" w:type="dxa"/>
            </w:tcMar>
            <w:vAlign w:val="center"/>
          </w:tcPr>
          <w:p w14:paraId="56892570">
            <w:pPr>
              <w:keepNext/>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lang w:eastAsia="zh-CN"/>
              </w:rPr>
            </w:pPr>
            <w:r>
              <w:rPr>
                <w:rFonts w:hint="eastAsia" w:ascii="宋体" w:hAnsi="宋体" w:eastAsia="宋体" w:cs="宋体"/>
                <w:b w:val="0"/>
                <w:i w:val="0"/>
                <w:iCs w:val="0"/>
                <w:color w:val="000000"/>
                <w:sz w:val="21"/>
                <w:szCs w:val="21"/>
                <w:lang w:val="en-US" w:eastAsia="zh-CN"/>
              </w:rPr>
              <w:t>2</w:t>
            </w:r>
          </w:p>
        </w:tc>
        <w:tc>
          <w:tcPr>
            <w:tcW w:w="4407" w:type="dxa"/>
            <w:shd w:val="clear" w:color="auto" w:fill="EDF2F8" w:themeFill="accent1" w:themeFillTint="19"/>
            <w:noWrap w:val="0"/>
            <w:tcMar>
              <w:top w:w="-1" w:type="dxa"/>
              <w:left w:w="-1" w:type="dxa"/>
              <w:bottom w:w="-1" w:type="dxa"/>
              <w:right w:w="-1" w:type="dxa"/>
            </w:tcMar>
            <w:vAlign w:val="center"/>
          </w:tcPr>
          <w:p w14:paraId="6612F9AF">
            <w:pPr>
              <w:keepNext w:val="0"/>
              <w:keepLines w:val="0"/>
              <w:widowControl/>
              <w:suppressLineNumbers w:val="0"/>
              <w:jc w:val="center"/>
              <w:textAlignment w:val="center"/>
              <w:rPr>
                <w:rFonts w:hint="eastAsia" w:ascii="宋体" w:hAnsi="宋体" w:eastAsia="宋体" w:cs="宋体"/>
                <w:b w:val="0"/>
                <w:i w:val="0"/>
                <w:color w:val="000000"/>
                <w:sz w:val="21"/>
                <w:szCs w:val="21"/>
                <w:lang w:eastAsia="zh-CN"/>
              </w:rPr>
            </w:pPr>
            <w:r>
              <w:rPr>
                <w:rFonts w:hint="eastAsia" w:ascii="宋体" w:hAnsi="宋体" w:eastAsia="宋体" w:cs="宋体"/>
                <w:i w:val="0"/>
                <w:iCs w:val="0"/>
                <w:color w:val="000000"/>
                <w:kern w:val="0"/>
                <w:sz w:val="21"/>
                <w:szCs w:val="21"/>
                <w:u w:val="none"/>
                <w:lang w:val="en-US" w:eastAsia="zh-CN" w:bidi="ar"/>
              </w:rPr>
              <w:t>吨铝电耗（线缆-拉丝）</w:t>
            </w:r>
          </w:p>
        </w:tc>
        <w:tc>
          <w:tcPr>
            <w:tcW w:w="1500" w:type="dxa"/>
            <w:shd w:val="clear" w:color="auto" w:fill="EDF2F8" w:themeFill="accent1" w:themeFillTint="19"/>
            <w:noWrap w:val="0"/>
            <w:tcMar>
              <w:top w:w="-1" w:type="dxa"/>
              <w:left w:w="-1" w:type="dxa"/>
              <w:bottom w:w="-1" w:type="dxa"/>
              <w:right w:w="-1" w:type="dxa"/>
            </w:tcMar>
            <w:vAlign w:val="center"/>
          </w:tcPr>
          <w:p w14:paraId="11FB9B47">
            <w:pPr>
              <w:keepNext/>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rPr>
            </w:pPr>
            <w:r>
              <w:rPr>
                <w:rFonts w:hint="eastAsia" w:ascii="宋体" w:hAnsi="宋体" w:eastAsia="宋体" w:cs="宋体"/>
                <w:b w:val="0"/>
                <w:i w:val="0"/>
                <w:iCs w:val="0"/>
                <w:color w:val="000000"/>
                <w:sz w:val="21"/>
                <w:szCs w:val="21"/>
              </w:rPr>
              <w:t>kWh/t</w:t>
            </w:r>
          </w:p>
        </w:tc>
        <w:tc>
          <w:tcPr>
            <w:tcW w:w="3095" w:type="dxa"/>
            <w:shd w:val="clear" w:color="auto" w:fill="EDF2F8" w:themeFill="accent1" w:themeFillTint="19"/>
            <w:noWrap w:val="0"/>
            <w:tcMar>
              <w:top w:w="-1" w:type="dxa"/>
              <w:left w:w="-1" w:type="dxa"/>
              <w:bottom w:w="-1" w:type="dxa"/>
              <w:right w:w="-1" w:type="dxa"/>
            </w:tcMar>
            <w:vAlign w:val="center"/>
          </w:tcPr>
          <w:p w14:paraId="7CABBC24">
            <w:pPr>
              <w:keepNext/>
              <w:snapToGrid w:val="0"/>
              <w:spacing w:line="240" w:lineRule="auto"/>
              <w:ind w:left="0" w:leftChars="0" w:right="0" w:rightChars="0" w:firstLine="0" w:firstLineChars="0"/>
              <w:jc w:val="left"/>
              <w:rPr>
                <w:rFonts w:hint="eastAsia" w:ascii="宋体" w:hAnsi="宋体" w:eastAsia="宋体" w:cs="宋体"/>
                <w:b w:val="0"/>
                <w:i w:val="0"/>
                <w:color w:val="000000"/>
                <w:sz w:val="21"/>
                <w:szCs w:val="21"/>
              </w:rPr>
            </w:pPr>
            <w:r>
              <w:rPr>
                <w:rFonts w:ascii="宋体" w:hAnsi="宋体" w:eastAsia="宋体"/>
                <w:sz w:val="21"/>
                <w:szCs w:val="21"/>
              </w:rPr>
              <w:t>q_Al = Q_elec_Al / M_Al（拉丝工序用电量 ÷ 铝杆净重）</w:t>
            </w:r>
          </w:p>
        </w:tc>
      </w:tr>
      <w:tr w14:paraId="7DD49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88" w:type="dxa"/>
            <w:shd w:val="clear" w:color="auto" w:fill="FFFFFF"/>
            <w:noWrap w:val="0"/>
            <w:tcMar>
              <w:top w:w="-1" w:type="dxa"/>
              <w:left w:w="-1" w:type="dxa"/>
              <w:bottom w:w="-1" w:type="dxa"/>
              <w:right w:w="-1" w:type="dxa"/>
            </w:tcMar>
            <w:vAlign w:val="center"/>
          </w:tcPr>
          <w:p w14:paraId="777D3458">
            <w:pPr>
              <w:keepNext/>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lang w:eastAsia="zh-CN"/>
              </w:rPr>
            </w:pPr>
            <w:r>
              <w:rPr>
                <w:rFonts w:hint="eastAsia" w:ascii="宋体" w:hAnsi="宋体" w:eastAsia="宋体" w:cs="宋体"/>
                <w:b w:val="0"/>
                <w:i w:val="0"/>
                <w:iCs w:val="0"/>
                <w:color w:val="000000"/>
                <w:sz w:val="21"/>
                <w:szCs w:val="21"/>
                <w:lang w:val="en-US" w:eastAsia="zh-CN"/>
              </w:rPr>
              <w:t>3</w:t>
            </w:r>
          </w:p>
        </w:tc>
        <w:tc>
          <w:tcPr>
            <w:tcW w:w="4407" w:type="dxa"/>
            <w:shd w:val="clear" w:color="auto" w:fill="FFFFFF"/>
            <w:noWrap w:val="0"/>
            <w:tcMar>
              <w:top w:w="-1" w:type="dxa"/>
              <w:left w:w="-1" w:type="dxa"/>
              <w:bottom w:w="-1" w:type="dxa"/>
              <w:right w:w="-1" w:type="dxa"/>
            </w:tcMar>
            <w:vAlign w:val="center"/>
          </w:tcPr>
          <w:p w14:paraId="313B53E2">
            <w:pPr>
              <w:keepNext w:val="0"/>
              <w:keepLines w:val="0"/>
              <w:widowControl/>
              <w:suppressLineNumbers w:val="0"/>
              <w:jc w:val="center"/>
              <w:textAlignment w:val="center"/>
              <w:rPr>
                <w:rFonts w:hint="eastAsia" w:ascii="宋体" w:hAnsi="宋体" w:eastAsia="宋体" w:cs="宋体"/>
                <w:b w:val="0"/>
                <w:i w:val="0"/>
                <w:color w:val="000000"/>
                <w:sz w:val="21"/>
                <w:szCs w:val="21"/>
                <w:lang w:eastAsia="zh-CN"/>
              </w:rPr>
            </w:pPr>
            <w:r>
              <w:rPr>
                <w:rFonts w:hint="eastAsia" w:ascii="宋体" w:hAnsi="宋体" w:eastAsia="宋体" w:cs="宋体"/>
                <w:i w:val="0"/>
                <w:iCs w:val="0"/>
                <w:color w:val="000000"/>
                <w:kern w:val="0"/>
                <w:sz w:val="21"/>
                <w:szCs w:val="21"/>
                <w:u w:val="none"/>
                <w:lang w:val="en-US" w:eastAsia="zh-CN" w:bidi="ar"/>
              </w:rPr>
              <w:t>交联电耗（干法）（线缆-中低压-交联）</w:t>
            </w:r>
          </w:p>
        </w:tc>
        <w:tc>
          <w:tcPr>
            <w:tcW w:w="1500" w:type="dxa"/>
            <w:shd w:val="clear" w:color="auto" w:fill="FFFFFF"/>
            <w:noWrap w:val="0"/>
            <w:tcMar>
              <w:top w:w="-1" w:type="dxa"/>
              <w:left w:w="-1" w:type="dxa"/>
              <w:bottom w:w="-1" w:type="dxa"/>
              <w:right w:w="-1" w:type="dxa"/>
            </w:tcMar>
            <w:vAlign w:val="center"/>
          </w:tcPr>
          <w:p w14:paraId="60EE5E42">
            <w:pPr>
              <w:keepNext/>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rPr>
            </w:pPr>
            <w:r>
              <w:rPr>
                <w:rFonts w:hint="eastAsia" w:ascii="宋体" w:hAnsi="宋体" w:eastAsia="宋体" w:cs="宋体"/>
                <w:b w:val="0"/>
                <w:i w:val="0"/>
                <w:iCs w:val="0"/>
                <w:color w:val="000000"/>
                <w:sz w:val="21"/>
                <w:szCs w:val="21"/>
              </w:rPr>
              <w:t>kWh/km·mm²</w:t>
            </w:r>
          </w:p>
        </w:tc>
        <w:tc>
          <w:tcPr>
            <w:tcW w:w="3095" w:type="dxa"/>
            <w:shd w:val="clear" w:color="auto" w:fill="FFFFFF"/>
            <w:noWrap w:val="0"/>
            <w:tcMar>
              <w:top w:w="-1" w:type="dxa"/>
              <w:left w:w="-1" w:type="dxa"/>
              <w:bottom w:w="-1" w:type="dxa"/>
              <w:right w:w="-1" w:type="dxa"/>
            </w:tcMar>
            <w:vAlign w:val="center"/>
          </w:tcPr>
          <w:p w14:paraId="34916C75">
            <w:pPr>
              <w:keepNext/>
              <w:snapToGrid w:val="0"/>
              <w:spacing w:line="240" w:lineRule="auto"/>
              <w:ind w:left="0" w:leftChars="0" w:right="0" w:rightChars="0" w:firstLine="0" w:firstLineChars="0"/>
              <w:jc w:val="left"/>
              <w:rPr>
                <w:rFonts w:hint="eastAsia" w:ascii="宋体" w:hAnsi="宋体" w:eastAsia="宋体" w:cs="宋体"/>
                <w:b w:val="0"/>
                <w:i w:val="0"/>
                <w:color w:val="000000"/>
                <w:sz w:val="21"/>
                <w:szCs w:val="21"/>
              </w:rPr>
            </w:pPr>
            <w:r>
              <w:rPr>
                <w:rFonts w:ascii="宋体" w:hAnsi="宋体" w:eastAsia="宋体"/>
                <w:sz w:val="21"/>
                <w:szCs w:val="21"/>
              </w:rPr>
              <w:t>q_cross = Q_elec_cross / (L_cable × S)（交联工序用电量 ÷ 敷设长度×导体截面）</w:t>
            </w:r>
          </w:p>
        </w:tc>
      </w:tr>
      <w:tr w14:paraId="0494A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88" w:type="dxa"/>
            <w:shd w:val="clear" w:color="auto" w:fill="EDF2F8" w:themeFill="accent1" w:themeFillTint="19"/>
            <w:noWrap w:val="0"/>
            <w:tcMar>
              <w:top w:w="-1" w:type="dxa"/>
              <w:left w:w="-1" w:type="dxa"/>
              <w:bottom w:w="-1" w:type="dxa"/>
              <w:right w:w="-1" w:type="dxa"/>
            </w:tcMar>
            <w:vAlign w:val="center"/>
          </w:tcPr>
          <w:p w14:paraId="493741F1">
            <w:pPr>
              <w:keepNext/>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lang w:eastAsia="zh-CN"/>
              </w:rPr>
            </w:pPr>
            <w:r>
              <w:rPr>
                <w:rFonts w:hint="eastAsia" w:ascii="宋体" w:hAnsi="宋体" w:eastAsia="宋体" w:cs="宋体"/>
                <w:b w:val="0"/>
                <w:i w:val="0"/>
                <w:iCs w:val="0"/>
                <w:color w:val="000000"/>
                <w:sz w:val="21"/>
                <w:szCs w:val="21"/>
                <w:lang w:val="en-US" w:eastAsia="zh-CN"/>
              </w:rPr>
              <w:t>4</w:t>
            </w:r>
          </w:p>
        </w:tc>
        <w:tc>
          <w:tcPr>
            <w:tcW w:w="4407" w:type="dxa"/>
            <w:shd w:val="clear" w:color="auto" w:fill="EDF2F8" w:themeFill="accent1" w:themeFillTint="19"/>
            <w:noWrap w:val="0"/>
            <w:tcMar>
              <w:top w:w="-1" w:type="dxa"/>
              <w:left w:w="-1" w:type="dxa"/>
              <w:bottom w:w="-1" w:type="dxa"/>
              <w:right w:w="-1" w:type="dxa"/>
            </w:tcMar>
            <w:vAlign w:val="center"/>
          </w:tcPr>
          <w:p w14:paraId="220FAC98">
            <w:pPr>
              <w:keepNext w:val="0"/>
              <w:keepLines w:val="0"/>
              <w:widowControl/>
              <w:suppressLineNumbers w:val="0"/>
              <w:jc w:val="center"/>
              <w:textAlignment w:val="center"/>
              <w:rPr>
                <w:rFonts w:hint="eastAsia" w:ascii="宋体" w:hAnsi="宋体" w:eastAsia="宋体" w:cs="宋体"/>
                <w:b w:val="0"/>
                <w:i w:val="0"/>
                <w:color w:val="000000"/>
                <w:sz w:val="21"/>
                <w:szCs w:val="21"/>
                <w:lang w:eastAsia="zh-CN"/>
              </w:rPr>
            </w:pPr>
            <w:r>
              <w:rPr>
                <w:rFonts w:hint="eastAsia" w:ascii="宋体" w:hAnsi="宋体" w:eastAsia="宋体" w:cs="宋体"/>
                <w:i w:val="0"/>
                <w:iCs w:val="0"/>
                <w:color w:val="000000"/>
                <w:kern w:val="0"/>
                <w:sz w:val="21"/>
                <w:szCs w:val="21"/>
                <w:u w:val="none"/>
                <w:lang w:val="en-US" w:eastAsia="zh-CN" w:bidi="ar"/>
              </w:rPr>
              <w:t>交联电耗（干法）（线缆-高压-交联）</w:t>
            </w:r>
          </w:p>
        </w:tc>
        <w:tc>
          <w:tcPr>
            <w:tcW w:w="1500" w:type="dxa"/>
            <w:shd w:val="clear" w:color="auto" w:fill="EDF2F8" w:themeFill="accent1" w:themeFillTint="19"/>
            <w:noWrap w:val="0"/>
            <w:tcMar>
              <w:top w:w="-1" w:type="dxa"/>
              <w:left w:w="-1" w:type="dxa"/>
              <w:bottom w:w="-1" w:type="dxa"/>
              <w:right w:w="-1" w:type="dxa"/>
            </w:tcMar>
            <w:vAlign w:val="center"/>
          </w:tcPr>
          <w:p w14:paraId="16D677FA">
            <w:pPr>
              <w:keepNext/>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rPr>
            </w:pPr>
            <w:r>
              <w:rPr>
                <w:rFonts w:hint="eastAsia" w:ascii="宋体" w:hAnsi="宋体" w:eastAsia="宋体" w:cs="宋体"/>
                <w:b w:val="0"/>
                <w:i w:val="0"/>
                <w:iCs w:val="0"/>
                <w:color w:val="000000"/>
                <w:sz w:val="21"/>
                <w:szCs w:val="21"/>
              </w:rPr>
              <w:t>kWh/km·mm²</w:t>
            </w:r>
          </w:p>
        </w:tc>
        <w:tc>
          <w:tcPr>
            <w:tcW w:w="3095" w:type="dxa"/>
            <w:shd w:val="clear" w:color="auto" w:fill="EDF2F8" w:themeFill="accent1" w:themeFillTint="19"/>
            <w:noWrap w:val="0"/>
            <w:tcMar>
              <w:top w:w="-1" w:type="dxa"/>
              <w:left w:w="-1" w:type="dxa"/>
              <w:bottom w:w="-1" w:type="dxa"/>
              <w:right w:w="-1" w:type="dxa"/>
            </w:tcMar>
            <w:vAlign w:val="center"/>
          </w:tcPr>
          <w:p w14:paraId="6339D5D5">
            <w:pPr>
              <w:keepNext/>
              <w:snapToGrid w:val="0"/>
              <w:spacing w:line="240" w:lineRule="auto"/>
              <w:ind w:left="0" w:leftChars="0" w:right="0" w:rightChars="0" w:firstLine="0" w:firstLineChars="0"/>
              <w:jc w:val="left"/>
              <w:rPr>
                <w:rFonts w:hint="eastAsia" w:ascii="宋体" w:hAnsi="宋体" w:eastAsia="宋体" w:cs="宋体"/>
                <w:b w:val="0"/>
                <w:i w:val="0"/>
                <w:color w:val="000000"/>
                <w:sz w:val="21"/>
                <w:szCs w:val="21"/>
              </w:rPr>
            </w:pPr>
            <w:r>
              <w:rPr>
                <w:rFonts w:ascii="宋体" w:hAnsi="宋体" w:eastAsia="宋体"/>
                <w:sz w:val="21"/>
                <w:szCs w:val="21"/>
              </w:rPr>
              <w:t>q_cross = Q_elec_cross / (L_cable × S)（交联工序用电量 ÷ 敷设长度×导体截面）</w:t>
            </w:r>
          </w:p>
        </w:tc>
      </w:tr>
      <w:tr w14:paraId="61DE9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88" w:type="dxa"/>
            <w:shd w:val="clear" w:color="auto" w:fill="FFFFFF"/>
            <w:noWrap w:val="0"/>
            <w:tcMar>
              <w:top w:w="-1" w:type="dxa"/>
              <w:left w:w="-1" w:type="dxa"/>
              <w:bottom w:w="-1" w:type="dxa"/>
              <w:right w:w="-1" w:type="dxa"/>
            </w:tcMar>
            <w:vAlign w:val="center"/>
          </w:tcPr>
          <w:p w14:paraId="24852EAE">
            <w:pPr>
              <w:keepNext/>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lang w:eastAsia="zh-CN"/>
              </w:rPr>
            </w:pPr>
            <w:r>
              <w:rPr>
                <w:rFonts w:hint="eastAsia" w:ascii="宋体" w:hAnsi="宋体" w:eastAsia="宋体" w:cs="宋体"/>
                <w:b w:val="0"/>
                <w:i w:val="0"/>
                <w:iCs w:val="0"/>
                <w:color w:val="000000"/>
                <w:sz w:val="21"/>
                <w:szCs w:val="21"/>
                <w:lang w:val="en-US" w:eastAsia="zh-CN"/>
              </w:rPr>
              <w:t>5</w:t>
            </w:r>
          </w:p>
        </w:tc>
        <w:tc>
          <w:tcPr>
            <w:tcW w:w="4407" w:type="dxa"/>
            <w:shd w:val="clear" w:color="auto" w:fill="FFFFFF"/>
            <w:noWrap w:val="0"/>
            <w:tcMar>
              <w:top w:w="-1" w:type="dxa"/>
              <w:left w:w="-1" w:type="dxa"/>
              <w:bottom w:w="-1" w:type="dxa"/>
              <w:right w:w="-1" w:type="dxa"/>
            </w:tcMar>
            <w:vAlign w:val="center"/>
          </w:tcPr>
          <w:p w14:paraId="03429D73">
            <w:pPr>
              <w:keepNext w:val="0"/>
              <w:keepLines w:val="0"/>
              <w:widowControl/>
              <w:suppressLineNumbers w:val="0"/>
              <w:jc w:val="center"/>
              <w:textAlignment w:val="center"/>
              <w:rPr>
                <w:rFonts w:hint="eastAsia" w:ascii="宋体" w:hAnsi="宋体" w:eastAsia="宋体" w:cs="宋体"/>
                <w:b w:val="0"/>
                <w:i w:val="0"/>
                <w:color w:val="000000"/>
                <w:sz w:val="21"/>
                <w:szCs w:val="21"/>
              </w:rPr>
            </w:pPr>
            <w:r>
              <w:rPr>
                <w:rFonts w:hint="eastAsia" w:ascii="宋体" w:hAnsi="宋体" w:eastAsia="宋体" w:cs="宋体"/>
                <w:i w:val="0"/>
                <w:iCs w:val="0"/>
                <w:color w:val="000000"/>
                <w:kern w:val="0"/>
                <w:sz w:val="21"/>
                <w:szCs w:val="21"/>
                <w:u w:val="none"/>
                <w:lang w:val="en-US" w:eastAsia="zh-CN" w:bidi="ar"/>
              </w:rPr>
              <w:t>单位产值能耗（变压器-高压-干燥）</w:t>
            </w:r>
          </w:p>
        </w:tc>
        <w:tc>
          <w:tcPr>
            <w:tcW w:w="1500" w:type="dxa"/>
            <w:shd w:val="clear" w:color="auto" w:fill="FFFFFF"/>
            <w:noWrap w:val="0"/>
            <w:tcMar>
              <w:top w:w="-1" w:type="dxa"/>
              <w:left w:w="-1" w:type="dxa"/>
              <w:bottom w:w="-1" w:type="dxa"/>
              <w:right w:w="-1" w:type="dxa"/>
            </w:tcMar>
            <w:vAlign w:val="center"/>
          </w:tcPr>
          <w:p w14:paraId="76448015">
            <w:pPr>
              <w:keepNext/>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rPr>
            </w:pPr>
            <w:r>
              <w:rPr>
                <w:rFonts w:hint="eastAsia" w:ascii="宋体" w:hAnsi="宋体" w:eastAsia="宋体" w:cs="宋体"/>
                <w:b w:val="0"/>
                <w:i w:val="0"/>
                <w:iCs w:val="0"/>
                <w:color w:val="000000"/>
                <w:sz w:val="21"/>
                <w:szCs w:val="21"/>
              </w:rPr>
              <w:t>tce/万元</w:t>
            </w:r>
          </w:p>
        </w:tc>
        <w:tc>
          <w:tcPr>
            <w:tcW w:w="3095" w:type="dxa"/>
            <w:shd w:val="clear" w:color="auto" w:fill="FFFFFF"/>
            <w:noWrap w:val="0"/>
            <w:tcMar>
              <w:top w:w="-1" w:type="dxa"/>
              <w:left w:w="-1" w:type="dxa"/>
              <w:bottom w:w="-1" w:type="dxa"/>
              <w:right w:w="-1" w:type="dxa"/>
            </w:tcMar>
            <w:vAlign w:val="center"/>
          </w:tcPr>
          <w:p w14:paraId="66509BDB">
            <w:pPr>
              <w:keepNext/>
              <w:snapToGrid w:val="0"/>
              <w:spacing w:line="240" w:lineRule="auto"/>
              <w:ind w:left="0" w:leftChars="0" w:right="0" w:rightChars="0" w:firstLine="0" w:firstLineChars="0"/>
              <w:jc w:val="left"/>
              <w:rPr>
                <w:rFonts w:hint="eastAsia" w:ascii="宋体" w:hAnsi="宋体" w:eastAsia="宋体" w:cs="宋体"/>
                <w:b w:val="0"/>
                <w:i w:val="0"/>
                <w:color w:val="000000"/>
                <w:sz w:val="21"/>
                <w:szCs w:val="21"/>
              </w:rPr>
            </w:pPr>
            <w:r>
              <w:rPr>
                <w:rFonts w:ascii="宋体" w:hAnsi="宋体" w:eastAsia="宋体"/>
                <w:sz w:val="21"/>
                <w:szCs w:val="21"/>
              </w:rPr>
              <w:t>e = E_tce / G（工序折标综合能耗 ÷ 当期产值万元）</w:t>
            </w:r>
          </w:p>
        </w:tc>
      </w:tr>
      <w:tr w14:paraId="15A31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88" w:type="dxa"/>
            <w:shd w:val="clear" w:color="auto" w:fill="EDF2F8" w:themeFill="accent1" w:themeFillTint="19"/>
            <w:noWrap w:val="0"/>
            <w:tcMar>
              <w:top w:w="-1" w:type="dxa"/>
              <w:left w:w="-1" w:type="dxa"/>
              <w:bottom w:w="-1" w:type="dxa"/>
              <w:right w:w="-1" w:type="dxa"/>
            </w:tcMar>
            <w:vAlign w:val="center"/>
          </w:tcPr>
          <w:p w14:paraId="51E85D35">
            <w:pPr>
              <w:keepNext/>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lang w:eastAsia="zh-CN"/>
              </w:rPr>
            </w:pPr>
            <w:r>
              <w:rPr>
                <w:rFonts w:hint="eastAsia" w:ascii="宋体" w:hAnsi="宋体" w:eastAsia="宋体" w:cs="宋体"/>
                <w:b w:val="0"/>
                <w:i w:val="0"/>
                <w:iCs w:val="0"/>
                <w:color w:val="000000"/>
                <w:sz w:val="21"/>
                <w:szCs w:val="21"/>
                <w:lang w:val="en-US" w:eastAsia="zh-CN"/>
              </w:rPr>
              <w:t>6</w:t>
            </w:r>
          </w:p>
        </w:tc>
        <w:tc>
          <w:tcPr>
            <w:tcW w:w="4407" w:type="dxa"/>
            <w:shd w:val="clear" w:color="auto" w:fill="EDF2F8" w:themeFill="accent1" w:themeFillTint="19"/>
            <w:noWrap w:val="0"/>
            <w:tcMar>
              <w:top w:w="-1" w:type="dxa"/>
              <w:left w:w="-1" w:type="dxa"/>
              <w:bottom w:w="-1" w:type="dxa"/>
              <w:right w:w="-1" w:type="dxa"/>
            </w:tcMar>
            <w:vAlign w:val="center"/>
          </w:tcPr>
          <w:p w14:paraId="626A6EE5">
            <w:pPr>
              <w:keepNext w:val="0"/>
              <w:keepLines w:val="0"/>
              <w:widowControl/>
              <w:suppressLineNumbers w:val="0"/>
              <w:jc w:val="center"/>
              <w:textAlignment w:val="center"/>
              <w:rPr>
                <w:rFonts w:hint="eastAsia" w:ascii="宋体" w:hAnsi="宋体" w:eastAsia="宋体" w:cs="宋体"/>
                <w:b w:val="0"/>
                <w:i w:val="0"/>
                <w:color w:val="000000"/>
                <w:sz w:val="21"/>
                <w:szCs w:val="21"/>
              </w:rPr>
            </w:pPr>
            <w:r>
              <w:rPr>
                <w:rFonts w:hint="eastAsia" w:ascii="宋体" w:hAnsi="宋体" w:eastAsia="宋体" w:cs="宋体"/>
                <w:i w:val="0"/>
                <w:iCs w:val="0"/>
                <w:color w:val="000000"/>
                <w:kern w:val="0"/>
                <w:sz w:val="21"/>
                <w:szCs w:val="21"/>
                <w:u w:val="none"/>
                <w:lang w:val="en-US" w:eastAsia="zh-CN" w:bidi="ar"/>
              </w:rPr>
              <w:t>单位产值能耗（变压器-中低压-油变-干燥）</w:t>
            </w:r>
          </w:p>
        </w:tc>
        <w:tc>
          <w:tcPr>
            <w:tcW w:w="1500" w:type="dxa"/>
            <w:shd w:val="clear" w:color="auto" w:fill="EDF2F8" w:themeFill="accent1" w:themeFillTint="19"/>
            <w:noWrap w:val="0"/>
            <w:tcMar>
              <w:top w:w="-1" w:type="dxa"/>
              <w:left w:w="-1" w:type="dxa"/>
              <w:bottom w:w="-1" w:type="dxa"/>
              <w:right w:w="-1" w:type="dxa"/>
            </w:tcMar>
            <w:vAlign w:val="center"/>
          </w:tcPr>
          <w:p w14:paraId="007568E0">
            <w:pPr>
              <w:keepNext/>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rPr>
            </w:pPr>
            <w:r>
              <w:rPr>
                <w:rFonts w:hint="eastAsia" w:ascii="宋体" w:hAnsi="宋体" w:eastAsia="宋体" w:cs="宋体"/>
                <w:b w:val="0"/>
                <w:i w:val="0"/>
                <w:iCs w:val="0"/>
                <w:color w:val="000000"/>
                <w:sz w:val="21"/>
                <w:szCs w:val="21"/>
              </w:rPr>
              <w:t>tce/万元</w:t>
            </w:r>
          </w:p>
        </w:tc>
        <w:tc>
          <w:tcPr>
            <w:tcW w:w="3095" w:type="dxa"/>
            <w:shd w:val="clear" w:color="auto" w:fill="EDF2F8" w:themeFill="accent1" w:themeFillTint="19"/>
            <w:noWrap w:val="0"/>
            <w:tcMar>
              <w:top w:w="-1" w:type="dxa"/>
              <w:left w:w="-1" w:type="dxa"/>
              <w:bottom w:w="-1" w:type="dxa"/>
              <w:right w:w="-1" w:type="dxa"/>
            </w:tcMar>
            <w:vAlign w:val="center"/>
          </w:tcPr>
          <w:p w14:paraId="2A547C1B">
            <w:pPr>
              <w:keepNext/>
              <w:snapToGrid w:val="0"/>
              <w:spacing w:line="240" w:lineRule="auto"/>
              <w:ind w:left="0" w:leftChars="0" w:right="0" w:rightChars="0" w:firstLine="0" w:firstLineChars="0"/>
              <w:jc w:val="left"/>
              <w:rPr>
                <w:rFonts w:hint="eastAsia" w:ascii="宋体" w:hAnsi="宋体" w:eastAsia="宋体" w:cs="宋体"/>
                <w:b w:val="0"/>
                <w:i w:val="0"/>
                <w:color w:val="000000"/>
                <w:sz w:val="21"/>
                <w:szCs w:val="21"/>
              </w:rPr>
            </w:pPr>
            <w:r>
              <w:rPr>
                <w:rFonts w:ascii="宋体" w:hAnsi="宋体" w:eastAsia="宋体"/>
                <w:sz w:val="21"/>
                <w:szCs w:val="21"/>
              </w:rPr>
              <w:t>e = E_tce / G（工序折标综合能耗 ÷ 当期产值万元）</w:t>
            </w:r>
          </w:p>
        </w:tc>
      </w:tr>
      <w:tr w14:paraId="66262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88" w:type="dxa"/>
            <w:shd w:val="clear" w:color="auto" w:fill="FFFFFF"/>
            <w:noWrap w:val="0"/>
            <w:tcMar>
              <w:top w:w="-1" w:type="dxa"/>
              <w:left w:w="-1" w:type="dxa"/>
              <w:bottom w:w="-1" w:type="dxa"/>
              <w:right w:w="-1" w:type="dxa"/>
            </w:tcMar>
            <w:vAlign w:val="center"/>
          </w:tcPr>
          <w:p w14:paraId="5086EA72">
            <w:pPr>
              <w:keepNext/>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lang w:eastAsia="zh-CN"/>
              </w:rPr>
            </w:pPr>
            <w:r>
              <w:rPr>
                <w:rFonts w:hint="eastAsia" w:ascii="宋体" w:hAnsi="宋体" w:eastAsia="宋体" w:cs="宋体"/>
                <w:b w:val="0"/>
                <w:i w:val="0"/>
                <w:iCs w:val="0"/>
                <w:color w:val="000000"/>
                <w:sz w:val="21"/>
                <w:szCs w:val="21"/>
                <w:lang w:val="en-US" w:eastAsia="zh-CN"/>
              </w:rPr>
              <w:t>7</w:t>
            </w:r>
          </w:p>
        </w:tc>
        <w:tc>
          <w:tcPr>
            <w:tcW w:w="4407" w:type="dxa"/>
            <w:shd w:val="clear" w:color="auto" w:fill="FFFFFF"/>
            <w:noWrap w:val="0"/>
            <w:tcMar>
              <w:top w:w="-1" w:type="dxa"/>
              <w:left w:w="-1" w:type="dxa"/>
              <w:bottom w:w="-1" w:type="dxa"/>
              <w:right w:w="-1" w:type="dxa"/>
            </w:tcMar>
            <w:vAlign w:val="center"/>
          </w:tcPr>
          <w:p w14:paraId="7BEACE94">
            <w:pPr>
              <w:keepNext w:val="0"/>
              <w:keepLines w:val="0"/>
              <w:widowControl/>
              <w:suppressLineNumbers w:val="0"/>
              <w:jc w:val="center"/>
              <w:textAlignment w:val="center"/>
              <w:rPr>
                <w:rFonts w:hint="eastAsia" w:ascii="宋体" w:hAnsi="宋体" w:eastAsia="宋体" w:cs="宋体"/>
                <w:b w:val="0"/>
                <w:i w:val="0"/>
                <w:color w:val="000000"/>
                <w:sz w:val="21"/>
                <w:szCs w:val="21"/>
              </w:rPr>
            </w:pPr>
            <w:r>
              <w:rPr>
                <w:rFonts w:hint="eastAsia" w:ascii="宋体" w:hAnsi="宋体" w:eastAsia="宋体" w:cs="宋体"/>
                <w:i w:val="0"/>
                <w:iCs w:val="0"/>
                <w:color w:val="000000"/>
                <w:kern w:val="0"/>
                <w:sz w:val="21"/>
                <w:szCs w:val="21"/>
                <w:u w:val="none"/>
                <w:lang w:val="en-US" w:eastAsia="zh-CN" w:bidi="ar"/>
              </w:rPr>
              <w:t>单位产值能耗（变压器-中低压-干变-固化）</w:t>
            </w:r>
          </w:p>
        </w:tc>
        <w:tc>
          <w:tcPr>
            <w:tcW w:w="1500" w:type="dxa"/>
            <w:shd w:val="clear" w:color="auto" w:fill="FFFFFF"/>
            <w:noWrap w:val="0"/>
            <w:tcMar>
              <w:top w:w="-1" w:type="dxa"/>
              <w:left w:w="-1" w:type="dxa"/>
              <w:bottom w:w="-1" w:type="dxa"/>
              <w:right w:w="-1" w:type="dxa"/>
            </w:tcMar>
            <w:vAlign w:val="center"/>
          </w:tcPr>
          <w:p w14:paraId="3E6E5B7A">
            <w:pPr>
              <w:keepNext/>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rPr>
            </w:pPr>
            <w:r>
              <w:rPr>
                <w:rFonts w:hint="eastAsia" w:ascii="宋体" w:hAnsi="宋体" w:eastAsia="宋体" w:cs="宋体"/>
                <w:b w:val="0"/>
                <w:i w:val="0"/>
                <w:iCs w:val="0"/>
                <w:color w:val="000000"/>
                <w:sz w:val="21"/>
                <w:szCs w:val="21"/>
              </w:rPr>
              <w:t>tce/万元</w:t>
            </w:r>
          </w:p>
        </w:tc>
        <w:tc>
          <w:tcPr>
            <w:tcW w:w="3095" w:type="dxa"/>
            <w:shd w:val="clear" w:color="auto" w:fill="FFFFFF"/>
            <w:noWrap w:val="0"/>
            <w:tcMar>
              <w:top w:w="-1" w:type="dxa"/>
              <w:left w:w="-1" w:type="dxa"/>
              <w:bottom w:w="-1" w:type="dxa"/>
              <w:right w:w="-1" w:type="dxa"/>
            </w:tcMar>
            <w:vAlign w:val="center"/>
          </w:tcPr>
          <w:p w14:paraId="5D5D8FEF">
            <w:pPr>
              <w:keepNext/>
              <w:snapToGrid w:val="0"/>
              <w:spacing w:line="240" w:lineRule="auto"/>
              <w:ind w:left="0" w:leftChars="0" w:right="0" w:rightChars="0" w:firstLine="0" w:firstLineChars="0"/>
              <w:jc w:val="left"/>
              <w:rPr>
                <w:rFonts w:hint="eastAsia" w:ascii="宋体" w:hAnsi="宋体" w:eastAsia="宋体" w:cs="宋体"/>
                <w:b w:val="0"/>
                <w:i w:val="0"/>
                <w:color w:val="000000"/>
                <w:sz w:val="21"/>
                <w:szCs w:val="21"/>
              </w:rPr>
            </w:pPr>
            <w:r>
              <w:rPr>
                <w:rFonts w:ascii="宋体" w:hAnsi="宋体" w:eastAsia="宋体"/>
                <w:sz w:val="21"/>
                <w:szCs w:val="21"/>
              </w:rPr>
              <w:t>e = E_tce / G（工序折标综合能耗 ÷ 当期产值万元）</w:t>
            </w:r>
          </w:p>
        </w:tc>
      </w:tr>
      <w:tr w14:paraId="75B6E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88" w:type="dxa"/>
            <w:shd w:val="clear" w:color="auto" w:fill="EDF2F8" w:themeFill="accent1" w:themeFillTint="19"/>
            <w:noWrap w:val="0"/>
            <w:tcMar>
              <w:top w:w="-1" w:type="dxa"/>
              <w:left w:w="-1" w:type="dxa"/>
              <w:bottom w:w="-1" w:type="dxa"/>
              <w:right w:w="-1" w:type="dxa"/>
            </w:tcMar>
            <w:vAlign w:val="center"/>
          </w:tcPr>
          <w:p w14:paraId="19CC09A9">
            <w:pPr>
              <w:keepNext/>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lang w:eastAsia="zh-CN"/>
              </w:rPr>
            </w:pPr>
            <w:r>
              <w:rPr>
                <w:rFonts w:hint="eastAsia" w:ascii="宋体" w:hAnsi="宋体" w:eastAsia="宋体" w:cs="宋体"/>
                <w:b w:val="0"/>
                <w:i w:val="0"/>
                <w:iCs w:val="0"/>
                <w:color w:val="000000"/>
                <w:sz w:val="21"/>
                <w:szCs w:val="21"/>
                <w:lang w:val="en-US" w:eastAsia="zh-CN"/>
              </w:rPr>
              <w:t>8</w:t>
            </w:r>
          </w:p>
        </w:tc>
        <w:tc>
          <w:tcPr>
            <w:tcW w:w="4407" w:type="dxa"/>
            <w:shd w:val="clear" w:color="auto" w:fill="EDF2F8" w:themeFill="accent1" w:themeFillTint="19"/>
            <w:noWrap w:val="0"/>
            <w:tcMar>
              <w:top w:w="-1" w:type="dxa"/>
              <w:left w:w="-1" w:type="dxa"/>
              <w:bottom w:w="-1" w:type="dxa"/>
              <w:right w:w="-1" w:type="dxa"/>
            </w:tcMar>
            <w:vAlign w:val="center"/>
          </w:tcPr>
          <w:p w14:paraId="40E3D8FC">
            <w:pPr>
              <w:keepNext w:val="0"/>
              <w:keepLines w:val="0"/>
              <w:widowControl/>
              <w:suppressLineNumbers w:val="0"/>
              <w:jc w:val="center"/>
              <w:textAlignment w:val="center"/>
              <w:rPr>
                <w:rFonts w:hint="eastAsia" w:ascii="宋体" w:hAnsi="宋体" w:eastAsia="宋体" w:cs="宋体"/>
                <w:b w:val="0"/>
                <w:i w:val="0"/>
                <w:color w:val="000000"/>
                <w:sz w:val="21"/>
                <w:szCs w:val="21"/>
              </w:rPr>
            </w:pPr>
            <w:r>
              <w:rPr>
                <w:rFonts w:hint="eastAsia" w:ascii="宋体" w:hAnsi="宋体" w:eastAsia="宋体" w:cs="宋体"/>
                <w:i w:val="0"/>
                <w:iCs w:val="0"/>
                <w:color w:val="000000"/>
                <w:kern w:val="0"/>
                <w:sz w:val="21"/>
                <w:szCs w:val="21"/>
                <w:u w:val="none"/>
                <w:lang w:val="en-US" w:eastAsia="zh-CN" w:bidi="ar"/>
              </w:rPr>
              <w:t>单位产值电耗（变压器-高压-干燥）</w:t>
            </w:r>
          </w:p>
        </w:tc>
        <w:tc>
          <w:tcPr>
            <w:tcW w:w="1500" w:type="dxa"/>
            <w:shd w:val="clear" w:color="auto" w:fill="EDF2F8" w:themeFill="accent1" w:themeFillTint="19"/>
            <w:noWrap w:val="0"/>
            <w:tcMar>
              <w:top w:w="-1" w:type="dxa"/>
              <w:left w:w="-1" w:type="dxa"/>
              <w:bottom w:w="-1" w:type="dxa"/>
              <w:right w:w="-1" w:type="dxa"/>
            </w:tcMar>
            <w:vAlign w:val="center"/>
          </w:tcPr>
          <w:p w14:paraId="382FA63E">
            <w:pPr>
              <w:keepNext/>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rPr>
            </w:pPr>
            <w:r>
              <w:rPr>
                <w:rFonts w:hint="eastAsia" w:ascii="宋体" w:hAnsi="宋体" w:eastAsia="宋体" w:cs="宋体"/>
                <w:b w:val="0"/>
                <w:i w:val="0"/>
                <w:iCs w:val="0"/>
                <w:color w:val="000000"/>
                <w:sz w:val="21"/>
                <w:szCs w:val="21"/>
              </w:rPr>
              <w:t>kWh/万元</w:t>
            </w:r>
          </w:p>
        </w:tc>
        <w:tc>
          <w:tcPr>
            <w:tcW w:w="3095" w:type="dxa"/>
            <w:shd w:val="clear" w:color="auto" w:fill="EDF2F8" w:themeFill="accent1" w:themeFillTint="19"/>
            <w:noWrap w:val="0"/>
            <w:tcMar>
              <w:top w:w="-1" w:type="dxa"/>
              <w:left w:w="-1" w:type="dxa"/>
              <w:bottom w:w="-1" w:type="dxa"/>
              <w:right w:w="-1" w:type="dxa"/>
            </w:tcMar>
            <w:vAlign w:val="center"/>
          </w:tcPr>
          <w:p w14:paraId="7246754B">
            <w:pPr>
              <w:keepNext/>
              <w:snapToGrid w:val="0"/>
              <w:spacing w:line="240" w:lineRule="auto"/>
              <w:ind w:left="0" w:leftChars="0" w:right="0" w:rightChars="0" w:firstLine="0" w:firstLineChars="0"/>
              <w:jc w:val="left"/>
              <w:rPr>
                <w:rFonts w:hint="eastAsia" w:ascii="宋体" w:hAnsi="宋体" w:eastAsia="宋体" w:cs="宋体"/>
                <w:b w:val="0"/>
                <w:i w:val="0"/>
                <w:color w:val="000000"/>
                <w:sz w:val="21"/>
                <w:szCs w:val="21"/>
              </w:rPr>
            </w:pPr>
            <w:r>
              <w:rPr>
                <w:rFonts w:ascii="宋体" w:hAnsi="宋体" w:eastAsia="宋体"/>
                <w:sz w:val="21"/>
                <w:szCs w:val="21"/>
              </w:rPr>
              <w:t>q = Q_elec / G（工序用电量 ÷ 当期产值万元）</w:t>
            </w:r>
          </w:p>
        </w:tc>
      </w:tr>
      <w:tr w14:paraId="3DB34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88" w:type="dxa"/>
            <w:shd w:val="clear" w:color="auto" w:fill="FFFFFF"/>
            <w:noWrap w:val="0"/>
            <w:tcMar>
              <w:top w:w="-1" w:type="dxa"/>
              <w:left w:w="-1" w:type="dxa"/>
              <w:bottom w:w="-1" w:type="dxa"/>
              <w:right w:w="-1" w:type="dxa"/>
            </w:tcMar>
            <w:vAlign w:val="center"/>
          </w:tcPr>
          <w:p w14:paraId="21F7A114">
            <w:pPr>
              <w:keepNext/>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lang w:eastAsia="zh-CN"/>
              </w:rPr>
            </w:pPr>
            <w:r>
              <w:rPr>
                <w:rFonts w:hint="eastAsia" w:ascii="宋体" w:hAnsi="宋体" w:eastAsia="宋体" w:cs="宋体"/>
                <w:b w:val="0"/>
                <w:i w:val="0"/>
                <w:iCs w:val="0"/>
                <w:color w:val="000000"/>
                <w:sz w:val="21"/>
                <w:szCs w:val="21"/>
                <w:lang w:val="en-US" w:eastAsia="zh-CN"/>
              </w:rPr>
              <w:t>9</w:t>
            </w:r>
          </w:p>
        </w:tc>
        <w:tc>
          <w:tcPr>
            <w:tcW w:w="4407" w:type="dxa"/>
            <w:shd w:val="clear" w:color="auto" w:fill="FFFFFF"/>
            <w:noWrap w:val="0"/>
            <w:tcMar>
              <w:top w:w="-1" w:type="dxa"/>
              <w:left w:w="-1" w:type="dxa"/>
              <w:bottom w:w="-1" w:type="dxa"/>
              <w:right w:w="-1" w:type="dxa"/>
            </w:tcMar>
            <w:vAlign w:val="center"/>
          </w:tcPr>
          <w:p w14:paraId="0C288945">
            <w:pPr>
              <w:keepNext w:val="0"/>
              <w:keepLines w:val="0"/>
              <w:widowControl/>
              <w:suppressLineNumbers w:val="0"/>
              <w:jc w:val="center"/>
              <w:textAlignment w:val="center"/>
              <w:rPr>
                <w:rFonts w:hint="eastAsia" w:ascii="宋体" w:hAnsi="宋体" w:eastAsia="宋体" w:cs="宋体"/>
                <w:b w:val="0"/>
                <w:i w:val="0"/>
                <w:color w:val="000000"/>
                <w:sz w:val="21"/>
                <w:szCs w:val="21"/>
              </w:rPr>
            </w:pPr>
            <w:r>
              <w:rPr>
                <w:rFonts w:hint="eastAsia" w:ascii="宋体" w:hAnsi="宋体" w:eastAsia="宋体" w:cs="宋体"/>
                <w:i w:val="0"/>
                <w:iCs w:val="0"/>
                <w:color w:val="000000"/>
                <w:kern w:val="0"/>
                <w:sz w:val="21"/>
                <w:szCs w:val="21"/>
                <w:u w:val="none"/>
                <w:lang w:val="en-US" w:eastAsia="zh-CN" w:bidi="ar"/>
              </w:rPr>
              <w:t>单位产值电耗（变压器-中低压-油变-干燥）</w:t>
            </w:r>
          </w:p>
        </w:tc>
        <w:tc>
          <w:tcPr>
            <w:tcW w:w="1500" w:type="dxa"/>
            <w:shd w:val="clear" w:color="auto" w:fill="FFFFFF"/>
            <w:noWrap w:val="0"/>
            <w:tcMar>
              <w:top w:w="-1" w:type="dxa"/>
              <w:left w:w="-1" w:type="dxa"/>
              <w:bottom w:w="-1" w:type="dxa"/>
              <w:right w:w="-1" w:type="dxa"/>
            </w:tcMar>
            <w:vAlign w:val="center"/>
          </w:tcPr>
          <w:p w14:paraId="6D3172DD">
            <w:pPr>
              <w:keepNext/>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rPr>
            </w:pPr>
            <w:r>
              <w:rPr>
                <w:rFonts w:hint="eastAsia" w:ascii="宋体" w:hAnsi="宋体" w:eastAsia="宋体" w:cs="宋体"/>
                <w:b w:val="0"/>
                <w:i w:val="0"/>
                <w:iCs w:val="0"/>
                <w:color w:val="000000"/>
                <w:sz w:val="21"/>
                <w:szCs w:val="21"/>
              </w:rPr>
              <w:t>kWh/万元</w:t>
            </w:r>
          </w:p>
        </w:tc>
        <w:tc>
          <w:tcPr>
            <w:tcW w:w="3095" w:type="dxa"/>
            <w:shd w:val="clear" w:color="auto" w:fill="FFFFFF"/>
            <w:noWrap w:val="0"/>
            <w:tcMar>
              <w:top w:w="-1" w:type="dxa"/>
              <w:left w:w="-1" w:type="dxa"/>
              <w:bottom w:w="-1" w:type="dxa"/>
              <w:right w:w="-1" w:type="dxa"/>
            </w:tcMar>
            <w:vAlign w:val="center"/>
          </w:tcPr>
          <w:p w14:paraId="5138EC5F">
            <w:pPr>
              <w:keepNext/>
              <w:snapToGrid w:val="0"/>
              <w:spacing w:line="240" w:lineRule="auto"/>
              <w:ind w:left="0" w:leftChars="0" w:right="0" w:rightChars="0" w:firstLine="0" w:firstLineChars="0"/>
              <w:jc w:val="left"/>
              <w:rPr>
                <w:rFonts w:hint="eastAsia" w:ascii="宋体" w:hAnsi="宋体" w:eastAsia="宋体" w:cs="宋体"/>
                <w:b w:val="0"/>
                <w:i w:val="0"/>
                <w:color w:val="000000"/>
                <w:sz w:val="21"/>
                <w:szCs w:val="21"/>
              </w:rPr>
            </w:pPr>
            <w:r>
              <w:rPr>
                <w:rFonts w:ascii="宋体" w:hAnsi="宋体" w:eastAsia="宋体"/>
                <w:sz w:val="21"/>
                <w:szCs w:val="21"/>
              </w:rPr>
              <w:t>q = Q_elec / G（工序用电量 ÷ 当期产值万元）</w:t>
            </w:r>
          </w:p>
        </w:tc>
      </w:tr>
      <w:tr w14:paraId="6A96D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88" w:type="dxa"/>
            <w:shd w:val="clear" w:color="auto" w:fill="EDF2F8" w:themeFill="accent1" w:themeFillTint="19"/>
            <w:noWrap w:val="0"/>
            <w:tcMar>
              <w:top w:w="-1" w:type="dxa"/>
              <w:left w:w="-1" w:type="dxa"/>
              <w:bottom w:w="-1" w:type="dxa"/>
              <w:right w:w="-1" w:type="dxa"/>
            </w:tcMar>
            <w:vAlign w:val="center"/>
          </w:tcPr>
          <w:p w14:paraId="004D1434">
            <w:pPr>
              <w:keepNext/>
              <w:snapToGrid w:val="0"/>
              <w:spacing w:line="240" w:lineRule="auto"/>
              <w:ind w:left="0" w:leftChars="0" w:right="0" w:rightChars="0" w:firstLine="0" w:firstLineChars="0"/>
              <w:jc w:val="center"/>
              <w:rPr>
                <w:rFonts w:hint="default" w:ascii="宋体" w:hAnsi="宋体" w:eastAsia="宋体" w:cs="宋体"/>
                <w:b w:val="0"/>
                <w:i w:val="0"/>
                <w:color w:val="000000"/>
                <w:sz w:val="21"/>
                <w:szCs w:val="21"/>
                <w:lang w:val="en-US" w:eastAsia="zh-CN"/>
              </w:rPr>
            </w:pPr>
            <w:r>
              <w:rPr>
                <w:rFonts w:hint="eastAsia" w:ascii="宋体" w:hAnsi="宋体" w:eastAsia="宋体" w:cs="宋体"/>
                <w:b w:val="0"/>
                <w:i w:val="0"/>
                <w:iCs w:val="0"/>
                <w:color w:val="000000"/>
                <w:sz w:val="21"/>
                <w:szCs w:val="21"/>
                <w:lang w:val="en-US" w:eastAsia="zh-CN"/>
              </w:rPr>
              <w:t>10</w:t>
            </w:r>
          </w:p>
        </w:tc>
        <w:tc>
          <w:tcPr>
            <w:tcW w:w="4407" w:type="dxa"/>
            <w:shd w:val="clear" w:color="auto" w:fill="EDF2F8" w:themeFill="accent1" w:themeFillTint="19"/>
            <w:noWrap w:val="0"/>
            <w:tcMar>
              <w:top w:w="-1" w:type="dxa"/>
              <w:left w:w="-1" w:type="dxa"/>
              <w:bottom w:w="-1" w:type="dxa"/>
              <w:right w:w="-1" w:type="dxa"/>
            </w:tcMar>
            <w:vAlign w:val="center"/>
          </w:tcPr>
          <w:p w14:paraId="42D623BF">
            <w:pPr>
              <w:keepNext w:val="0"/>
              <w:keepLines w:val="0"/>
              <w:widowControl/>
              <w:suppressLineNumbers w:val="0"/>
              <w:jc w:val="center"/>
              <w:textAlignment w:val="center"/>
              <w:rPr>
                <w:rFonts w:hint="eastAsia" w:ascii="宋体" w:hAnsi="宋体" w:eastAsia="宋体" w:cs="宋体"/>
                <w:b w:val="0"/>
                <w:i w:val="0"/>
                <w:color w:val="000000"/>
                <w:sz w:val="21"/>
                <w:szCs w:val="21"/>
              </w:rPr>
            </w:pPr>
            <w:r>
              <w:rPr>
                <w:rFonts w:hint="eastAsia" w:ascii="宋体" w:hAnsi="宋体" w:eastAsia="宋体" w:cs="宋体"/>
                <w:i w:val="0"/>
                <w:iCs w:val="0"/>
                <w:color w:val="000000"/>
                <w:kern w:val="0"/>
                <w:sz w:val="21"/>
                <w:szCs w:val="21"/>
                <w:u w:val="none"/>
                <w:lang w:val="en-US" w:eastAsia="zh-CN" w:bidi="ar"/>
              </w:rPr>
              <w:t>单位产值电耗（变压器-中低压-干变-固化）</w:t>
            </w:r>
          </w:p>
        </w:tc>
        <w:tc>
          <w:tcPr>
            <w:tcW w:w="1500" w:type="dxa"/>
            <w:shd w:val="clear" w:color="auto" w:fill="EDF2F8" w:themeFill="accent1" w:themeFillTint="19"/>
            <w:noWrap w:val="0"/>
            <w:tcMar>
              <w:top w:w="-1" w:type="dxa"/>
              <w:left w:w="-1" w:type="dxa"/>
              <w:bottom w:w="-1" w:type="dxa"/>
              <w:right w:w="-1" w:type="dxa"/>
            </w:tcMar>
            <w:vAlign w:val="center"/>
          </w:tcPr>
          <w:p w14:paraId="180E4C16">
            <w:pPr>
              <w:keepNext/>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rPr>
            </w:pPr>
            <w:r>
              <w:rPr>
                <w:rFonts w:hint="eastAsia" w:ascii="宋体" w:hAnsi="宋体" w:eastAsia="宋体" w:cs="宋体"/>
                <w:b w:val="0"/>
                <w:i w:val="0"/>
                <w:iCs w:val="0"/>
                <w:color w:val="000000"/>
                <w:sz w:val="21"/>
                <w:szCs w:val="21"/>
              </w:rPr>
              <w:t>kWh/万元</w:t>
            </w:r>
          </w:p>
        </w:tc>
        <w:tc>
          <w:tcPr>
            <w:tcW w:w="3095" w:type="dxa"/>
            <w:shd w:val="clear" w:color="auto" w:fill="EDF2F8" w:themeFill="accent1" w:themeFillTint="19"/>
            <w:noWrap w:val="0"/>
            <w:tcMar>
              <w:top w:w="-1" w:type="dxa"/>
              <w:left w:w="-1" w:type="dxa"/>
              <w:bottom w:w="-1" w:type="dxa"/>
              <w:right w:w="-1" w:type="dxa"/>
            </w:tcMar>
            <w:vAlign w:val="center"/>
          </w:tcPr>
          <w:p w14:paraId="3C3BED3F">
            <w:pPr>
              <w:keepNext/>
              <w:snapToGrid w:val="0"/>
              <w:spacing w:line="240" w:lineRule="auto"/>
              <w:ind w:left="0" w:leftChars="0" w:right="0" w:rightChars="0" w:firstLine="0" w:firstLineChars="0"/>
              <w:jc w:val="left"/>
              <w:rPr>
                <w:rFonts w:hint="eastAsia" w:ascii="宋体" w:hAnsi="宋体" w:eastAsia="宋体" w:cs="宋体"/>
                <w:b w:val="0"/>
                <w:i w:val="0"/>
                <w:color w:val="000000"/>
                <w:sz w:val="21"/>
                <w:szCs w:val="21"/>
              </w:rPr>
            </w:pPr>
            <w:r>
              <w:rPr>
                <w:rFonts w:ascii="宋体" w:hAnsi="宋体" w:eastAsia="宋体"/>
                <w:sz w:val="21"/>
                <w:szCs w:val="21"/>
              </w:rPr>
              <w:t>q = Q_elec / G（工序用电量 ÷ 当期产值万元）</w:t>
            </w:r>
          </w:p>
        </w:tc>
      </w:tr>
      <w:tr w14:paraId="73196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88" w:type="dxa"/>
            <w:shd w:val="clear" w:color="auto" w:fill="FFFFFF"/>
            <w:noWrap w:val="0"/>
            <w:tcMar>
              <w:top w:w="-1" w:type="dxa"/>
              <w:left w:w="-1" w:type="dxa"/>
              <w:bottom w:w="-1" w:type="dxa"/>
              <w:right w:w="-1" w:type="dxa"/>
            </w:tcMar>
            <w:vAlign w:val="center"/>
          </w:tcPr>
          <w:p w14:paraId="7CD47A12">
            <w:pPr>
              <w:keepNext/>
              <w:snapToGrid w:val="0"/>
              <w:spacing w:line="240" w:lineRule="auto"/>
              <w:ind w:left="0" w:leftChars="0" w:right="0" w:rightChars="0" w:firstLine="0" w:firstLineChars="0"/>
              <w:jc w:val="center"/>
              <w:rPr>
                <w:rFonts w:hint="default" w:ascii="宋体" w:hAnsi="宋体" w:eastAsia="宋体" w:cs="宋体"/>
                <w:b w:val="0"/>
                <w:i w:val="0"/>
                <w:color w:val="000000"/>
                <w:sz w:val="21"/>
                <w:szCs w:val="21"/>
                <w:lang w:val="en-US" w:eastAsia="zh-CN"/>
              </w:rPr>
            </w:pPr>
            <w:r>
              <w:rPr>
                <w:rFonts w:hint="eastAsia" w:ascii="宋体" w:hAnsi="宋体" w:eastAsia="宋体" w:cs="宋体"/>
                <w:b w:val="0"/>
                <w:i w:val="0"/>
                <w:iCs w:val="0"/>
                <w:color w:val="000000"/>
                <w:sz w:val="21"/>
                <w:szCs w:val="21"/>
                <w:lang w:val="en-US" w:eastAsia="zh-CN"/>
              </w:rPr>
              <w:t>11</w:t>
            </w:r>
          </w:p>
        </w:tc>
        <w:tc>
          <w:tcPr>
            <w:tcW w:w="4407" w:type="dxa"/>
            <w:shd w:val="clear" w:color="auto" w:fill="FFFFFF"/>
            <w:noWrap w:val="0"/>
            <w:tcMar>
              <w:top w:w="-1" w:type="dxa"/>
              <w:left w:w="-1" w:type="dxa"/>
              <w:bottom w:w="-1" w:type="dxa"/>
              <w:right w:w="-1" w:type="dxa"/>
            </w:tcMar>
            <w:vAlign w:val="center"/>
          </w:tcPr>
          <w:p w14:paraId="579C32FF">
            <w:pPr>
              <w:keepNext w:val="0"/>
              <w:keepLines w:val="0"/>
              <w:widowControl/>
              <w:suppressLineNumbers w:val="0"/>
              <w:jc w:val="center"/>
              <w:textAlignment w:val="center"/>
              <w:rPr>
                <w:rFonts w:hint="eastAsia" w:ascii="宋体" w:hAnsi="宋体" w:eastAsia="宋体" w:cs="宋体"/>
                <w:b w:val="0"/>
                <w:i w:val="0"/>
                <w:color w:val="000000"/>
                <w:sz w:val="21"/>
                <w:szCs w:val="21"/>
              </w:rPr>
            </w:pPr>
            <w:r>
              <w:rPr>
                <w:rFonts w:hint="eastAsia" w:ascii="宋体" w:hAnsi="宋体" w:eastAsia="宋体" w:cs="宋体"/>
                <w:i w:val="0"/>
                <w:iCs w:val="0"/>
                <w:color w:val="000000"/>
                <w:kern w:val="0"/>
                <w:sz w:val="21"/>
                <w:szCs w:val="21"/>
                <w:u w:val="none"/>
                <w:lang w:val="en-US" w:eastAsia="zh-CN" w:bidi="ar"/>
              </w:rPr>
              <w:t>单位产值蒸汽消耗（变压器-高压-干燥）</w:t>
            </w:r>
          </w:p>
        </w:tc>
        <w:tc>
          <w:tcPr>
            <w:tcW w:w="1500" w:type="dxa"/>
            <w:shd w:val="clear" w:color="auto" w:fill="FFFFFF"/>
            <w:noWrap w:val="0"/>
            <w:tcMar>
              <w:top w:w="-1" w:type="dxa"/>
              <w:left w:w="-1" w:type="dxa"/>
              <w:bottom w:w="-1" w:type="dxa"/>
              <w:right w:w="-1" w:type="dxa"/>
            </w:tcMar>
            <w:vAlign w:val="center"/>
          </w:tcPr>
          <w:p w14:paraId="09882C66">
            <w:pPr>
              <w:keepNext/>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rPr>
            </w:pPr>
            <w:r>
              <w:rPr>
                <w:rFonts w:hint="eastAsia" w:ascii="宋体" w:hAnsi="宋体" w:eastAsia="宋体" w:cs="宋体"/>
                <w:b w:val="0"/>
                <w:i w:val="0"/>
                <w:iCs w:val="0"/>
                <w:color w:val="000000"/>
                <w:sz w:val="21"/>
                <w:szCs w:val="21"/>
              </w:rPr>
              <w:t>t/万元</w:t>
            </w:r>
          </w:p>
        </w:tc>
        <w:tc>
          <w:tcPr>
            <w:tcW w:w="3095" w:type="dxa"/>
            <w:shd w:val="clear" w:color="auto" w:fill="FFFFFF"/>
            <w:noWrap w:val="0"/>
            <w:tcMar>
              <w:top w:w="-1" w:type="dxa"/>
              <w:left w:w="-1" w:type="dxa"/>
              <w:bottom w:w="-1" w:type="dxa"/>
              <w:right w:w="-1" w:type="dxa"/>
            </w:tcMar>
            <w:vAlign w:val="center"/>
          </w:tcPr>
          <w:p w14:paraId="35C84517">
            <w:pPr>
              <w:keepNext/>
              <w:snapToGrid w:val="0"/>
              <w:spacing w:line="240" w:lineRule="auto"/>
              <w:ind w:left="0" w:leftChars="0" w:right="0" w:rightChars="0" w:firstLine="0" w:firstLineChars="0"/>
              <w:jc w:val="left"/>
              <w:rPr>
                <w:rFonts w:hint="eastAsia" w:ascii="宋体" w:hAnsi="宋体" w:eastAsia="宋体" w:cs="宋体"/>
                <w:b w:val="0"/>
                <w:i w:val="0"/>
                <w:color w:val="000000"/>
                <w:sz w:val="21"/>
                <w:szCs w:val="21"/>
              </w:rPr>
            </w:pPr>
            <w:r>
              <w:rPr>
                <w:rFonts w:ascii="宋体" w:hAnsi="宋体" w:eastAsia="宋体"/>
                <w:sz w:val="21"/>
                <w:szCs w:val="21"/>
              </w:rPr>
              <w:t>q = Q_steam / G（工序蒸汽消耗量 ÷ 当期产值万元）</w:t>
            </w:r>
          </w:p>
        </w:tc>
      </w:tr>
      <w:tr w14:paraId="061D1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88" w:type="dxa"/>
            <w:shd w:val="clear" w:color="auto" w:fill="EDF2F8" w:themeFill="accent1" w:themeFillTint="19"/>
            <w:noWrap w:val="0"/>
            <w:tcMar>
              <w:top w:w="-1" w:type="dxa"/>
              <w:left w:w="-1" w:type="dxa"/>
              <w:bottom w:w="-1" w:type="dxa"/>
              <w:right w:w="-1" w:type="dxa"/>
            </w:tcMar>
            <w:vAlign w:val="center"/>
          </w:tcPr>
          <w:p w14:paraId="07C953F5">
            <w:pPr>
              <w:keepNext/>
              <w:snapToGrid w:val="0"/>
              <w:spacing w:line="240" w:lineRule="auto"/>
              <w:ind w:left="0" w:leftChars="0" w:right="0" w:rightChars="0" w:firstLine="0" w:firstLineChars="0"/>
              <w:jc w:val="center"/>
              <w:rPr>
                <w:rFonts w:hint="default" w:ascii="宋体" w:hAnsi="宋体" w:eastAsia="宋体" w:cs="宋体"/>
                <w:b w:val="0"/>
                <w:i w:val="0"/>
                <w:color w:val="000000"/>
                <w:sz w:val="21"/>
                <w:szCs w:val="21"/>
                <w:lang w:val="en-US" w:eastAsia="zh-CN"/>
              </w:rPr>
            </w:pPr>
            <w:r>
              <w:rPr>
                <w:rFonts w:hint="eastAsia" w:ascii="宋体" w:hAnsi="宋体" w:eastAsia="宋体" w:cs="宋体"/>
                <w:b w:val="0"/>
                <w:i w:val="0"/>
                <w:iCs w:val="0"/>
                <w:color w:val="000000"/>
                <w:sz w:val="21"/>
                <w:szCs w:val="21"/>
                <w:lang w:val="en-US" w:eastAsia="zh-CN"/>
              </w:rPr>
              <w:t>12</w:t>
            </w:r>
          </w:p>
        </w:tc>
        <w:tc>
          <w:tcPr>
            <w:tcW w:w="4407" w:type="dxa"/>
            <w:shd w:val="clear" w:color="auto" w:fill="EDF2F8" w:themeFill="accent1" w:themeFillTint="19"/>
            <w:noWrap w:val="0"/>
            <w:tcMar>
              <w:top w:w="-1" w:type="dxa"/>
              <w:left w:w="-1" w:type="dxa"/>
              <w:bottom w:w="-1" w:type="dxa"/>
              <w:right w:w="-1" w:type="dxa"/>
            </w:tcMar>
            <w:vAlign w:val="center"/>
          </w:tcPr>
          <w:p w14:paraId="3AA9DCB6">
            <w:pPr>
              <w:keepNext w:val="0"/>
              <w:keepLines w:val="0"/>
              <w:widowControl/>
              <w:suppressLineNumbers w:val="0"/>
              <w:jc w:val="center"/>
              <w:textAlignment w:val="center"/>
              <w:rPr>
                <w:rFonts w:hint="eastAsia" w:ascii="宋体" w:hAnsi="宋体" w:eastAsia="宋体" w:cs="宋体"/>
                <w:b w:val="0"/>
                <w:i w:val="0"/>
                <w:color w:val="000000"/>
                <w:sz w:val="21"/>
                <w:szCs w:val="21"/>
              </w:rPr>
            </w:pPr>
            <w:r>
              <w:rPr>
                <w:rFonts w:hint="eastAsia" w:ascii="宋体" w:hAnsi="宋体" w:eastAsia="宋体" w:cs="宋体"/>
                <w:i w:val="0"/>
                <w:iCs w:val="0"/>
                <w:color w:val="000000"/>
                <w:kern w:val="0"/>
                <w:sz w:val="21"/>
                <w:szCs w:val="21"/>
                <w:u w:val="none"/>
                <w:lang w:val="en-US" w:eastAsia="zh-CN" w:bidi="ar"/>
              </w:rPr>
              <w:t>单位产量能耗（变压器-高压-干燥）</w:t>
            </w:r>
          </w:p>
        </w:tc>
        <w:tc>
          <w:tcPr>
            <w:tcW w:w="1500" w:type="dxa"/>
            <w:shd w:val="clear" w:color="auto" w:fill="EDF2F8" w:themeFill="accent1" w:themeFillTint="19"/>
            <w:noWrap w:val="0"/>
            <w:tcMar>
              <w:top w:w="-1" w:type="dxa"/>
              <w:left w:w="-1" w:type="dxa"/>
              <w:bottom w:w="-1" w:type="dxa"/>
              <w:right w:w="-1" w:type="dxa"/>
            </w:tcMar>
            <w:vAlign w:val="center"/>
          </w:tcPr>
          <w:p w14:paraId="244A6EA8">
            <w:pPr>
              <w:keepNext/>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rPr>
            </w:pPr>
            <w:r>
              <w:rPr>
                <w:rFonts w:hint="eastAsia" w:ascii="宋体" w:hAnsi="宋体" w:eastAsia="宋体" w:cs="宋体"/>
                <w:b w:val="0"/>
                <w:i w:val="0"/>
                <w:iCs w:val="0"/>
                <w:color w:val="000000"/>
                <w:sz w:val="21"/>
                <w:szCs w:val="21"/>
              </w:rPr>
              <w:t>tce/万kVA</w:t>
            </w:r>
          </w:p>
        </w:tc>
        <w:tc>
          <w:tcPr>
            <w:tcW w:w="3095" w:type="dxa"/>
            <w:shd w:val="clear" w:color="auto" w:fill="EDF2F8" w:themeFill="accent1" w:themeFillTint="19"/>
            <w:noWrap w:val="0"/>
            <w:tcMar>
              <w:top w:w="-1" w:type="dxa"/>
              <w:left w:w="-1" w:type="dxa"/>
              <w:bottom w:w="-1" w:type="dxa"/>
              <w:right w:w="-1" w:type="dxa"/>
            </w:tcMar>
            <w:vAlign w:val="center"/>
          </w:tcPr>
          <w:p w14:paraId="5CADA63D">
            <w:pPr>
              <w:keepNext/>
              <w:snapToGrid w:val="0"/>
              <w:spacing w:line="240" w:lineRule="auto"/>
              <w:ind w:left="0" w:leftChars="0" w:right="0" w:rightChars="0" w:firstLine="0" w:firstLineChars="0"/>
              <w:jc w:val="left"/>
              <w:rPr>
                <w:rFonts w:hint="eastAsia" w:ascii="宋体" w:hAnsi="宋体" w:eastAsia="宋体" w:cs="宋体"/>
                <w:b w:val="0"/>
                <w:i w:val="0"/>
                <w:color w:val="000000"/>
                <w:sz w:val="21"/>
                <w:szCs w:val="21"/>
              </w:rPr>
            </w:pPr>
            <w:r>
              <w:rPr>
                <w:rFonts w:ascii="宋体" w:hAnsi="宋体" w:eastAsia="宋体"/>
                <w:sz w:val="21"/>
                <w:szCs w:val="21"/>
              </w:rPr>
              <w:t>e = E_tce / M_kVA（工序折标综合能耗 ÷ 当期合格产出容量万kVA）</w:t>
            </w:r>
          </w:p>
        </w:tc>
      </w:tr>
      <w:tr w14:paraId="40167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88" w:type="dxa"/>
            <w:shd w:val="clear" w:color="auto" w:fill="FFFFFF"/>
            <w:noWrap w:val="0"/>
            <w:tcMar>
              <w:top w:w="-1" w:type="dxa"/>
              <w:left w:w="-1" w:type="dxa"/>
              <w:bottom w:w="-1" w:type="dxa"/>
              <w:right w:w="-1" w:type="dxa"/>
            </w:tcMar>
            <w:vAlign w:val="center"/>
          </w:tcPr>
          <w:p w14:paraId="1F07CEE0">
            <w:pPr>
              <w:keepNext/>
              <w:snapToGrid w:val="0"/>
              <w:spacing w:line="240" w:lineRule="auto"/>
              <w:ind w:left="0" w:leftChars="0" w:right="0" w:rightChars="0" w:firstLine="0" w:firstLineChars="0"/>
              <w:jc w:val="center"/>
              <w:rPr>
                <w:rFonts w:hint="default" w:ascii="宋体" w:hAnsi="宋体" w:eastAsia="宋体" w:cs="宋体"/>
                <w:b w:val="0"/>
                <w:i w:val="0"/>
                <w:color w:val="000000"/>
                <w:sz w:val="21"/>
                <w:szCs w:val="21"/>
                <w:lang w:val="en-US" w:eastAsia="zh-CN"/>
              </w:rPr>
            </w:pPr>
            <w:r>
              <w:rPr>
                <w:rFonts w:hint="eastAsia" w:ascii="宋体" w:hAnsi="宋体" w:eastAsia="宋体" w:cs="宋体"/>
                <w:b w:val="0"/>
                <w:i w:val="0"/>
                <w:iCs w:val="0"/>
                <w:color w:val="000000"/>
                <w:sz w:val="21"/>
                <w:szCs w:val="21"/>
                <w:lang w:val="en-US" w:eastAsia="zh-CN"/>
              </w:rPr>
              <w:t>13</w:t>
            </w:r>
          </w:p>
        </w:tc>
        <w:tc>
          <w:tcPr>
            <w:tcW w:w="4407" w:type="dxa"/>
            <w:shd w:val="clear" w:color="auto" w:fill="FFFFFF"/>
            <w:noWrap w:val="0"/>
            <w:tcMar>
              <w:top w:w="-1" w:type="dxa"/>
              <w:left w:w="-1" w:type="dxa"/>
              <w:bottom w:w="-1" w:type="dxa"/>
              <w:right w:w="-1" w:type="dxa"/>
            </w:tcMar>
            <w:vAlign w:val="center"/>
          </w:tcPr>
          <w:p w14:paraId="070B0491">
            <w:pPr>
              <w:keepNext w:val="0"/>
              <w:keepLines w:val="0"/>
              <w:widowControl/>
              <w:suppressLineNumbers w:val="0"/>
              <w:jc w:val="center"/>
              <w:textAlignment w:val="center"/>
              <w:rPr>
                <w:rFonts w:hint="eastAsia" w:ascii="宋体" w:hAnsi="宋体" w:eastAsia="宋体" w:cs="宋体"/>
                <w:b w:val="0"/>
                <w:i w:val="0"/>
                <w:color w:val="000000"/>
                <w:sz w:val="21"/>
                <w:szCs w:val="21"/>
              </w:rPr>
            </w:pPr>
            <w:r>
              <w:rPr>
                <w:rFonts w:hint="eastAsia" w:ascii="宋体" w:hAnsi="宋体" w:eastAsia="宋体" w:cs="宋体"/>
                <w:i w:val="0"/>
                <w:iCs w:val="0"/>
                <w:color w:val="000000"/>
                <w:kern w:val="0"/>
                <w:sz w:val="21"/>
                <w:szCs w:val="21"/>
                <w:u w:val="none"/>
                <w:lang w:val="en-US" w:eastAsia="zh-CN" w:bidi="ar"/>
              </w:rPr>
              <w:t>单位产量能耗（变压器-中低压-油变-干燥）</w:t>
            </w:r>
          </w:p>
        </w:tc>
        <w:tc>
          <w:tcPr>
            <w:tcW w:w="1500" w:type="dxa"/>
            <w:shd w:val="clear" w:color="auto" w:fill="FFFFFF"/>
            <w:noWrap w:val="0"/>
            <w:tcMar>
              <w:top w:w="-1" w:type="dxa"/>
              <w:left w:w="-1" w:type="dxa"/>
              <w:bottom w:w="-1" w:type="dxa"/>
              <w:right w:w="-1" w:type="dxa"/>
            </w:tcMar>
            <w:vAlign w:val="center"/>
          </w:tcPr>
          <w:p w14:paraId="1552024E">
            <w:pPr>
              <w:keepNext/>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rPr>
            </w:pPr>
            <w:r>
              <w:rPr>
                <w:rFonts w:hint="eastAsia" w:ascii="宋体" w:hAnsi="宋体" w:eastAsia="宋体" w:cs="宋体"/>
                <w:b w:val="0"/>
                <w:i w:val="0"/>
                <w:iCs w:val="0"/>
                <w:color w:val="000000"/>
                <w:sz w:val="21"/>
                <w:szCs w:val="21"/>
              </w:rPr>
              <w:t>tce/万kVA</w:t>
            </w:r>
          </w:p>
        </w:tc>
        <w:tc>
          <w:tcPr>
            <w:tcW w:w="3095" w:type="dxa"/>
            <w:shd w:val="clear" w:color="auto" w:fill="FFFFFF"/>
            <w:noWrap w:val="0"/>
            <w:tcMar>
              <w:top w:w="-1" w:type="dxa"/>
              <w:left w:w="-1" w:type="dxa"/>
              <w:bottom w:w="-1" w:type="dxa"/>
              <w:right w:w="-1" w:type="dxa"/>
            </w:tcMar>
            <w:vAlign w:val="center"/>
          </w:tcPr>
          <w:p w14:paraId="26F2DEE2">
            <w:pPr>
              <w:keepNext/>
              <w:snapToGrid w:val="0"/>
              <w:spacing w:line="240" w:lineRule="auto"/>
              <w:ind w:left="0" w:leftChars="0" w:right="0" w:rightChars="0" w:firstLine="0" w:firstLineChars="0"/>
              <w:jc w:val="left"/>
              <w:rPr>
                <w:rFonts w:hint="eastAsia" w:ascii="宋体" w:hAnsi="宋体" w:eastAsia="宋体" w:cs="宋体"/>
                <w:b w:val="0"/>
                <w:i w:val="0"/>
                <w:color w:val="000000"/>
                <w:sz w:val="21"/>
                <w:szCs w:val="21"/>
              </w:rPr>
            </w:pPr>
            <w:r>
              <w:rPr>
                <w:rFonts w:ascii="宋体" w:hAnsi="宋体" w:eastAsia="宋体"/>
                <w:sz w:val="21"/>
                <w:szCs w:val="21"/>
              </w:rPr>
              <w:t>e = E_tce / M_kVA（工序折标综合能耗 ÷ 当期合格产出容量万kVA）</w:t>
            </w:r>
          </w:p>
        </w:tc>
      </w:tr>
      <w:tr w14:paraId="3E28F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88" w:type="dxa"/>
            <w:shd w:val="clear" w:color="auto" w:fill="EDF2F8" w:themeFill="accent1" w:themeFillTint="19"/>
            <w:noWrap w:val="0"/>
            <w:tcMar>
              <w:top w:w="-1" w:type="dxa"/>
              <w:left w:w="-1" w:type="dxa"/>
              <w:bottom w:w="-1" w:type="dxa"/>
              <w:right w:w="-1" w:type="dxa"/>
            </w:tcMar>
            <w:vAlign w:val="center"/>
          </w:tcPr>
          <w:p w14:paraId="0680ECE3">
            <w:pPr>
              <w:keepNext/>
              <w:snapToGrid w:val="0"/>
              <w:spacing w:line="240" w:lineRule="auto"/>
              <w:ind w:left="0" w:leftChars="0" w:right="0" w:rightChars="0" w:firstLine="0" w:firstLineChars="0"/>
              <w:jc w:val="center"/>
              <w:rPr>
                <w:rFonts w:hint="default" w:ascii="宋体" w:hAnsi="宋体" w:eastAsia="宋体" w:cs="宋体"/>
                <w:b w:val="0"/>
                <w:i w:val="0"/>
                <w:color w:val="000000"/>
                <w:sz w:val="21"/>
                <w:szCs w:val="21"/>
                <w:lang w:val="en-US" w:eastAsia="zh-CN"/>
              </w:rPr>
            </w:pPr>
            <w:r>
              <w:rPr>
                <w:rFonts w:hint="eastAsia" w:ascii="宋体" w:hAnsi="宋体" w:eastAsia="宋体" w:cs="宋体"/>
                <w:b w:val="0"/>
                <w:i w:val="0"/>
                <w:iCs w:val="0"/>
                <w:color w:val="000000"/>
                <w:sz w:val="21"/>
                <w:szCs w:val="21"/>
                <w:lang w:val="en-US" w:eastAsia="zh-CN"/>
              </w:rPr>
              <w:t>14</w:t>
            </w:r>
          </w:p>
        </w:tc>
        <w:tc>
          <w:tcPr>
            <w:tcW w:w="4407" w:type="dxa"/>
            <w:shd w:val="clear" w:color="auto" w:fill="EDF2F8" w:themeFill="accent1" w:themeFillTint="19"/>
            <w:noWrap w:val="0"/>
            <w:tcMar>
              <w:top w:w="-1" w:type="dxa"/>
              <w:left w:w="-1" w:type="dxa"/>
              <w:bottom w:w="-1" w:type="dxa"/>
              <w:right w:w="-1" w:type="dxa"/>
            </w:tcMar>
            <w:vAlign w:val="center"/>
          </w:tcPr>
          <w:p w14:paraId="26D48CF5">
            <w:pPr>
              <w:keepNext w:val="0"/>
              <w:keepLines w:val="0"/>
              <w:widowControl/>
              <w:suppressLineNumbers w:val="0"/>
              <w:jc w:val="center"/>
              <w:textAlignment w:val="center"/>
              <w:rPr>
                <w:rFonts w:hint="eastAsia" w:ascii="宋体" w:hAnsi="宋体" w:eastAsia="宋体" w:cs="宋体"/>
                <w:b w:val="0"/>
                <w:i w:val="0"/>
                <w:color w:val="000000"/>
                <w:sz w:val="21"/>
                <w:szCs w:val="21"/>
              </w:rPr>
            </w:pPr>
            <w:r>
              <w:rPr>
                <w:rFonts w:hint="eastAsia" w:ascii="宋体" w:hAnsi="宋体" w:eastAsia="宋体" w:cs="宋体"/>
                <w:i w:val="0"/>
                <w:iCs w:val="0"/>
                <w:color w:val="000000"/>
                <w:kern w:val="0"/>
                <w:sz w:val="21"/>
                <w:szCs w:val="21"/>
                <w:u w:val="none"/>
                <w:lang w:val="en-US" w:eastAsia="zh-CN" w:bidi="ar"/>
              </w:rPr>
              <w:t>单位产量能耗（变压器-中低压-干变-固化）</w:t>
            </w:r>
          </w:p>
        </w:tc>
        <w:tc>
          <w:tcPr>
            <w:tcW w:w="1500" w:type="dxa"/>
            <w:shd w:val="clear" w:color="auto" w:fill="EDF2F8" w:themeFill="accent1" w:themeFillTint="19"/>
            <w:noWrap w:val="0"/>
            <w:tcMar>
              <w:top w:w="-1" w:type="dxa"/>
              <w:left w:w="-1" w:type="dxa"/>
              <w:bottom w:w="-1" w:type="dxa"/>
              <w:right w:w="-1" w:type="dxa"/>
            </w:tcMar>
            <w:vAlign w:val="center"/>
          </w:tcPr>
          <w:p w14:paraId="79B8D539">
            <w:pPr>
              <w:keepNext/>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rPr>
            </w:pPr>
            <w:r>
              <w:rPr>
                <w:rFonts w:hint="eastAsia" w:ascii="宋体" w:hAnsi="宋体" w:eastAsia="宋体" w:cs="宋体"/>
                <w:b w:val="0"/>
                <w:i w:val="0"/>
                <w:iCs w:val="0"/>
                <w:color w:val="000000"/>
                <w:sz w:val="21"/>
                <w:szCs w:val="21"/>
              </w:rPr>
              <w:t>tce/万kVA</w:t>
            </w:r>
          </w:p>
        </w:tc>
        <w:tc>
          <w:tcPr>
            <w:tcW w:w="3095" w:type="dxa"/>
            <w:shd w:val="clear" w:color="auto" w:fill="EDF2F8" w:themeFill="accent1" w:themeFillTint="19"/>
            <w:noWrap w:val="0"/>
            <w:tcMar>
              <w:top w:w="-1" w:type="dxa"/>
              <w:left w:w="-1" w:type="dxa"/>
              <w:bottom w:w="-1" w:type="dxa"/>
              <w:right w:w="-1" w:type="dxa"/>
            </w:tcMar>
            <w:vAlign w:val="center"/>
          </w:tcPr>
          <w:p w14:paraId="2428FE10">
            <w:pPr>
              <w:keepNext/>
              <w:snapToGrid w:val="0"/>
              <w:spacing w:line="240" w:lineRule="auto"/>
              <w:ind w:left="0" w:leftChars="0" w:right="0" w:rightChars="0" w:firstLine="0" w:firstLineChars="0"/>
              <w:jc w:val="left"/>
              <w:rPr>
                <w:rFonts w:hint="eastAsia" w:ascii="宋体" w:hAnsi="宋体" w:eastAsia="宋体" w:cs="宋体"/>
                <w:b w:val="0"/>
                <w:i w:val="0"/>
                <w:color w:val="000000"/>
                <w:sz w:val="21"/>
                <w:szCs w:val="21"/>
              </w:rPr>
            </w:pPr>
            <w:r>
              <w:rPr>
                <w:rFonts w:ascii="宋体" w:hAnsi="宋体" w:eastAsia="宋体"/>
                <w:sz w:val="21"/>
                <w:szCs w:val="21"/>
              </w:rPr>
              <w:t>e = E_tce / M_kVA（工序折标综合能耗 ÷ 当期合格产出容量万kVA）</w:t>
            </w:r>
          </w:p>
        </w:tc>
      </w:tr>
      <w:tr w14:paraId="1A241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88" w:type="dxa"/>
            <w:shd w:val="clear" w:color="auto" w:fill="FFFFFF"/>
            <w:noWrap w:val="0"/>
            <w:tcMar>
              <w:top w:w="-1" w:type="dxa"/>
              <w:left w:w="-1" w:type="dxa"/>
              <w:bottom w:w="-1" w:type="dxa"/>
              <w:right w:w="-1" w:type="dxa"/>
            </w:tcMar>
            <w:vAlign w:val="center"/>
          </w:tcPr>
          <w:p w14:paraId="4D50E62A">
            <w:pPr>
              <w:keepNext/>
              <w:snapToGrid w:val="0"/>
              <w:spacing w:line="240" w:lineRule="auto"/>
              <w:ind w:left="0" w:leftChars="0" w:right="0" w:rightChars="0" w:firstLine="0" w:firstLineChars="0"/>
              <w:jc w:val="center"/>
              <w:rPr>
                <w:rFonts w:hint="default" w:ascii="宋体" w:hAnsi="宋体" w:eastAsia="宋体" w:cs="宋体"/>
                <w:b w:val="0"/>
                <w:i w:val="0"/>
                <w:color w:val="000000"/>
                <w:sz w:val="21"/>
                <w:szCs w:val="21"/>
                <w:lang w:val="en-US" w:eastAsia="zh-CN"/>
              </w:rPr>
            </w:pPr>
            <w:r>
              <w:rPr>
                <w:rFonts w:hint="eastAsia" w:ascii="宋体" w:hAnsi="宋体" w:eastAsia="宋体" w:cs="宋体"/>
                <w:b w:val="0"/>
                <w:i w:val="0"/>
                <w:iCs w:val="0"/>
                <w:color w:val="000000"/>
                <w:sz w:val="21"/>
                <w:szCs w:val="21"/>
                <w:lang w:val="en-US" w:eastAsia="zh-CN"/>
              </w:rPr>
              <w:t>15</w:t>
            </w:r>
          </w:p>
        </w:tc>
        <w:tc>
          <w:tcPr>
            <w:tcW w:w="4407" w:type="dxa"/>
            <w:shd w:val="clear" w:color="auto" w:fill="FFFFFF"/>
            <w:noWrap w:val="0"/>
            <w:tcMar>
              <w:top w:w="-1" w:type="dxa"/>
              <w:left w:w="-1" w:type="dxa"/>
              <w:bottom w:w="-1" w:type="dxa"/>
              <w:right w:w="-1" w:type="dxa"/>
            </w:tcMar>
            <w:vAlign w:val="center"/>
          </w:tcPr>
          <w:p w14:paraId="0AB10E66">
            <w:pPr>
              <w:keepNext w:val="0"/>
              <w:keepLines w:val="0"/>
              <w:widowControl/>
              <w:suppressLineNumbers w:val="0"/>
              <w:jc w:val="center"/>
              <w:textAlignment w:val="center"/>
              <w:rPr>
                <w:rFonts w:hint="eastAsia" w:ascii="宋体" w:hAnsi="宋体" w:eastAsia="宋体" w:cs="宋体"/>
                <w:b w:val="0"/>
                <w:i w:val="0"/>
                <w:color w:val="000000"/>
                <w:sz w:val="21"/>
                <w:szCs w:val="21"/>
              </w:rPr>
            </w:pPr>
            <w:r>
              <w:rPr>
                <w:rFonts w:hint="eastAsia" w:ascii="宋体" w:hAnsi="宋体" w:eastAsia="宋体" w:cs="宋体"/>
                <w:i w:val="0"/>
                <w:iCs w:val="0"/>
                <w:color w:val="000000"/>
                <w:kern w:val="0"/>
                <w:sz w:val="21"/>
                <w:szCs w:val="21"/>
                <w:u w:val="none"/>
                <w:lang w:val="en-US" w:eastAsia="zh-CN" w:bidi="ar"/>
              </w:rPr>
              <w:t>单位产量电耗（变压器-高压-干燥）</w:t>
            </w:r>
          </w:p>
        </w:tc>
        <w:tc>
          <w:tcPr>
            <w:tcW w:w="1500" w:type="dxa"/>
            <w:shd w:val="clear" w:color="auto" w:fill="FFFFFF"/>
            <w:noWrap w:val="0"/>
            <w:tcMar>
              <w:top w:w="-1" w:type="dxa"/>
              <w:left w:w="-1" w:type="dxa"/>
              <w:bottom w:w="-1" w:type="dxa"/>
              <w:right w:w="-1" w:type="dxa"/>
            </w:tcMar>
            <w:vAlign w:val="center"/>
          </w:tcPr>
          <w:p w14:paraId="02610EFE">
            <w:pPr>
              <w:keepNext/>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rPr>
            </w:pPr>
            <w:r>
              <w:rPr>
                <w:rFonts w:hint="eastAsia" w:ascii="宋体" w:hAnsi="宋体" w:eastAsia="宋体" w:cs="宋体"/>
                <w:b w:val="0"/>
                <w:i w:val="0"/>
                <w:iCs w:val="0"/>
                <w:color w:val="000000"/>
                <w:sz w:val="21"/>
                <w:szCs w:val="21"/>
              </w:rPr>
              <w:t>kWh/万kVA</w:t>
            </w:r>
          </w:p>
        </w:tc>
        <w:tc>
          <w:tcPr>
            <w:tcW w:w="3095" w:type="dxa"/>
            <w:shd w:val="clear" w:color="auto" w:fill="FFFFFF"/>
            <w:noWrap w:val="0"/>
            <w:tcMar>
              <w:top w:w="-1" w:type="dxa"/>
              <w:left w:w="-1" w:type="dxa"/>
              <w:bottom w:w="-1" w:type="dxa"/>
              <w:right w:w="-1" w:type="dxa"/>
            </w:tcMar>
            <w:vAlign w:val="center"/>
          </w:tcPr>
          <w:p w14:paraId="7D82BEDA">
            <w:pPr>
              <w:keepNext/>
              <w:snapToGrid w:val="0"/>
              <w:spacing w:line="240" w:lineRule="auto"/>
              <w:ind w:left="0" w:leftChars="0" w:right="0" w:rightChars="0" w:firstLine="0" w:firstLineChars="0"/>
              <w:jc w:val="left"/>
              <w:rPr>
                <w:rFonts w:hint="eastAsia" w:ascii="宋体" w:hAnsi="宋体" w:eastAsia="宋体" w:cs="宋体"/>
                <w:b w:val="0"/>
                <w:i w:val="0"/>
                <w:color w:val="000000"/>
                <w:sz w:val="21"/>
                <w:szCs w:val="21"/>
              </w:rPr>
            </w:pPr>
            <w:r>
              <w:rPr>
                <w:rFonts w:ascii="宋体" w:hAnsi="宋体" w:eastAsia="宋体"/>
                <w:sz w:val="21"/>
                <w:szCs w:val="21"/>
              </w:rPr>
              <w:t>q = Q_elec / M_kVA（工序用电量 ÷ 当期合格产出容量万kVA）</w:t>
            </w:r>
          </w:p>
        </w:tc>
      </w:tr>
      <w:tr w14:paraId="4905C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88" w:type="dxa"/>
            <w:shd w:val="clear" w:color="auto" w:fill="EDF2F8" w:themeFill="accent1" w:themeFillTint="19"/>
            <w:noWrap w:val="0"/>
            <w:tcMar>
              <w:top w:w="-1" w:type="dxa"/>
              <w:left w:w="-1" w:type="dxa"/>
              <w:bottom w:w="-1" w:type="dxa"/>
              <w:right w:w="-1" w:type="dxa"/>
            </w:tcMar>
            <w:vAlign w:val="center"/>
          </w:tcPr>
          <w:p w14:paraId="792833FE">
            <w:pPr>
              <w:keepNext/>
              <w:snapToGrid w:val="0"/>
              <w:spacing w:line="240" w:lineRule="auto"/>
              <w:ind w:left="0" w:leftChars="0" w:right="0" w:rightChars="0" w:firstLine="0" w:firstLineChars="0"/>
              <w:jc w:val="center"/>
              <w:rPr>
                <w:rFonts w:hint="default" w:ascii="宋体" w:hAnsi="宋体" w:eastAsia="宋体" w:cs="宋体"/>
                <w:b w:val="0"/>
                <w:i w:val="0"/>
                <w:color w:val="000000"/>
                <w:sz w:val="21"/>
                <w:szCs w:val="21"/>
                <w:lang w:val="en-US" w:eastAsia="zh-CN"/>
              </w:rPr>
            </w:pPr>
            <w:r>
              <w:rPr>
                <w:rFonts w:hint="eastAsia" w:ascii="宋体" w:hAnsi="宋体" w:eastAsia="宋体" w:cs="宋体"/>
                <w:b w:val="0"/>
                <w:i w:val="0"/>
                <w:iCs w:val="0"/>
                <w:color w:val="000000"/>
                <w:sz w:val="21"/>
                <w:szCs w:val="21"/>
                <w:lang w:val="en-US" w:eastAsia="zh-CN"/>
              </w:rPr>
              <w:t>16</w:t>
            </w:r>
          </w:p>
        </w:tc>
        <w:tc>
          <w:tcPr>
            <w:tcW w:w="4407" w:type="dxa"/>
            <w:shd w:val="clear" w:color="auto" w:fill="EDF2F8" w:themeFill="accent1" w:themeFillTint="19"/>
            <w:noWrap w:val="0"/>
            <w:tcMar>
              <w:top w:w="-1" w:type="dxa"/>
              <w:left w:w="-1" w:type="dxa"/>
              <w:bottom w:w="-1" w:type="dxa"/>
              <w:right w:w="-1" w:type="dxa"/>
            </w:tcMar>
            <w:vAlign w:val="center"/>
          </w:tcPr>
          <w:p w14:paraId="3DC1B6F1">
            <w:pPr>
              <w:keepNext w:val="0"/>
              <w:keepLines w:val="0"/>
              <w:widowControl/>
              <w:suppressLineNumbers w:val="0"/>
              <w:jc w:val="center"/>
              <w:textAlignment w:val="center"/>
              <w:rPr>
                <w:rFonts w:hint="eastAsia" w:ascii="宋体" w:hAnsi="宋体" w:eastAsia="宋体" w:cs="宋体"/>
                <w:b w:val="0"/>
                <w:i w:val="0"/>
                <w:color w:val="000000"/>
                <w:sz w:val="21"/>
                <w:szCs w:val="21"/>
              </w:rPr>
            </w:pPr>
            <w:r>
              <w:rPr>
                <w:rFonts w:hint="eastAsia" w:ascii="宋体" w:hAnsi="宋体" w:eastAsia="宋体" w:cs="宋体"/>
                <w:i w:val="0"/>
                <w:iCs w:val="0"/>
                <w:color w:val="000000"/>
                <w:kern w:val="0"/>
                <w:sz w:val="21"/>
                <w:szCs w:val="21"/>
                <w:u w:val="none"/>
                <w:lang w:val="en-US" w:eastAsia="zh-CN" w:bidi="ar"/>
              </w:rPr>
              <w:t>单位产量电耗（变压器-中低压-油变-干燥）</w:t>
            </w:r>
          </w:p>
        </w:tc>
        <w:tc>
          <w:tcPr>
            <w:tcW w:w="1500" w:type="dxa"/>
            <w:shd w:val="clear" w:color="auto" w:fill="EDF2F8" w:themeFill="accent1" w:themeFillTint="19"/>
            <w:noWrap w:val="0"/>
            <w:tcMar>
              <w:top w:w="-1" w:type="dxa"/>
              <w:left w:w="-1" w:type="dxa"/>
              <w:bottom w:w="-1" w:type="dxa"/>
              <w:right w:w="-1" w:type="dxa"/>
            </w:tcMar>
            <w:vAlign w:val="center"/>
          </w:tcPr>
          <w:p w14:paraId="5185F446">
            <w:pPr>
              <w:keepNext/>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rPr>
            </w:pPr>
            <w:r>
              <w:rPr>
                <w:rFonts w:hint="eastAsia" w:ascii="宋体" w:hAnsi="宋体" w:eastAsia="宋体" w:cs="宋体"/>
                <w:b w:val="0"/>
                <w:i w:val="0"/>
                <w:iCs w:val="0"/>
                <w:color w:val="000000"/>
                <w:sz w:val="21"/>
                <w:szCs w:val="21"/>
              </w:rPr>
              <w:t>kWh/万kVA</w:t>
            </w:r>
          </w:p>
        </w:tc>
        <w:tc>
          <w:tcPr>
            <w:tcW w:w="3095" w:type="dxa"/>
            <w:shd w:val="clear" w:color="auto" w:fill="EDF2F8" w:themeFill="accent1" w:themeFillTint="19"/>
            <w:noWrap w:val="0"/>
            <w:tcMar>
              <w:top w:w="-1" w:type="dxa"/>
              <w:left w:w="-1" w:type="dxa"/>
              <w:bottom w:w="-1" w:type="dxa"/>
              <w:right w:w="-1" w:type="dxa"/>
            </w:tcMar>
            <w:vAlign w:val="center"/>
          </w:tcPr>
          <w:p w14:paraId="73F49444">
            <w:pPr>
              <w:keepNext/>
              <w:snapToGrid w:val="0"/>
              <w:spacing w:line="240" w:lineRule="auto"/>
              <w:ind w:left="0" w:leftChars="0" w:right="0" w:rightChars="0" w:firstLine="0" w:firstLineChars="0"/>
              <w:jc w:val="left"/>
              <w:rPr>
                <w:rFonts w:hint="eastAsia" w:ascii="宋体" w:hAnsi="宋体" w:eastAsia="宋体" w:cs="宋体"/>
                <w:b w:val="0"/>
                <w:i w:val="0"/>
                <w:color w:val="000000"/>
                <w:sz w:val="21"/>
                <w:szCs w:val="21"/>
              </w:rPr>
            </w:pPr>
            <w:r>
              <w:rPr>
                <w:rFonts w:ascii="宋体" w:hAnsi="宋体" w:eastAsia="宋体"/>
                <w:sz w:val="21"/>
                <w:szCs w:val="21"/>
              </w:rPr>
              <w:t>q = Q_elec / M_kVA（工序用电量 ÷ 当期合格产出容量万kVA）</w:t>
            </w:r>
          </w:p>
        </w:tc>
      </w:tr>
      <w:tr w14:paraId="3369E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88" w:type="dxa"/>
            <w:shd w:val="clear" w:color="auto" w:fill="FFFFFF"/>
            <w:noWrap w:val="0"/>
            <w:tcMar>
              <w:top w:w="-1" w:type="dxa"/>
              <w:left w:w="-1" w:type="dxa"/>
              <w:bottom w:w="-1" w:type="dxa"/>
              <w:right w:w="-1" w:type="dxa"/>
            </w:tcMar>
            <w:vAlign w:val="center"/>
          </w:tcPr>
          <w:p w14:paraId="4A3ACCAB">
            <w:pPr>
              <w:keepNext/>
              <w:snapToGrid w:val="0"/>
              <w:spacing w:line="240" w:lineRule="auto"/>
              <w:ind w:left="0" w:leftChars="0" w:right="0" w:rightChars="0" w:firstLine="0" w:firstLineChars="0"/>
              <w:jc w:val="center"/>
              <w:rPr>
                <w:rFonts w:hint="default" w:ascii="宋体" w:hAnsi="宋体" w:eastAsia="宋体" w:cs="宋体"/>
                <w:b w:val="0"/>
                <w:i w:val="0"/>
                <w:color w:val="000000"/>
                <w:sz w:val="21"/>
                <w:szCs w:val="21"/>
                <w:lang w:val="en-US" w:eastAsia="zh-CN"/>
              </w:rPr>
            </w:pPr>
            <w:r>
              <w:rPr>
                <w:rFonts w:hint="eastAsia" w:ascii="宋体" w:hAnsi="宋体" w:eastAsia="宋体" w:cs="宋体"/>
                <w:b w:val="0"/>
                <w:i w:val="0"/>
                <w:iCs w:val="0"/>
                <w:color w:val="000000"/>
                <w:sz w:val="21"/>
                <w:szCs w:val="21"/>
                <w:lang w:val="en-US" w:eastAsia="zh-CN"/>
              </w:rPr>
              <w:t>17</w:t>
            </w:r>
          </w:p>
        </w:tc>
        <w:tc>
          <w:tcPr>
            <w:tcW w:w="4407" w:type="dxa"/>
            <w:shd w:val="clear" w:color="auto" w:fill="FFFFFF"/>
            <w:noWrap w:val="0"/>
            <w:tcMar>
              <w:top w:w="-1" w:type="dxa"/>
              <w:left w:w="-1" w:type="dxa"/>
              <w:bottom w:w="-1" w:type="dxa"/>
              <w:right w:w="-1" w:type="dxa"/>
            </w:tcMar>
            <w:vAlign w:val="center"/>
          </w:tcPr>
          <w:p w14:paraId="0E1DAFDC">
            <w:pPr>
              <w:keepNext w:val="0"/>
              <w:keepLines w:val="0"/>
              <w:widowControl/>
              <w:suppressLineNumbers w:val="0"/>
              <w:jc w:val="center"/>
              <w:textAlignment w:val="center"/>
              <w:rPr>
                <w:rFonts w:hint="eastAsia" w:ascii="宋体" w:hAnsi="宋体" w:eastAsia="宋体" w:cs="宋体"/>
                <w:b w:val="0"/>
                <w:i w:val="0"/>
                <w:color w:val="000000"/>
                <w:sz w:val="21"/>
                <w:szCs w:val="21"/>
              </w:rPr>
            </w:pPr>
            <w:r>
              <w:rPr>
                <w:rFonts w:hint="eastAsia" w:ascii="宋体" w:hAnsi="宋体" w:eastAsia="宋体" w:cs="宋体"/>
                <w:i w:val="0"/>
                <w:iCs w:val="0"/>
                <w:color w:val="000000"/>
                <w:kern w:val="0"/>
                <w:sz w:val="21"/>
                <w:szCs w:val="21"/>
                <w:u w:val="none"/>
                <w:lang w:val="en-US" w:eastAsia="zh-CN" w:bidi="ar"/>
              </w:rPr>
              <w:t>单位产量电耗（变压器-中低压-干变-固化）</w:t>
            </w:r>
          </w:p>
        </w:tc>
        <w:tc>
          <w:tcPr>
            <w:tcW w:w="1500" w:type="dxa"/>
            <w:shd w:val="clear" w:color="auto" w:fill="FFFFFF"/>
            <w:noWrap w:val="0"/>
            <w:tcMar>
              <w:top w:w="-1" w:type="dxa"/>
              <w:left w:w="-1" w:type="dxa"/>
              <w:bottom w:w="-1" w:type="dxa"/>
              <w:right w:w="-1" w:type="dxa"/>
            </w:tcMar>
            <w:vAlign w:val="center"/>
          </w:tcPr>
          <w:p w14:paraId="2B8772BB">
            <w:pPr>
              <w:keepNext/>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rPr>
            </w:pPr>
            <w:r>
              <w:rPr>
                <w:rFonts w:hint="eastAsia" w:ascii="宋体" w:hAnsi="宋体" w:eastAsia="宋体" w:cs="宋体"/>
                <w:b w:val="0"/>
                <w:i w:val="0"/>
                <w:iCs w:val="0"/>
                <w:color w:val="000000"/>
                <w:sz w:val="21"/>
                <w:szCs w:val="21"/>
              </w:rPr>
              <w:t>kWh/万kVA</w:t>
            </w:r>
          </w:p>
        </w:tc>
        <w:tc>
          <w:tcPr>
            <w:tcW w:w="3095" w:type="dxa"/>
            <w:shd w:val="clear" w:color="auto" w:fill="FFFFFF"/>
            <w:noWrap w:val="0"/>
            <w:tcMar>
              <w:top w:w="-1" w:type="dxa"/>
              <w:left w:w="-1" w:type="dxa"/>
              <w:bottom w:w="-1" w:type="dxa"/>
              <w:right w:w="-1" w:type="dxa"/>
            </w:tcMar>
            <w:vAlign w:val="center"/>
          </w:tcPr>
          <w:p w14:paraId="77046297">
            <w:pPr>
              <w:keepNext/>
              <w:snapToGrid w:val="0"/>
              <w:spacing w:line="240" w:lineRule="auto"/>
              <w:ind w:left="0" w:leftChars="0" w:right="0" w:rightChars="0" w:firstLine="0" w:firstLineChars="0"/>
              <w:jc w:val="left"/>
              <w:rPr>
                <w:rFonts w:hint="eastAsia" w:ascii="宋体" w:hAnsi="宋体" w:eastAsia="宋体" w:cs="宋体"/>
                <w:b w:val="0"/>
                <w:i w:val="0"/>
                <w:color w:val="000000"/>
                <w:sz w:val="21"/>
                <w:szCs w:val="21"/>
              </w:rPr>
            </w:pPr>
            <w:r>
              <w:rPr>
                <w:rFonts w:ascii="宋体" w:hAnsi="宋体" w:eastAsia="宋体"/>
                <w:sz w:val="21"/>
                <w:szCs w:val="21"/>
              </w:rPr>
              <w:t>q = Q_elec / M_kVA（工序用电量 ÷ 当期合格产出容量万kVA）</w:t>
            </w:r>
          </w:p>
        </w:tc>
      </w:tr>
      <w:tr w14:paraId="2EA8E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88" w:type="dxa"/>
            <w:shd w:val="clear" w:color="auto" w:fill="EDF2F8" w:themeFill="accent1" w:themeFillTint="19"/>
            <w:noWrap w:val="0"/>
            <w:tcMar>
              <w:top w:w="-1" w:type="dxa"/>
              <w:left w:w="-1" w:type="dxa"/>
              <w:bottom w:w="-1" w:type="dxa"/>
              <w:right w:w="-1" w:type="dxa"/>
            </w:tcMar>
            <w:vAlign w:val="center"/>
          </w:tcPr>
          <w:p w14:paraId="7E2DD7DD">
            <w:pPr>
              <w:keepNext/>
              <w:snapToGrid w:val="0"/>
              <w:spacing w:line="240" w:lineRule="auto"/>
              <w:ind w:left="0" w:leftChars="0" w:right="0" w:rightChars="0" w:firstLine="0" w:firstLineChars="0"/>
              <w:jc w:val="center"/>
              <w:rPr>
                <w:rFonts w:hint="default" w:ascii="宋体" w:hAnsi="宋体" w:eastAsia="宋体" w:cs="宋体"/>
                <w:b w:val="0"/>
                <w:i w:val="0"/>
                <w:color w:val="000000"/>
                <w:sz w:val="21"/>
                <w:szCs w:val="21"/>
                <w:lang w:val="en-US" w:eastAsia="zh-CN"/>
              </w:rPr>
            </w:pPr>
            <w:r>
              <w:rPr>
                <w:rFonts w:hint="eastAsia" w:ascii="宋体" w:hAnsi="宋体" w:eastAsia="宋体" w:cs="宋体"/>
                <w:b w:val="0"/>
                <w:i w:val="0"/>
                <w:iCs w:val="0"/>
                <w:color w:val="000000"/>
                <w:sz w:val="21"/>
                <w:szCs w:val="21"/>
                <w:lang w:val="en-US" w:eastAsia="zh-CN"/>
              </w:rPr>
              <w:t>18</w:t>
            </w:r>
          </w:p>
        </w:tc>
        <w:tc>
          <w:tcPr>
            <w:tcW w:w="4407" w:type="dxa"/>
            <w:shd w:val="clear" w:color="auto" w:fill="EDF2F8" w:themeFill="accent1" w:themeFillTint="19"/>
            <w:noWrap w:val="0"/>
            <w:tcMar>
              <w:top w:w="-1" w:type="dxa"/>
              <w:left w:w="-1" w:type="dxa"/>
              <w:bottom w:w="-1" w:type="dxa"/>
              <w:right w:w="-1" w:type="dxa"/>
            </w:tcMar>
            <w:vAlign w:val="center"/>
          </w:tcPr>
          <w:p w14:paraId="2A39FF56">
            <w:pPr>
              <w:keepNext w:val="0"/>
              <w:keepLines w:val="0"/>
              <w:widowControl/>
              <w:suppressLineNumbers w:val="0"/>
              <w:jc w:val="center"/>
              <w:textAlignment w:val="center"/>
              <w:rPr>
                <w:rFonts w:hint="eastAsia" w:ascii="宋体" w:hAnsi="宋体" w:eastAsia="宋体" w:cs="宋体"/>
                <w:b w:val="0"/>
                <w:i w:val="0"/>
                <w:color w:val="000000"/>
                <w:sz w:val="21"/>
                <w:szCs w:val="21"/>
              </w:rPr>
            </w:pPr>
            <w:r>
              <w:rPr>
                <w:rFonts w:hint="eastAsia" w:ascii="宋体" w:hAnsi="宋体" w:eastAsia="宋体" w:cs="宋体"/>
                <w:i w:val="0"/>
                <w:iCs w:val="0"/>
                <w:color w:val="000000"/>
                <w:kern w:val="0"/>
                <w:sz w:val="21"/>
                <w:szCs w:val="21"/>
                <w:u w:val="none"/>
                <w:lang w:val="en-US" w:eastAsia="zh-CN" w:bidi="ar"/>
              </w:rPr>
              <w:t>单位产量蒸汽消耗（变压器-高压-干燥）</w:t>
            </w:r>
          </w:p>
        </w:tc>
        <w:tc>
          <w:tcPr>
            <w:tcW w:w="1500" w:type="dxa"/>
            <w:shd w:val="clear" w:color="auto" w:fill="EDF2F8" w:themeFill="accent1" w:themeFillTint="19"/>
            <w:noWrap w:val="0"/>
            <w:tcMar>
              <w:top w:w="-1" w:type="dxa"/>
              <w:left w:w="-1" w:type="dxa"/>
              <w:bottom w:w="-1" w:type="dxa"/>
              <w:right w:w="-1" w:type="dxa"/>
            </w:tcMar>
            <w:vAlign w:val="center"/>
          </w:tcPr>
          <w:p w14:paraId="352187C0">
            <w:pPr>
              <w:keepNext/>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rPr>
            </w:pPr>
            <w:r>
              <w:rPr>
                <w:rFonts w:hint="eastAsia" w:ascii="宋体" w:hAnsi="宋体" w:eastAsia="宋体" w:cs="宋体"/>
                <w:b w:val="0"/>
                <w:i w:val="0"/>
                <w:iCs w:val="0"/>
                <w:color w:val="000000"/>
                <w:sz w:val="21"/>
                <w:szCs w:val="21"/>
              </w:rPr>
              <w:t>t/万kVA</w:t>
            </w:r>
          </w:p>
        </w:tc>
        <w:tc>
          <w:tcPr>
            <w:tcW w:w="3095" w:type="dxa"/>
            <w:shd w:val="clear" w:color="auto" w:fill="EDF2F8" w:themeFill="accent1" w:themeFillTint="19"/>
            <w:noWrap w:val="0"/>
            <w:tcMar>
              <w:top w:w="-1" w:type="dxa"/>
              <w:left w:w="-1" w:type="dxa"/>
              <w:bottom w:w="-1" w:type="dxa"/>
              <w:right w:w="-1" w:type="dxa"/>
            </w:tcMar>
            <w:vAlign w:val="center"/>
          </w:tcPr>
          <w:p w14:paraId="5D19E953">
            <w:pPr>
              <w:keepNext/>
              <w:snapToGrid w:val="0"/>
              <w:spacing w:line="240" w:lineRule="auto"/>
              <w:ind w:left="0" w:leftChars="0" w:right="0" w:rightChars="0" w:firstLine="0" w:firstLineChars="0"/>
              <w:jc w:val="left"/>
              <w:rPr>
                <w:rFonts w:hint="eastAsia" w:ascii="宋体" w:hAnsi="宋体" w:eastAsia="宋体" w:cs="宋体"/>
                <w:b w:val="0"/>
                <w:i w:val="0"/>
                <w:color w:val="000000"/>
                <w:sz w:val="21"/>
                <w:szCs w:val="21"/>
              </w:rPr>
            </w:pPr>
            <w:r>
              <w:rPr>
                <w:rFonts w:ascii="宋体" w:hAnsi="宋体" w:eastAsia="宋体"/>
                <w:sz w:val="21"/>
                <w:szCs w:val="21"/>
              </w:rPr>
              <w:t>q = Q_steam / M_kVA（工序蒸汽消耗量 ÷ 当期合格产出容量万kVA）</w:t>
            </w:r>
          </w:p>
        </w:tc>
      </w:tr>
      <w:tr w14:paraId="4EC5C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88" w:type="dxa"/>
            <w:shd w:val="clear" w:color="auto" w:fill="FFFFFF"/>
            <w:noWrap w:val="0"/>
            <w:tcMar>
              <w:top w:w="-1" w:type="dxa"/>
              <w:left w:w="-1" w:type="dxa"/>
              <w:bottom w:w="-1" w:type="dxa"/>
              <w:right w:w="-1" w:type="dxa"/>
            </w:tcMar>
            <w:vAlign w:val="center"/>
          </w:tcPr>
          <w:p w14:paraId="465972D4">
            <w:pPr>
              <w:keepNext/>
              <w:snapToGrid w:val="0"/>
              <w:spacing w:line="240" w:lineRule="auto"/>
              <w:ind w:left="0" w:leftChars="0" w:right="0" w:rightChars="0" w:firstLine="0" w:firstLineChars="0"/>
              <w:jc w:val="center"/>
              <w:rPr>
                <w:rFonts w:hint="default" w:ascii="宋体" w:hAnsi="宋体" w:eastAsia="宋体" w:cs="宋体"/>
                <w:b w:val="0"/>
                <w:i w:val="0"/>
                <w:color w:val="000000"/>
                <w:sz w:val="21"/>
                <w:szCs w:val="21"/>
                <w:lang w:val="en-US" w:eastAsia="zh-CN"/>
              </w:rPr>
            </w:pPr>
            <w:r>
              <w:rPr>
                <w:rFonts w:hint="eastAsia" w:ascii="宋体" w:hAnsi="宋体" w:eastAsia="宋体" w:cs="宋体"/>
                <w:b w:val="0"/>
                <w:i w:val="0"/>
                <w:iCs w:val="0"/>
                <w:color w:val="000000"/>
                <w:sz w:val="21"/>
                <w:szCs w:val="21"/>
                <w:lang w:val="en-US" w:eastAsia="zh-CN"/>
              </w:rPr>
              <w:t>19</w:t>
            </w:r>
          </w:p>
        </w:tc>
        <w:tc>
          <w:tcPr>
            <w:tcW w:w="4407" w:type="dxa"/>
            <w:shd w:val="clear" w:color="auto" w:fill="FFFFFF"/>
            <w:noWrap w:val="0"/>
            <w:tcMar>
              <w:top w:w="-1" w:type="dxa"/>
              <w:left w:w="-1" w:type="dxa"/>
              <w:bottom w:w="-1" w:type="dxa"/>
              <w:right w:w="-1" w:type="dxa"/>
            </w:tcMar>
            <w:vAlign w:val="center"/>
          </w:tcPr>
          <w:p w14:paraId="7F55DD5A">
            <w:pPr>
              <w:keepNext w:val="0"/>
              <w:keepLines w:val="0"/>
              <w:widowControl/>
              <w:suppressLineNumbers w:val="0"/>
              <w:jc w:val="center"/>
              <w:textAlignment w:val="center"/>
              <w:rPr>
                <w:rFonts w:hint="eastAsia" w:ascii="宋体" w:hAnsi="宋体" w:eastAsia="宋体" w:cs="宋体"/>
                <w:b w:val="0"/>
                <w:i w:val="0"/>
                <w:color w:val="000000"/>
                <w:sz w:val="21"/>
                <w:szCs w:val="21"/>
              </w:rPr>
            </w:pPr>
            <w:r>
              <w:rPr>
                <w:rFonts w:hint="eastAsia" w:ascii="宋体" w:hAnsi="宋体" w:eastAsia="宋体" w:cs="宋体"/>
                <w:i w:val="0"/>
                <w:iCs w:val="0"/>
                <w:color w:val="000000"/>
                <w:kern w:val="0"/>
                <w:sz w:val="21"/>
                <w:szCs w:val="21"/>
                <w:u w:val="none"/>
                <w:lang w:val="en-US" w:eastAsia="zh-CN" w:bidi="ar"/>
              </w:rPr>
              <w:t>单位产值电耗（变压器-试验）</w:t>
            </w:r>
          </w:p>
        </w:tc>
        <w:tc>
          <w:tcPr>
            <w:tcW w:w="1500" w:type="dxa"/>
            <w:shd w:val="clear" w:color="auto" w:fill="FFFFFF"/>
            <w:noWrap w:val="0"/>
            <w:tcMar>
              <w:top w:w="-1" w:type="dxa"/>
              <w:left w:w="-1" w:type="dxa"/>
              <w:bottom w:w="-1" w:type="dxa"/>
              <w:right w:w="-1" w:type="dxa"/>
            </w:tcMar>
            <w:vAlign w:val="center"/>
          </w:tcPr>
          <w:p w14:paraId="134D955A">
            <w:pPr>
              <w:keepNext/>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rPr>
            </w:pPr>
            <w:r>
              <w:rPr>
                <w:rFonts w:hint="eastAsia" w:ascii="宋体" w:hAnsi="宋体" w:eastAsia="宋体" w:cs="宋体"/>
                <w:b w:val="0"/>
                <w:i w:val="0"/>
                <w:iCs w:val="0"/>
                <w:color w:val="000000"/>
                <w:sz w:val="21"/>
                <w:szCs w:val="21"/>
              </w:rPr>
              <w:t>kWh/万元</w:t>
            </w:r>
          </w:p>
        </w:tc>
        <w:tc>
          <w:tcPr>
            <w:tcW w:w="3095" w:type="dxa"/>
            <w:shd w:val="clear" w:color="auto" w:fill="FFFFFF"/>
            <w:noWrap w:val="0"/>
            <w:tcMar>
              <w:top w:w="-1" w:type="dxa"/>
              <w:left w:w="-1" w:type="dxa"/>
              <w:bottom w:w="-1" w:type="dxa"/>
              <w:right w:w="-1" w:type="dxa"/>
            </w:tcMar>
            <w:vAlign w:val="center"/>
          </w:tcPr>
          <w:p w14:paraId="6152656B">
            <w:pPr>
              <w:keepNext/>
              <w:snapToGrid w:val="0"/>
              <w:spacing w:line="240" w:lineRule="auto"/>
              <w:ind w:left="0" w:leftChars="0" w:right="0" w:rightChars="0" w:firstLine="0" w:firstLineChars="0"/>
              <w:jc w:val="left"/>
              <w:rPr>
                <w:rFonts w:hint="eastAsia" w:ascii="宋体" w:hAnsi="宋体" w:eastAsia="宋体" w:cs="宋体"/>
                <w:b w:val="0"/>
                <w:i w:val="0"/>
                <w:color w:val="000000"/>
                <w:sz w:val="21"/>
                <w:szCs w:val="21"/>
              </w:rPr>
            </w:pPr>
            <w:r>
              <w:rPr>
                <w:rFonts w:ascii="宋体" w:hAnsi="宋体" w:eastAsia="宋体"/>
                <w:sz w:val="21"/>
                <w:szCs w:val="21"/>
              </w:rPr>
              <w:t>q = Q_elec / G（工序用电量 ÷ 当期产值万元）</w:t>
            </w:r>
          </w:p>
        </w:tc>
      </w:tr>
      <w:tr w14:paraId="6D78F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88" w:type="dxa"/>
            <w:shd w:val="clear" w:color="auto" w:fill="EDF2F8" w:themeFill="accent1" w:themeFillTint="19"/>
            <w:noWrap w:val="0"/>
            <w:tcMar>
              <w:top w:w="-1" w:type="dxa"/>
              <w:left w:w="-1" w:type="dxa"/>
              <w:bottom w:w="-1" w:type="dxa"/>
              <w:right w:w="-1" w:type="dxa"/>
            </w:tcMar>
            <w:vAlign w:val="center"/>
          </w:tcPr>
          <w:p w14:paraId="172C0013">
            <w:pPr>
              <w:keepNext/>
              <w:snapToGrid w:val="0"/>
              <w:spacing w:line="240" w:lineRule="auto"/>
              <w:ind w:left="0" w:leftChars="0" w:right="0" w:rightChars="0" w:firstLine="0" w:firstLineChars="0"/>
              <w:jc w:val="center"/>
              <w:rPr>
                <w:rFonts w:hint="default" w:ascii="宋体" w:hAnsi="宋体" w:eastAsia="宋体" w:cs="宋体"/>
                <w:b w:val="0"/>
                <w:i w:val="0"/>
                <w:color w:val="000000"/>
                <w:sz w:val="21"/>
                <w:szCs w:val="21"/>
                <w:lang w:val="en-US" w:eastAsia="zh-CN"/>
              </w:rPr>
            </w:pPr>
            <w:r>
              <w:rPr>
                <w:rFonts w:hint="eastAsia" w:ascii="宋体" w:hAnsi="宋体" w:eastAsia="宋体" w:cs="宋体"/>
                <w:b w:val="0"/>
                <w:i w:val="0"/>
                <w:iCs w:val="0"/>
                <w:color w:val="000000"/>
                <w:sz w:val="21"/>
                <w:szCs w:val="21"/>
                <w:lang w:val="en-US" w:eastAsia="zh-CN"/>
              </w:rPr>
              <w:t>20</w:t>
            </w:r>
          </w:p>
        </w:tc>
        <w:tc>
          <w:tcPr>
            <w:tcW w:w="4407" w:type="dxa"/>
            <w:shd w:val="clear" w:color="auto" w:fill="EDF2F8" w:themeFill="accent1" w:themeFillTint="19"/>
            <w:noWrap w:val="0"/>
            <w:tcMar>
              <w:top w:w="-1" w:type="dxa"/>
              <w:left w:w="-1" w:type="dxa"/>
              <w:bottom w:w="-1" w:type="dxa"/>
              <w:right w:w="-1" w:type="dxa"/>
            </w:tcMar>
            <w:vAlign w:val="center"/>
          </w:tcPr>
          <w:p w14:paraId="5074D1D9">
            <w:pPr>
              <w:keepNext w:val="0"/>
              <w:keepLines w:val="0"/>
              <w:widowControl/>
              <w:suppressLineNumbers w:val="0"/>
              <w:jc w:val="center"/>
              <w:textAlignment w:val="center"/>
              <w:rPr>
                <w:rFonts w:hint="eastAsia" w:ascii="宋体" w:hAnsi="宋体" w:eastAsia="宋体" w:cs="宋体"/>
                <w:b w:val="0"/>
                <w:i w:val="0"/>
                <w:color w:val="000000"/>
                <w:sz w:val="21"/>
                <w:szCs w:val="21"/>
              </w:rPr>
            </w:pPr>
            <w:r>
              <w:rPr>
                <w:rFonts w:hint="eastAsia" w:ascii="宋体" w:hAnsi="宋体" w:eastAsia="宋体" w:cs="宋体"/>
                <w:i w:val="0"/>
                <w:iCs w:val="0"/>
                <w:color w:val="000000"/>
                <w:kern w:val="0"/>
                <w:sz w:val="21"/>
                <w:szCs w:val="21"/>
                <w:u w:val="none"/>
                <w:lang w:val="en-US" w:eastAsia="zh-CN" w:bidi="ar"/>
              </w:rPr>
              <w:t>单位产量电耗（变压器-试验）</w:t>
            </w:r>
          </w:p>
        </w:tc>
        <w:tc>
          <w:tcPr>
            <w:tcW w:w="1500" w:type="dxa"/>
            <w:shd w:val="clear" w:color="auto" w:fill="EDF2F8" w:themeFill="accent1" w:themeFillTint="19"/>
            <w:noWrap w:val="0"/>
            <w:tcMar>
              <w:top w:w="-1" w:type="dxa"/>
              <w:left w:w="-1" w:type="dxa"/>
              <w:bottom w:w="-1" w:type="dxa"/>
              <w:right w:w="-1" w:type="dxa"/>
            </w:tcMar>
            <w:vAlign w:val="center"/>
          </w:tcPr>
          <w:p w14:paraId="1BF92558">
            <w:pPr>
              <w:keepNext/>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rPr>
            </w:pPr>
            <w:r>
              <w:rPr>
                <w:rFonts w:hint="eastAsia" w:ascii="宋体" w:hAnsi="宋体" w:eastAsia="宋体" w:cs="宋体"/>
                <w:b w:val="0"/>
                <w:i w:val="0"/>
                <w:iCs w:val="0"/>
                <w:color w:val="000000"/>
                <w:sz w:val="21"/>
                <w:szCs w:val="21"/>
              </w:rPr>
              <w:t>kWh/万kVA</w:t>
            </w:r>
          </w:p>
        </w:tc>
        <w:tc>
          <w:tcPr>
            <w:tcW w:w="3095" w:type="dxa"/>
            <w:shd w:val="clear" w:color="auto" w:fill="EDF2F8" w:themeFill="accent1" w:themeFillTint="19"/>
            <w:noWrap w:val="0"/>
            <w:tcMar>
              <w:top w:w="-1" w:type="dxa"/>
              <w:left w:w="-1" w:type="dxa"/>
              <w:bottom w:w="-1" w:type="dxa"/>
              <w:right w:w="-1" w:type="dxa"/>
            </w:tcMar>
            <w:vAlign w:val="center"/>
          </w:tcPr>
          <w:p w14:paraId="409F1AED">
            <w:pPr>
              <w:keepNext/>
              <w:snapToGrid w:val="0"/>
              <w:spacing w:line="240" w:lineRule="auto"/>
              <w:ind w:left="0" w:leftChars="0" w:right="0" w:rightChars="0" w:firstLine="0" w:firstLineChars="0"/>
              <w:jc w:val="left"/>
              <w:rPr>
                <w:rFonts w:hint="eastAsia" w:ascii="宋体" w:hAnsi="宋体" w:eastAsia="宋体" w:cs="宋体"/>
                <w:b w:val="0"/>
                <w:i w:val="0"/>
                <w:color w:val="000000"/>
                <w:sz w:val="21"/>
                <w:szCs w:val="21"/>
              </w:rPr>
            </w:pPr>
            <w:r>
              <w:rPr>
                <w:rFonts w:ascii="宋体" w:hAnsi="宋体" w:eastAsia="宋体"/>
                <w:sz w:val="21"/>
                <w:szCs w:val="21"/>
              </w:rPr>
              <w:t>q = Q_elec / M_kVA（工序用电量 ÷ 当期合格产出容量万kVA）</w:t>
            </w:r>
          </w:p>
        </w:tc>
      </w:tr>
      <w:tr w14:paraId="7711B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88" w:type="dxa"/>
            <w:shd w:val="clear" w:color="auto" w:fill="FFFFFF"/>
            <w:noWrap w:val="0"/>
            <w:tcMar>
              <w:top w:w="-1" w:type="dxa"/>
              <w:left w:w="-1" w:type="dxa"/>
              <w:bottom w:w="-1" w:type="dxa"/>
              <w:right w:w="-1" w:type="dxa"/>
            </w:tcMar>
            <w:vAlign w:val="center"/>
          </w:tcPr>
          <w:p w14:paraId="2C701EF0">
            <w:pPr>
              <w:keepNext/>
              <w:snapToGrid w:val="0"/>
              <w:spacing w:line="240" w:lineRule="auto"/>
              <w:ind w:left="0" w:leftChars="0" w:right="0" w:rightChars="0" w:firstLine="0" w:firstLineChars="0"/>
              <w:jc w:val="center"/>
              <w:rPr>
                <w:rFonts w:hint="default" w:ascii="宋体" w:hAnsi="宋体" w:eastAsia="宋体" w:cs="宋体"/>
                <w:b w:val="0"/>
                <w:i w:val="0"/>
                <w:color w:val="000000"/>
                <w:sz w:val="21"/>
                <w:szCs w:val="21"/>
                <w:lang w:val="en-US" w:eastAsia="zh-CN"/>
              </w:rPr>
            </w:pPr>
            <w:r>
              <w:rPr>
                <w:rFonts w:hint="eastAsia" w:ascii="宋体" w:hAnsi="宋体" w:eastAsia="宋体" w:cs="宋体"/>
                <w:b w:val="0"/>
                <w:i w:val="0"/>
                <w:iCs w:val="0"/>
                <w:color w:val="000000"/>
                <w:sz w:val="21"/>
                <w:szCs w:val="21"/>
                <w:lang w:val="en-US" w:eastAsia="zh-CN"/>
              </w:rPr>
              <w:t>21</w:t>
            </w:r>
          </w:p>
        </w:tc>
        <w:tc>
          <w:tcPr>
            <w:tcW w:w="4407" w:type="dxa"/>
            <w:shd w:val="clear" w:color="auto" w:fill="FFFFFF"/>
            <w:noWrap w:val="0"/>
            <w:tcMar>
              <w:top w:w="-1" w:type="dxa"/>
              <w:left w:w="-1" w:type="dxa"/>
              <w:bottom w:w="-1" w:type="dxa"/>
              <w:right w:w="-1" w:type="dxa"/>
            </w:tcMar>
            <w:vAlign w:val="center"/>
          </w:tcPr>
          <w:p w14:paraId="52281F10">
            <w:pPr>
              <w:keepNext w:val="0"/>
              <w:keepLines w:val="0"/>
              <w:widowControl/>
              <w:suppressLineNumbers w:val="0"/>
              <w:jc w:val="center"/>
              <w:textAlignment w:val="center"/>
              <w:rPr>
                <w:rFonts w:hint="eastAsia" w:ascii="宋体" w:hAnsi="宋体" w:eastAsia="宋体" w:cs="宋体"/>
                <w:b w:val="0"/>
                <w:i w:val="0"/>
                <w:color w:val="000000"/>
                <w:sz w:val="21"/>
                <w:szCs w:val="21"/>
              </w:rPr>
            </w:pPr>
            <w:r>
              <w:rPr>
                <w:rFonts w:hint="eastAsia" w:ascii="宋体" w:hAnsi="宋体" w:eastAsia="宋体" w:cs="宋体"/>
                <w:i w:val="0"/>
                <w:iCs w:val="0"/>
                <w:color w:val="000000"/>
                <w:kern w:val="0"/>
                <w:sz w:val="21"/>
                <w:szCs w:val="21"/>
                <w:u w:val="none"/>
                <w:lang w:val="en-US" w:eastAsia="zh-CN" w:bidi="ar"/>
              </w:rPr>
              <w:t>单位产值电耗（中低压开关柜-钣金加工）</w:t>
            </w:r>
          </w:p>
        </w:tc>
        <w:tc>
          <w:tcPr>
            <w:tcW w:w="1500" w:type="dxa"/>
            <w:shd w:val="clear" w:color="auto" w:fill="FFFFFF"/>
            <w:noWrap w:val="0"/>
            <w:tcMar>
              <w:top w:w="-1" w:type="dxa"/>
              <w:left w:w="-1" w:type="dxa"/>
              <w:bottom w:w="-1" w:type="dxa"/>
              <w:right w:w="-1" w:type="dxa"/>
            </w:tcMar>
            <w:vAlign w:val="center"/>
          </w:tcPr>
          <w:p w14:paraId="00BFEB01">
            <w:pPr>
              <w:keepNext/>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rPr>
            </w:pPr>
            <w:r>
              <w:rPr>
                <w:rFonts w:hint="eastAsia" w:ascii="宋体" w:hAnsi="宋体" w:eastAsia="宋体" w:cs="宋体"/>
                <w:b w:val="0"/>
                <w:i w:val="0"/>
                <w:iCs w:val="0"/>
                <w:color w:val="000000"/>
                <w:sz w:val="21"/>
                <w:szCs w:val="21"/>
              </w:rPr>
              <w:t>kWh/万元</w:t>
            </w:r>
          </w:p>
        </w:tc>
        <w:tc>
          <w:tcPr>
            <w:tcW w:w="3095" w:type="dxa"/>
            <w:shd w:val="clear" w:color="auto" w:fill="FFFFFF"/>
            <w:noWrap w:val="0"/>
            <w:tcMar>
              <w:top w:w="-1" w:type="dxa"/>
              <w:left w:w="-1" w:type="dxa"/>
              <w:bottom w:w="-1" w:type="dxa"/>
              <w:right w:w="-1" w:type="dxa"/>
            </w:tcMar>
            <w:vAlign w:val="center"/>
          </w:tcPr>
          <w:p w14:paraId="43015E9B">
            <w:pPr>
              <w:keepNext/>
              <w:snapToGrid w:val="0"/>
              <w:spacing w:line="240" w:lineRule="auto"/>
              <w:ind w:left="0" w:leftChars="0" w:right="0" w:rightChars="0" w:firstLine="0" w:firstLineChars="0"/>
              <w:jc w:val="left"/>
              <w:rPr>
                <w:rFonts w:hint="eastAsia" w:ascii="宋体" w:hAnsi="宋体" w:eastAsia="宋体" w:cs="宋体"/>
                <w:b w:val="0"/>
                <w:i w:val="0"/>
                <w:color w:val="000000"/>
                <w:sz w:val="21"/>
                <w:szCs w:val="21"/>
              </w:rPr>
            </w:pPr>
            <w:r>
              <w:rPr>
                <w:rFonts w:ascii="宋体" w:hAnsi="宋体" w:eastAsia="宋体"/>
                <w:sz w:val="21"/>
                <w:szCs w:val="21"/>
              </w:rPr>
              <w:t>q = Q_elec / G（工序用电量 ÷ 当期产值万元）</w:t>
            </w:r>
          </w:p>
        </w:tc>
      </w:tr>
      <w:tr w14:paraId="021E4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88" w:type="dxa"/>
            <w:shd w:val="clear" w:color="auto" w:fill="EDF2F8" w:themeFill="accent1" w:themeFillTint="19"/>
            <w:noWrap w:val="0"/>
            <w:tcMar>
              <w:top w:w="-1" w:type="dxa"/>
              <w:left w:w="-1" w:type="dxa"/>
              <w:bottom w:w="-1" w:type="dxa"/>
              <w:right w:w="-1" w:type="dxa"/>
            </w:tcMar>
            <w:vAlign w:val="center"/>
          </w:tcPr>
          <w:p w14:paraId="0619A4B0">
            <w:pPr>
              <w:keepNext/>
              <w:snapToGrid w:val="0"/>
              <w:spacing w:line="240" w:lineRule="auto"/>
              <w:ind w:left="0" w:leftChars="0" w:right="0" w:rightChars="0" w:firstLine="0" w:firstLineChars="0"/>
              <w:jc w:val="center"/>
              <w:rPr>
                <w:rFonts w:hint="default" w:ascii="宋体" w:hAnsi="宋体" w:eastAsia="宋体" w:cs="宋体"/>
                <w:b w:val="0"/>
                <w:i w:val="0"/>
                <w:color w:val="000000"/>
                <w:sz w:val="21"/>
                <w:szCs w:val="21"/>
                <w:lang w:val="en-US" w:eastAsia="zh-CN"/>
              </w:rPr>
            </w:pPr>
            <w:r>
              <w:rPr>
                <w:rFonts w:hint="eastAsia" w:ascii="宋体" w:hAnsi="宋体" w:eastAsia="宋体" w:cs="宋体"/>
                <w:b w:val="0"/>
                <w:i w:val="0"/>
                <w:iCs w:val="0"/>
                <w:color w:val="000000"/>
                <w:sz w:val="21"/>
                <w:szCs w:val="21"/>
                <w:lang w:val="en-US" w:eastAsia="zh-CN"/>
              </w:rPr>
              <w:t>22</w:t>
            </w:r>
          </w:p>
        </w:tc>
        <w:tc>
          <w:tcPr>
            <w:tcW w:w="4407" w:type="dxa"/>
            <w:shd w:val="clear" w:color="auto" w:fill="EDF2F8" w:themeFill="accent1" w:themeFillTint="19"/>
            <w:noWrap w:val="0"/>
            <w:tcMar>
              <w:top w:w="-1" w:type="dxa"/>
              <w:left w:w="-1" w:type="dxa"/>
              <w:bottom w:w="-1" w:type="dxa"/>
              <w:right w:w="-1" w:type="dxa"/>
            </w:tcMar>
            <w:vAlign w:val="center"/>
          </w:tcPr>
          <w:p w14:paraId="09DE76C2">
            <w:pPr>
              <w:keepNext w:val="0"/>
              <w:keepLines w:val="0"/>
              <w:widowControl/>
              <w:suppressLineNumbers w:val="0"/>
              <w:jc w:val="center"/>
              <w:textAlignment w:val="center"/>
              <w:rPr>
                <w:rFonts w:hint="eastAsia" w:ascii="宋体" w:hAnsi="宋体" w:eastAsia="宋体" w:cs="宋体"/>
                <w:b w:val="0"/>
                <w:i w:val="0"/>
                <w:color w:val="000000"/>
                <w:sz w:val="21"/>
                <w:szCs w:val="21"/>
              </w:rPr>
            </w:pPr>
            <w:r>
              <w:rPr>
                <w:rFonts w:hint="eastAsia" w:ascii="宋体" w:hAnsi="宋体" w:eastAsia="宋体" w:cs="宋体"/>
                <w:i w:val="0"/>
                <w:iCs w:val="0"/>
                <w:color w:val="000000"/>
                <w:kern w:val="0"/>
                <w:sz w:val="21"/>
                <w:szCs w:val="21"/>
                <w:u w:val="none"/>
                <w:lang w:val="en-US" w:eastAsia="zh-CN" w:bidi="ar"/>
              </w:rPr>
              <w:t>单位产值电耗（中低压开关柜-钣金喷涂）</w:t>
            </w:r>
          </w:p>
        </w:tc>
        <w:tc>
          <w:tcPr>
            <w:tcW w:w="1500" w:type="dxa"/>
            <w:shd w:val="clear" w:color="auto" w:fill="EDF2F8" w:themeFill="accent1" w:themeFillTint="19"/>
            <w:noWrap w:val="0"/>
            <w:tcMar>
              <w:top w:w="-1" w:type="dxa"/>
              <w:left w:w="-1" w:type="dxa"/>
              <w:bottom w:w="-1" w:type="dxa"/>
              <w:right w:w="-1" w:type="dxa"/>
            </w:tcMar>
            <w:vAlign w:val="center"/>
          </w:tcPr>
          <w:p w14:paraId="323CB73A">
            <w:pPr>
              <w:keepNext/>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rPr>
            </w:pPr>
            <w:r>
              <w:rPr>
                <w:rFonts w:hint="eastAsia" w:ascii="宋体" w:hAnsi="宋体" w:eastAsia="宋体" w:cs="宋体"/>
                <w:b w:val="0"/>
                <w:i w:val="0"/>
                <w:iCs w:val="0"/>
                <w:color w:val="000000"/>
                <w:sz w:val="21"/>
                <w:szCs w:val="21"/>
              </w:rPr>
              <w:t>kWh/万元</w:t>
            </w:r>
          </w:p>
        </w:tc>
        <w:tc>
          <w:tcPr>
            <w:tcW w:w="3095" w:type="dxa"/>
            <w:shd w:val="clear" w:color="auto" w:fill="EDF2F8" w:themeFill="accent1" w:themeFillTint="19"/>
            <w:noWrap w:val="0"/>
            <w:tcMar>
              <w:top w:w="-1" w:type="dxa"/>
              <w:left w:w="-1" w:type="dxa"/>
              <w:bottom w:w="-1" w:type="dxa"/>
              <w:right w:w="-1" w:type="dxa"/>
            </w:tcMar>
            <w:vAlign w:val="center"/>
          </w:tcPr>
          <w:p w14:paraId="4F4E5833">
            <w:pPr>
              <w:keepNext/>
              <w:snapToGrid w:val="0"/>
              <w:spacing w:line="240" w:lineRule="auto"/>
              <w:ind w:left="0" w:leftChars="0" w:right="0" w:rightChars="0" w:firstLine="0" w:firstLineChars="0"/>
              <w:jc w:val="left"/>
              <w:rPr>
                <w:rFonts w:hint="eastAsia" w:ascii="宋体" w:hAnsi="宋体" w:eastAsia="宋体" w:cs="宋体"/>
                <w:b w:val="0"/>
                <w:i w:val="0"/>
                <w:color w:val="000000"/>
                <w:sz w:val="21"/>
                <w:szCs w:val="21"/>
              </w:rPr>
            </w:pPr>
            <w:r>
              <w:rPr>
                <w:rFonts w:ascii="宋体" w:hAnsi="宋体" w:eastAsia="宋体"/>
                <w:sz w:val="21"/>
                <w:szCs w:val="21"/>
              </w:rPr>
              <w:t>q = Q_elec / G（工序用电量 ÷ 当期产值万元）</w:t>
            </w:r>
          </w:p>
        </w:tc>
      </w:tr>
      <w:tr w14:paraId="1DAD6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88" w:type="dxa"/>
            <w:shd w:val="clear" w:color="auto" w:fill="FFFFFF"/>
            <w:noWrap w:val="0"/>
            <w:tcMar>
              <w:top w:w="-1" w:type="dxa"/>
              <w:left w:w="-1" w:type="dxa"/>
              <w:bottom w:w="-1" w:type="dxa"/>
              <w:right w:w="-1" w:type="dxa"/>
            </w:tcMar>
            <w:vAlign w:val="center"/>
          </w:tcPr>
          <w:p w14:paraId="1FAF444A">
            <w:pPr>
              <w:keepNext/>
              <w:snapToGrid w:val="0"/>
              <w:spacing w:line="240" w:lineRule="auto"/>
              <w:ind w:left="0" w:leftChars="0" w:right="0" w:rightChars="0" w:firstLine="0" w:firstLineChars="0"/>
              <w:jc w:val="center"/>
              <w:rPr>
                <w:rFonts w:hint="default" w:ascii="宋体" w:hAnsi="宋体" w:eastAsia="宋体" w:cs="宋体"/>
                <w:b w:val="0"/>
                <w:i w:val="0"/>
                <w:color w:val="000000"/>
                <w:sz w:val="21"/>
                <w:szCs w:val="21"/>
                <w:lang w:val="en-US" w:eastAsia="zh-CN"/>
              </w:rPr>
            </w:pPr>
            <w:r>
              <w:rPr>
                <w:rFonts w:hint="eastAsia" w:ascii="宋体" w:hAnsi="宋体" w:eastAsia="宋体" w:cs="宋体"/>
                <w:b w:val="0"/>
                <w:i w:val="0"/>
                <w:iCs w:val="0"/>
                <w:color w:val="000000"/>
                <w:sz w:val="21"/>
                <w:szCs w:val="21"/>
                <w:lang w:val="en-US" w:eastAsia="zh-CN"/>
              </w:rPr>
              <w:t>23</w:t>
            </w:r>
          </w:p>
        </w:tc>
        <w:tc>
          <w:tcPr>
            <w:tcW w:w="4407" w:type="dxa"/>
            <w:shd w:val="clear" w:color="auto" w:fill="FFFFFF"/>
            <w:noWrap w:val="0"/>
            <w:tcMar>
              <w:top w:w="-1" w:type="dxa"/>
              <w:left w:w="-1" w:type="dxa"/>
              <w:bottom w:w="-1" w:type="dxa"/>
              <w:right w:w="-1" w:type="dxa"/>
            </w:tcMar>
            <w:vAlign w:val="center"/>
          </w:tcPr>
          <w:p w14:paraId="1E3A77E5">
            <w:pPr>
              <w:keepNext w:val="0"/>
              <w:keepLines w:val="0"/>
              <w:widowControl/>
              <w:suppressLineNumbers w:val="0"/>
              <w:jc w:val="center"/>
              <w:textAlignment w:val="center"/>
              <w:rPr>
                <w:rFonts w:hint="eastAsia" w:ascii="宋体" w:hAnsi="宋体" w:eastAsia="宋体" w:cs="宋体"/>
                <w:b w:val="0"/>
                <w:i w:val="0"/>
                <w:color w:val="000000"/>
                <w:sz w:val="21"/>
                <w:szCs w:val="21"/>
              </w:rPr>
            </w:pPr>
            <w:r>
              <w:rPr>
                <w:rFonts w:hint="eastAsia" w:ascii="宋体" w:hAnsi="宋体" w:eastAsia="宋体" w:cs="宋体"/>
                <w:i w:val="0"/>
                <w:iCs w:val="0"/>
                <w:color w:val="000000"/>
                <w:kern w:val="0"/>
                <w:sz w:val="21"/>
                <w:szCs w:val="21"/>
                <w:u w:val="none"/>
                <w:lang w:val="en-US" w:eastAsia="zh-CN" w:bidi="ar"/>
              </w:rPr>
              <w:t>单位产值电耗（套管-干燥）</w:t>
            </w:r>
          </w:p>
        </w:tc>
        <w:tc>
          <w:tcPr>
            <w:tcW w:w="1500" w:type="dxa"/>
            <w:shd w:val="clear" w:color="auto" w:fill="FFFFFF"/>
            <w:noWrap w:val="0"/>
            <w:tcMar>
              <w:top w:w="-1" w:type="dxa"/>
              <w:left w:w="-1" w:type="dxa"/>
              <w:bottom w:w="-1" w:type="dxa"/>
              <w:right w:w="-1" w:type="dxa"/>
            </w:tcMar>
            <w:vAlign w:val="center"/>
          </w:tcPr>
          <w:p w14:paraId="2CFA7060">
            <w:pPr>
              <w:keepNext/>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rPr>
            </w:pPr>
            <w:r>
              <w:rPr>
                <w:rFonts w:hint="eastAsia" w:ascii="宋体" w:hAnsi="宋体" w:eastAsia="宋体" w:cs="宋体"/>
                <w:b w:val="0"/>
                <w:i w:val="0"/>
                <w:iCs w:val="0"/>
                <w:color w:val="000000"/>
                <w:sz w:val="21"/>
                <w:szCs w:val="21"/>
              </w:rPr>
              <w:t>kWh/万元</w:t>
            </w:r>
          </w:p>
        </w:tc>
        <w:tc>
          <w:tcPr>
            <w:tcW w:w="3095" w:type="dxa"/>
            <w:shd w:val="clear" w:color="auto" w:fill="FFFFFF"/>
            <w:noWrap w:val="0"/>
            <w:tcMar>
              <w:top w:w="-1" w:type="dxa"/>
              <w:left w:w="-1" w:type="dxa"/>
              <w:bottom w:w="-1" w:type="dxa"/>
              <w:right w:w="-1" w:type="dxa"/>
            </w:tcMar>
            <w:vAlign w:val="center"/>
          </w:tcPr>
          <w:p w14:paraId="681DE8FB">
            <w:pPr>
              <w:keepNext/>
              <w:snapToGrid w:val="0"/>
              <w:spacing w:line="240" w:lineRule="auto"/>
              <w:ind w:left="0" w:leftChars="0" w:right="0" w:rightChars="0" w:firstLine="0" w:firstLineChars="0"/>
              <w:jc w:val="left"/>
              <w:rPr>
                <w:rFonts w:hint="eastAsia" w:ascii="宋体" w:hAnsi="宋体" w:eastAsia="宋体" w:cs="宋体"/>
                <w:b w:val="0"/>
                <w:i w:val="0"/>
                <w:color w:val="000000"/>
                <w:sz w:val="21"/>
                <w:szCs w:val="21"/>
              </w:rPr>
            </w:pPr>
            <w:r>
              <w:rPr>
                <w:rFonts w:ascii="宋体" w:hAnsi="宋体" w:eastAsia="宋体"/>
                <w:sz w:val="21"/>
                <w:szCs w:val="21"/>
              </w:rPr>
              <w:t>q = Q_elec / G（工序用电量 ÷ 当期产值万元）</w:t>
            </w:r>
          </w:p>
        </w:tc>
      </w:tr>
      <w:tr w14:paraId="0227B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88" w:type="dxa"/>
            <w:shd w:val="clear" w:color="auto" w:fill="EDF2F8" w:themeFill="accent1" w:themeFillTint="19"/>
            <w:noWrap w:val="0"/>
            <w:tcMar>
              <w:top w:w="-1" w:type="dxa"/>
              <w:left w:w="-1" w:type="dxa"/>
              <w:bottom w:w="-1" w:type="dxa"/>
              <w:right w:w="-1" w:type="dxa"/>
            </w:tcMar>
            <w:vAlign w:val="center"/>
          </w:tcPr>
          <w:p w14:paraId="2D6509DE">
            <w:pPr>
              <w:keepNext/>
              <w:snapToGrid w:val="0"/>
              <w:spacing w:line="240" w:lineRule="auto"/>
              <w:ind w:left="0" w:leftChars="0" w:right="0" w:rightChars="0" w:firstLine="0" w:firstLineChars="0"/>
              <w:jc w:val="center"/>
              <w:rPr>
                <w:rFonts w:hint="default" w:ascii="宋体" w:hAnsi="宋体" w:eastAsia="宋体" w:cs="宋体"/>
                <w:b w:val="0"/>
                <w:i w:val="0"/>
                <w:color w:val="000000"/>
                <w:sz w:val="21"/>
                <w:szCs w:val="21"/>
                <w:lang w:val="en-US" w:eastAsia="zh-CN"/>
              </w:rPr>
            </w:pPr>
            <w:r>
              <w:rPr>
                <w:rFonts w:hint="eastAsia" w:ascii="宋体" w:hAnsi="宋体" w:eastAsia="宋体" w:cs="宋体"/>
                <w:b w:val="0"/>
                <w:i w:val="0"/>
                <w:iCs w:val="0"/>
                <w:color w:val="000000"/>
                <w:sz w:val="21"/>
                <w:szCs w:val="21"/>
                <w:lang w:val="en-US" w:eastAsia="zh-CN"/>
              </w:rPr>
              <w:t>24</w:t>
            </w:r>
          </w:p>
        </w:tc>
        <w:tc>
          <w:tcPr>
            <w:tcW w:w="4407" w:type="dxa"/>
            <w:shd w:val="clear" w:color="auto" w:fill="EDF2F8" w:themeFill="accent1" w:themeFillTint="19"/>
            <w:noWrap w:val="0"/>
            <w:tcMar>
              <w:top w:w="-1" w:type="dxa"/>
              <w:left w:w="-1" w:type="dxa"/>
              <w:bottom w:w="-1" w:type="dxa"/>
              <w:right w:w="-1" w:type="dxa"/>
            </w:tcMar>
            <w:vAlign w:val="center"/>
          </w:tcPr>
          <w:p w14:paraId="2814C9AC">
            <w:pPr>
              <w:keepNext w:val="0"/>
              <w:keepLines w:val="0"/>
              <w:widowControl/>
              <w:suppressLineNumbers w:val="0"/>
              <w:jc w:val="center"/>
              <w:textAlignment w:val="center"/>
              <w:rPr>
                <w:rFonts w:hint="eastAsia" w:ascii="宋体" w:hAnsi="宋体" w:eastAsia="宋体" w:cs="宋体"/>
                <w:b w:val="0"/>
                <w:i w:val="0"/>
                <w:color w:val="000000"/>
                <w:sz w:val="21"/>
                <w:szCs w:val="21"/>
              </w:rPr>
            </w:pPr>
            <w:r>
              <w:rPr>
                <w:rFonts w:hint="eastAsia" w:ascii="宋体" w:hAnsi="宋体" w:eastAsia="宋体" w:cs="宋体"/>
                <w:i w:val="0"/>
                <w:iCs w:val="0"/>
                <w:color w:val="000000"/>
                <w:kern w:val="0"/>
                <w:sz w:val="21"/>
                <w:szCs w:val="21"/>
                <w:u w:val="none"/>
                <w:lang w:val="en-US" w:eastAsia="zh-CN" w:bidi="ar"/>
              </w:rPr>
              <w:t>单位产值综合能耗（互感器-干燥）</w:t>
            </w:r>
          </w:p>
        </w:tc>
        <w:tc>
          <w:tcPr>
            <w:tcW w:w="1500" w:type="dxa"/>
            <w:shd w:val="clear" w:color="auto" w:fill="EDF2F8" w:themeFill="accent1" w:themeFillTint="19"/>
            <w:noWrap w:val="0"/>
            <w:tcMar>
              <w:top w:w="-1" w:type="dxa"/>
              <w:left w:w="-1" w:type="dxa"/>
              <w:bottom w:w="-1" w:type="dxa"/>
              <w:right w:w="-1" w:type="dxa"/>
            </w:tcMar>
            <w:vAlign w:val="center"/>
          </w:tcPr>
          <w:p w14:paraId="54B27EEA">
            <w:pPr>
              <w:keepNext/>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rPr>
            </w:pPr>
            <w:r>
              <w:rPr>
                <w:rFonts w:hint="eastAsia" w:ascii="宋体" w:hAnsi="宋体" w:eastAsia="宋体" w:cs="宋体"/>
                <w:b w:val="0"/>
                <w:i w:val="0"/>
                <w:iCs w:val="0"/>
                <w:color w:val="000000"/>
                <w:sz w:val="21"/>
                <w:szCs w:val="21"/>
              </w:rPr>
              <w:t>kWh/万元</w:t>
            </w:r>
          </w:p>
        </w:tc>
        <w:tc>
          <w:tcPr>
            <w:tcW w:w="3095" w:type="dxa"/>
            <w:shd w:val="clear" w:color="auto" w:fill="EDF2F8" w:themeFill="accent1" w:themeFillTint="19"/>
            <w:noWrap w:val="0"/>
            <w:tcMar>
              <w:top w:w="-1" w:type="dxa"/>
              <w:left w:w="-1" w:type="dxa"/>
              <w:bottom w:w="-1" w:type="dxa"/>
              <w:right w:w="-1" w:type="dxa"/>
            </w:tcMar>
            <w:vAlign w:val="center"/>
          </w:tcPr>
          <w:p w14:paraId="79043518">
            <w:pPr>
              <w:keepNext/>
              <w:snapToGrid w:val="0"/>
              <w:spacing w:line="240" w:lineRule="auto"/>
              <w:ind w:left="0" w:leftChars="0" w:right="0" w:rightChars="0" w:firstLine="0" w:firstLineChars="0"/>
              <w:jc w:val="left"/>
              <w:rPr>
                <w:rFonts w:hint="eastAsia" w:ascii="宋体" w:hAnsi="宋体" w:eastAsia="宋体" w:cs="宋体"/>
                <w:b w:val="0"/>
                <w:i w:val="0"/>
                <w:color w:val="000000"/>
                <w:sz w:val="21"/>
                <w:szCs w:val="21"/>
              </w:rPr>
            </w:pPr>
            <w:r>
              <w:rPr>
                <w:rFonts w:ascii="宋体" w:hAnsi="宋体" w:eastAsia="宋体"/>
                <w:sz w:val="21"/>
                <w:szCs w:val="21"/>
              </w:rPr>
              <w:t>e = E_tce / G（工序折标综合能耗 ÷ 当期产值万元）</w:t>
            </w:r>
          </w:p>
        </w:tc>
      </w:tr>
      <w:tr w14:paraId="67CCD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88" w:type="dxa"/>
            <w:shd w:val="clear" w:color="auto" w:fill="FFFFFF"/>
            <w:noWrap w:val="0"/>
            <w:tcMar>
              <w:top w:w="-1" w:type="dxa"/>
              <w:left w:w="-1" w:type="dxa"/>
              <w:bottom w:w="-1" w:type="dxa"/>
              <w:right w:w="-1" w:type="dxa"/>
            </w:tcMar>
            <w:vAlign w:val="center"/>
          </w:tcPr>
          <w:p w14:paraId="4A403BF2">
            <w:pPr>
              <w:keepNext/>
              <w:snapToGrid w:val="0"/>
              <w:spacing w:line="240" w:lineRule="auto"/>
              <w:ind w:left="0" w:leftChars="0" w:right="0" w:rightChars="0" w:firstLine="0" w:firstLineChars="0"/>
              <w:jc w:val="center"/>
              <w:rPr>
                <w:rFonts w:hint="default" w:ascii="宋体" w:hAnsi="宋体" w:eastAsia="宋体" w:cs="宋体"/>
                <w:b w:val="0"/>
                <w:i w:val="0"/>
                <w:color w:val="000000"/>
                <w:sz w:val="21"/>
                <w:szCs w:val="21"/>
                <w:lang w:val="en-US" w:eastAsia="zh-CN"/>
              </w:rPr>
            </w:pPr>
            <w:r>
              <w:rPr>
                <w:rFonts w:hint="eastAsia" w:ascii="宋体" w:hAnsi="宋体" w:eastAsia="宋体" w:cs="宋体"/>
                <w:b w:val="0"/>
                <w:i w:val="0"/>
                <w:iCs w:val="0"/>
                <w:color w:val="000000"/>
                <w:sz w:val="21"/>
                <w:szCs w:val="21"/>
                <w:lang w:val="en-US" w:eastAsia="zh-CN"/>
              </w:rPr>
              <w:t>25</w:t>
            </w:r>
          </w:p>
        </w:tc>
        <w:tc>
          <w:tcPr>
            <w:tcW w:w="4407" w:type="dxa"/>
            <w:shd w:val="clear" w:color="auto" w:fill="FFFFFF"/>
            <w:noWrap w:val="0"/>
            <w:tcMar>
              <w:top w:w="-1" w:type="dxa"/>
              <w:left w:w="-1" w:type="dxa"/>
              <w:bottom w:w="-1" w:type="dxa"/>
              <w:right w:w="-1" w:type="dxa"/>
            </w:tcMar>
            <w:vAlign w:val="center"/>
          </w:tcPr>
          <w:p w14:paraId="58DEE6BD">
            <w:pPr>
              <w:keepNext w:val="0"/>
              <w:keepLines w:val="0"/>
              <w:widowControl/>
              <w:suppressLineNumbers w:val="0"/>
              <w:jc w:val="center"/>
              <w:textAlignment w:val="center"/>
              <w:rPr>
                <w:rFonts w:hint="eastAsia" w:ascii="宋体" w:hAnsi="宋体" w:eastAsia="宋体" w:cs="宋体"/>
                <w:b w:val="0"/>
                <w:i w:val="0"/>
                <w:color w:val="000000"/>
                <w:sz w:val="21"/>
                <w:szCs w:val="21"/>
              </w:rPr>
            </w:pPr>
            <w:r>
              <w:rPr>
                <w:rFonts w:hint="eastAsia" w:ascii="宋体" w:hAnsi="宋体" w:eastAsia="宋体" w:cs="宋体"/>
                <w:i w:val="0"/>
                <w:iCs w:val="0"/>
                <w:color w:val="000000"/>
                <w:kern w:val="0"/>
                <w:sz w:val="21"/>
                <w:szCs w:val="21"/>
                <w:u w:val="none"/>
                <w:lang w:val="en-US" w:eastAsia="zh-CN" w:bidi="ar"/>
              </w:rPr>
              <w:t>单位产值电耗（互感器-干燥）</w:t>
            </w:r>
          </w:p>
        </w:tc>
        <w:tc>
          <w:tcPr>
            <w:tcW w:w="1500" w:type="dxa"/>
            <w:shd w:val="clear" w:color="auto" w:fill="FFFFFF"/>
            <w:noWrap w:val="0"/>
            <w:tcMar>
              <w:top w:w="-1" w:type="dxa"/>
              <w:left w:w="-1" w:type="dxa"/>
              <w:bottom w:w="-1" w:type="dxa"/>
              <w:right w:w="-1" w:type="dxa"/>
            </w:tcMar>
            <w:vAlign w:val="center"/>
          </w:tcPr>
          <w:p w14:paraId="55490423">
            <w:pPr>
              <w:keepNext/>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rPr>
            </w:pPr>
            <w:r>
              <w:rPr>
                <w:rFonts w:hint="eastAsia" w:ascii="宋体" w:hAnsi="宋体" w:eastAsia="宋体" w:cs="宋体"/>
                <w:b w:val="0"/>
                <w:i w:val="0"/>
                <w:iCs w:val="0"/>
                <w:color w:val="000000"/>
                <w:sz w:val="21"/>
                <w:szCs w:val="21"/>
              </w:rPr>
              <w:t>kWh/万元</w:t>
            </w:r>
          </w:p>
        </w:tc>
        <w:tc>
          <w:tcPr>
            <w:tcW w:w="3095" w:type="dxa"/>
            <w:shd w:val="clear" w:color="auto" w:fill="FFFFFF"/>
            <w:noWrap w:val="0"/>
            <w:tcMar>
              <w:top w:w="-1" w:type="dxa"/>
              <w:left w:w="-1" w:type="dxa"/>
              <w:bottom w:w="-1" w:type="dxa"/>
              <w:right w:w="-1" w:type="dxa"/>
            </w:tcMar>
            <w:vAlign w:val="center"/>
          </w:tcPr>
          <w:p w14:paraId="7D251F52">
            <w:pPr>
              <w:keepNext/>
              <w:snapToGrid w:val="0"/>
              <w:spacing w:line="240" w:lineRule="auto"/>
              <w:ind w:left="0" w:leftChars="0" w:right="0" w:rightChars="0" w:firstLine="0" w:firstLineChars="0"/>
              <w:jc w:val="left"/>
              <w:rPr>
                <w:rFonts w:hint="eastAsia" w:ascii="宋体" w:hAnsi="宋体" w:eastAsia="宋体" w:cs="宋体"/>
                <w:b w:val="0"/>
                <w:i w:val="0"/>
                <w:color w:val="000000"/>
                <w:sz w:val="21"/>
                <w:szCs w:val="21"/>
              </w:rPr>
            </w:pPr>
            <w:r>
              <w:rPr>
                <w:rFonts w:ascii="宋体" w:hAnsi="宋体" w:eastAsia="宋体"/>
                <w:sz w:val="21"/>
                <w:szCs w:val="21"/>
              </w:rPr>
              <w:t>q = Q_elec / G（工序用电量 ÷ 当期产值万元）</w:t>
            </w:r>
          </w:p>
        </w:tc>
      </w:tr>
      <w:tr w14:paraId="78740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88" w:type="dxa"/>
            <w:shd w:val="clear" w:color="auto" w:fill="EDF2F8" w:themeFill="accent1" w:themeFillTint="19"/>
            <w:noWrap w:val="0"/>
            <w:tcMar>
              <w:top w:w="-1" w:type="dxa"/>
              <w:left w:w="-1" w:type="dxa"/>
              <w:bottom w:w="-1" w:type="dxa"/>
              <w:right w:w="-1" w:type="dxa"/>
            </w:tcMar>
            <w:vAlign w:val="center"/>
          </w:tcPr>
          <w:p w14:paraId="23FAA235">
            <w:pPr>
              <w:keepNext/>
              <w:snapToGrid w:val="0"/>
              <w:spacing w:line="240" w:lineRule="auto"/>
              <w:ind w:left="0" w:leftChars="0" w:right="0" w:rightChars="0" w:firstLine="0" w:firstLineChars="0"/>
              <w:jc w:val="center"/>
              <w:rPr>
                <w:rFonts w:hint="default" w:ascii="宋体" w:hAnsi="宋体" w:eastAsia="宋体" w:cs="宋体"/>
                <w:b w:val="0"/>
                <w:i w:val="0"/>
                <w:color w:val="000000"/>
                <w:sz w:val="21"/>
                <w:szCs w:val="21"/>
                <w:lang w:val="en-US" w:eastAsia="zh-CN"/>
              </w:rPr>
            </w:pPr>
            <w:r>
              <w:rPr>
                <w:rFonts w:hint="eastAsia" w:ascii="宋体" w:hAnsi="宋体" w:eastAsia="宋体" w:cs="宋体"/>
                <w:b w:val="0"/>
                <w:i w:val="0"/>
                <w:iCs w:val="0"/>
                <w:color w:val="000000"/>
                <w:sz w:val="21"/>
                <w:szCs w:val="21"/>
                <w:lang w:val="en-US" w:eastAsia="zh-CN"/>
              </w:rPr>
              <w:t>26</w:t>
            </w:r>
          </w:p>
        </w:tc>
        <w:tc>
          <w:tcPr>
            <w:tcW w:w="4407" w:type="dxa"/>
            <w:shd w:val="clear" w:color="auto" w:fill="EDF2F8" w:themeFill="accent1" w:themeFillTint="19"/>
            <w:noWrap w:val="0"/>
            <w:tcMar>
              <w:top w:w="-1" w:type="dxa"/>
              <w:left w:w="-1" w:type="dxa"/>
              <w:bottom w:w="-1" w:type="dxa"/>
              <w:right w:w="-1" w:type="dxa"/>
            </w:tcMar>
            <w:vAlign w:val="center"/>
          </w:tcPr>
          <w:p w14:paraId="57BD1EA8">
            <w:pPr>
              <w:keepNext w:val="0"/>
              <w:keepLines w:val="0"/>
              <w:widowControl/>
              <w:suppressLineNumbers w:val="0"/>
              <w:jc w:val="center"/>
              <w:textAlignment w:val="center"/>
              <w:rPr>
                <w:rFonts w:hint="eastAsia" w:ascii="宋体" w:hAnsi="宋体" w:eastAsia="宋体" w:cs="宋体"/>
                <w:b w:val="0"/>
                <w:i w:val="0"/>
                <w:color w:val="000000"/>
                <w:sz w:val="21"/>
                <w:szCs w:val="21"/>
              </w:rPr>
            </w:pPr>
            <w:r>
              <w:rPr>
                <w:rFonts w:hint="eastAsia" w:ascii="宋体" w:hAnsi="宋体" w:eastAsia="宋体" w:cs="宋体"/>
                <w:i w:val="0"/>
                <w:iCs w:val="0"/>
                <w:color w:val="000000"/>
                <w:kern w:val="0"/>
                <w:sz w:val="21"/>
                <w:szCs w:val="21"/>
                <w:u w:val="none"/>
                <w:lang w:val="en-US" w:eastAsia="zh-CN" w:bidi="ar"/>
              </w:rPr>
              <w:t>单位产值蒸汽消耗（互感器-干燥）</w:t>
            </w:r>
          </w:p>
        </w:tc>
        <w:tc>
          <w:tcPr>
            <w:tcW w:w="1500" w:type="dxa"/>
            <w:shd w:val="clear" w:color="auto" w:fill="EDF2F8" w:themeFill="accent1" w:themeFillTint="19"/>
            <w:noWrap w:val="0"/>
            <w:tcMar>
              <w:top w:w="-1" w:type="dxa"/>
              <w:left w:w="-1" w:type="dxa"/>
              <w:bottom w:w="-1" w:type="dxa"/>
              <w:right w:w="-1" w:type="dxa"/>
            </w:tcMar>
            <w:vAlign w:val="center"/>
          </w:tcPr>
          <w:p w14:paraId="58109D70">
            <w:pPr>
              <w:keepNext/>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rPr>
            </w:pPr>
            <w:r>
              <w:rPr>
                <w:rFonts w:hint="eastAsia" w:ascii="宋体" w:hAnsi="宋体" w:eastAsia="宋体" w:cs="宋体"/>
                <w:b w:val="0"/>
                <w:i w:val="0"/>
                <w:iCs w:val="0"/>
                <w:color w:val="000000"/>
                <w:sz w:val="21"/>
                <w:szCs w:val="21"/>
              </w:rPr>
              <w:t>tce/万元</w:t>
            </w:r>
          </w:p>
        </w:tc>
        <w:tc>
          <w:tcPr>
            <w:tcW w:w="3095" w:type="dxa"/>
            <w:shd w:val="clear" w:color="auto" w:fill="EDF2F8" w:themeFill="accent1" w:themeFillTint="19"/>
            <w:noWrap w:val="0"/>
            <w:tcMar>
              <w:top w:w="-1" w:type="dxa"/>
              <w:left w:w="-1" w:type="dxa"/>
              <w:bottom w:w="-1" w:type="dxa"/>
              <w:right w:w="-1" w:type="dxa"/>
            </w:tcMar>
            <w:vAlign w:val="center"/>
          </w:tcPr>
          <w:p w14:paraId="1469C1CA">
            <w:pPr>
              <w:keepNext/>
              <w:snapToGrid w:val="0"/>
              <w:spacing w:line="240" w:lineRule="auto"/>
              <w:ind w:left="0" w:leftChars="0" w:right="0" w:rightChars="0" w:firstLine="0" w:firstLineChars="0"/>
              <w:jc w:val="left"/>
              <w:rPr>
                <w:rFonts w:hint="eastAsia" w:ascii="宋体" w:hAnsi="宋体" w:eastAsia="宋体" w:cs="宋体"/>
                <w:b w:val="0"/>
                <w:i w:val="0"/>
                <w:color w:val="000000"/>
                <w:sz w:val="21"/>
                <w:szCs w:val="21"/>
              </w:rPr>
            </w:pPr>
            <w:r>
              <w:rPr>
                <w:rFonts w:ascii="宋体" w:hAnsi="宋体" w:eastAsia="宋体"/>
                <w:sz w:val="21"/>
                <w:szCs w:val="21"/>
              </w:rPr>
              <w:t>q = Q_steam / G（工序蒸汽消耗量 ÷ 当期产值万元）</w:t>
            </w:r>
          </w:p>
        </w:tc>
      </w:tr>
      <w:tr w14:paraId="7514B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88" w:type="dxa"/>
            <w:shd w:val="clear" w:color="auto" w:fill="FFFFFF"/>
            <w:noWrap w:val="0"/>
            <w:tcMar>
              <w:top w:w="-1" w:type="dxa"/>
              <w:left w:w="-1" w:type="dxa"/>
              <w:bottom w:w="-1" w:type="dxa"/>
              <w:right w:w="-1" w:type="dxa"/>
            </w:tcMar>
            <w:vAlign w:val="center"/>
          </w:tcPr>
          <w:p w14:paraId="30D74AC0">
            <w:pPr>
              <w:keepNext/>
              <w:snapToGrid w:val="0"/>
              <w:spacing w:line="240" w:lineRule="auto"/>
              <w:ind w:left="0" w:leftChars="0" w:right="0" w:rightChars="0" w:firstLine="0" w:firstLineChars="0"/>
              <w:jc w:val="center"/>
              <w:rPr>
                <w:rFonts w:hint="default" w:ascii="宋体" w:hAnsi="宋体" w:eastAsia="宋体" w:cs="宋体"/>
                <w:b w:val="0"/>
                <w:i w:val="0"/>
                <w:color w:val="000000"/>
                <w:sz w:val="21"/>
                <w:szCs w:val="21"/>
                <w:lang w:val="en-US" w:eastAsia="zh-CN"/>
              </w:rPr>
            </w:pPr>
            <w:r>
              <w:rPr>
                <w:rFonts w:hint="eastAsia" w:ascii="宋体" w:hAnsi="宋体" w:eastAsia="宋体" w:cs="宋体"/>
                <w:b w:val="0"/>
                <w:i w:val="0"/>
                <w:iCs w:val="0"/>
                <w:color w:val="000000"/>
                <w:sz w:val="21"/>
                <w:szCs w:val="21"/>
                <w:lang w:val="en-US" w:eastAsia="zh-CN"/>
              </w:rPr>
              <w:t>27</w:t>
            </w:r>
          </w:p>
        </w:tc>
        <w:tc>
          <w:tcPr>
            <w:tcW w:w="4407" w:type="dxa"/>
            <w:shd w:val="clear" w:color="auto" w:fill="FFFFFF"/>
            <w:noWrap w:val="0"/>
            <w:tcMar>
              <w:top w:w="-1" w:type="dxa"/>
              <w:left w:w="-1" w:type="dxa"/>
              <w:bottom w:w="-1" w:type="dxa"/>
              <w:right w:w="-1" w:type="dxa"/>
            </w:tcMar>
            <w:vAlign w:val="center"/>
          </w:tcPr>
          <w:p w14:paraId="27CA9C95">
            <w:pPr>
              <w:keepNext w:val="0"/>
              <w:keepLines w:val="0"/>
              <w:widowControl/>
              <w:suppressLineNumbers w:val="0"/>
              <w:jc w:val="center"/>
              <w:textAlignment w:val="center"/>
              <w:rPr>
                <w:rFonts w:hint="eastAsia" w:ascii="宋体" w:hAnsi="宋体" w:eastAsia="宋体" w:cs="宋体"/>
                <w:b w:val="0"/>
                <w:i w:val="0"/>
                <w:color w:val="000000"/>
                <w:sz w:val="21"/>
                <w:szCs w:val="21"/>
              </w:rPr>
            </w:pPr>
            <w:r>
              <w:rPr>
                <w:rFonts w:hint="eastAsia" w:ascii="宋体" w:hAnsi="宋体" w:eastAsia="宋体" w:cs="宋体"/>
                <w:i w:val="0"/>
                <w:iCs w:val="0"/>
                <w:color w:val="000000"/>
                <w:kern w:val="0"/>
                <w:sz w:val="21"/>
                <w:szCs w:val="21"/>
                <w:u w:val="none"/>
                <w:lang w:val="en-US" w:eastAsia="zh-CN" w:bidi="ar"/>
              </w:rPr>
              <w:t>单位产值电耗（互感器-试验）</w:t>
            </w:r>
          </w:p>
        </w:tc>
        <w:tc>
          <w:tcPr>
            <w:tcW w:w="1500" w:type="dxa"/>
            <w:shd w:val="clear" w:color="auto" w:fill="FFFFFF"/>
            <w:noWrap w:val="0"/>
            <w:tcMar>
              <w:top w:w="-1" w:type="dxa"/>
              <w:left w:w="-1" w:type="dxa"/>
              <w:bottom w:w="-1" w:type="dxa"/>
              <w:right w:w="-1" w:type="dxa"/>
            </w:tcMar>
            <w:vAlign w:val="center"/>
          </w:tcPr>
          <w:p w14:paraId="2773C7B4">
            <w:pPr>
              <w:keepNext/>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rPr>
            </w:pPr>
            <w:r>
              <w:rPr>
                <w:rFonts w:hint="eastAsia" w:ascii="宋体" w:hAnsi="宋体" w:eastAsia="宋体" w:cs="宋体"/>
                <w:b w:val="0"/>
                <w:i w:val="0"/>
                <w:iCs w:val="0"/>
                <w:color w:val="000000"/>
                <w:sz w:val="21"/>
                <w:szCs w:val="21"/>
              </w:rPr>
              <w:t>kWh/万元</w:t>
            </w:r>
          </w:p>
        </w:tc>
        <w:tc>
          <w:tcPr>
            <w:tcW w:w="3095" w:type="dxa"/>
            <w:shd w:val="clear" w:color="auto" w:fill="FFFFFF"/>
            <w:noWrap w:val="0"/>
            <w:tcMar>
              <w:top w:w="-1" w:type="dxa"/>
              <w:left w:w="-1" w:type="dxa"/>
              <w:bottom w:w="-1" w:type="dxa"/>
              <w:right w:w="-1" w:type="dxa"/>
            </w:tcMar>
            <w:vAlign w:val="center"/>
          </w:tcPr>
          <w:p w14:paraId="27658AD0">
            <w:pPr>
              <w:keepNext/>
              <w:snapToGrid w:val="0"/>
              <w:spacing w:line="240" w:lineRule="auto"/>
              <w:ind w:left="0" w:leftChars="0" w:right="0" w:rightChars="0" w:firstLine="0" w:firstLineChars="0"/>
              <w:jc w:val="left"/>
              <w:rPr>
                <w:rFonts w:hint="eastAsia" w:ascii="宋体" w:hAnsi="宋体" w:eastAsia="宋体" w:cs="宋体"/>
                <w:b w:val="0"/>
                <w:i w:val="0"/>
                <w:color w:val="000000"/>
                <w:sz w:val="21"/>
                <w:szCs w:val="21"/>
              </w:rPr>
            </w:pPr>
            <w:r>
              <w:rPr>
                <w:rFonts w:ascii="宋体" w:hAnsi="宋体" w:eastAsia="宋体"/>
                <w:sz w:val="21"/>
                <w:szCs w:val="21"/>
              </w:rPr>
              <w:t>q = Q_elec / G（工序用电量 ÷ 当期产值万元）</w:t>
            </w:r>
          </w:p>
        </w:tc>
      </w:tr>
      <w:tr w14:paraId="550CD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88" w:type="dxa"/>
            <w:shd w:val="clear" w:color="auto" w:fill="EDF2F8" w:themeFill="accent1" w:themeFillTint="19"/>
            <w:noWrap w:val="0"/>
            <w:tcMar>
              <w:top w:w="-1" w:type="dxa"/>
              <w:left w:w="-1" w:type="dxa"/>
              <w:bottom w:w="-1" w:type="dxa"/>
              <w:right w:w="-1" w:type="dxa"/>
            </w:tcMar>
            <w:vAlign w:val="center"/>
          </w:tcPr>
          <w:p w14:paraId="22274678">
            <w:pPr>
              <w:keepNext/>
              <w:snapToGrid w:val="0"/>
              <w:spacing w:line="240" w:lineRule="auto"/>
              <w:ind w:left="0" w:leftChars="0" w:right="0" w:rightChars="0" w:firstLine="0" w:firstLineChars="0"/>
              <w:jc w:val="center"/>
              <w:rPr>
                <w:rFonts w:hint="default" w:ascii="宋体" w:hAnsi="宋体" w:eastAsia="宋体" w:cs="宋体"/>
                <w:b w:val="0"/>
                <w:i w:val="0"/>
                <w:color w:val="000000"/>
                <w:sz w:val="21"/>
                <w:szCs w:val="21"/>
                <w:lang w:val="en-US" w:eastAsia="zh-CN"/>
              </w:rPr>
            </w:pPr>
            <w:r>
              <w:rPr>
                <w:rFonts w:hint="eastAsia" w:ascii="宋体" w:hAnsi="宋体" w:eastAsia="宋体" w:cs="宋体"/>
                <w:b w:val="0"/>
                <w:i w:val="0"/>
                <w:iCs w:val="0"/>
                <w:color w:val="000000"/>
                <w:sz w:val="21"/>
                <w:szCs w:val="21"/>
                <w:lang w:val="en-US" w:eastAsia="zh-CN"/>
              </w:rPr>
              <w:t>28</w:t>
            </w:r>
          </w:p>
        </w:tc>
        <w:tc>
          <w:tcPr>
            <w:tcW w:w="4407" w:type="dxa"/>
            <w:shd w:val="clear" w:color="auto" w:fill="EDF2F8" w:themeFill="accent1" w:themeFillTint="19"/>
            <w:noWrap w:val="0"/>
            <w:tcMar>
              <w:top w:w="-1" w:type="dxa"/>
              <w:left w:w="-1" w:type="dxa"/>
              <w:bottom w:w="-1" w:type="dxa"/>
              <w:right w:w="-1" w:type="dxa"/>
            </w:tcMar>
            <w:vAlign w:val="center"/>
          </w:tcPr>
          <w:p w14:paraId="2C366172">
            <w:pPr>
              <w:keepNext w:val="0"/>
              <w:keepLines w:val="0"/>
              <w:widowControl/>
              <w:suppressLineNumbers w:val="0"/>
              <w:jc w:val="center"/>
              <w:textAlignment w:val="center"/>
              <w:rPr>
                <w:rFonts w:hint="eastAsia" w:ascii="宋体" w:hAnsi="宋体" w:eastAsia="宋体" w:cs="宋体"/>
                <w:b w:val="0"/>
                <w:i w:val="0"/>
                <w:color w:val="000000"/>
                <w:sz w:val="21"/>
                <w:szCs w:val="21"/>
              </w:rPr>
            </w:pPr>
            <w:r>
              <w:rPr>
                <w:rFonts w:hint="eastAsia" w:ascii="宋体" w:hAnsi="宋体" w:eastAsia="宋体" w:cs="宋体"/>
                <w:i w:val="0"/>
                <w:iCs w:val="0"/>
                <w:color w:val="000000"/>
                <w:kern w:val="0"/>
                <w:sz w:val="21"/>
                <w:szCs w:val="21"/>
                <w:u w:val="none"/>
                <w:lang w:val="en-US" w:eastAsia="zh-CN" w:bidi="ar"/>
              </w:rPr>
              <w:t>单位产量电耗（电容器-芯子卷绕）</w:t>
            </w:r>
          </w:p>
        </w:tc>
        <w:tc>
          <w:tcPr>
            <w:tcW w:w="1500" w:type="dxa"/>
            <w:shd w:val="clear" w:color="auto" w:fill="EDF2F8" w:themeFill="accent1" w:themeFillTint="19"/>
            <w:noWrap w:val="0"/>
            <w:tcMar>
              <w:top w:w="-1" w:type="dxa"/>
              <w:left w:w="-1" w:type="dxa"/>
              <w:bottom w:w="-1" w:type="dxa"/>
              <w:right w:w="-1" w:type="dxa"/>
            </w:tcMar>
            <w:vAlign w:val="center"/>
          </w:tcPr>
          <w:p w14:paraId="793B9FC2">
            <w:pPr>
              <w:keepNext/>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rPr>
            </w:pPr>
            <w:r>
              <w:rPr>
                <w:rFonts w:hint="eastAsia" w:ascii="宋体" w:hAnsi="宋体" w:eastAsia="宋体" w:cs="宋体"/>
                <w:b w:val="0"/>
                <w:i w:val="0"/>
                <w:iCs w:val="0"/>
                <w:color w:val="000000"/>
                <w:sz w:val="21"/>
                <w:szCs w:val="21"/>
              </w:rPr>
              <w:t>t/万元</w:t>
            </w:r>
          </w:p>
        </w:tc>
        <w:tc>
          <w:tcPr>
            <w:tcW w:w="3095" w:type="dxa"/>
            <w:shd w:val="clear" w:color="auto" w:fill="EDF2F8" w:themeFill="accent1" w:themeFillTint="19"/>
            <w:noWrap w:val="0"/>
            <w:tcMar>
              <w:top w:w="-1" w:type="dxa"/>
              <w:left w:w="-1" w:type="dxa"/>
              <w:bottom w:w="-1" w:type="dxa"/>
              <w:right w:w="-1" w:type="dxa"/>
            </w:tcMar>
            <w:vAlign w:val="center"/>
          </w:tcPr>
          <w:p w14:paraId="6863989A">
            <w:pPr>
              <w:keepNext/>
              <w:snapToGrid w:val="0"/>
              <w:spacing w:line="240" w:lineRule="auto"/>
              <w:ind w:left="0" w:leftChars="0" w:right="0" w:rightChars="0" w:firstLine="0" w:firstLineChars="0"/>
              <w:jc w:val="left"/>
              <w:rPr>
                <w:rFonts w:hint="eastAsia" w:ascii="宋体" w:hAnsi="宋体" w:eastAsia="宋体" w:cs="宋体"/>
                <w:b w:val="0"/>
                <w:i w:val="0"/>
                <w:color w:val="000000"/>
                <w:sz w:val="21"/>
                <w:szCs w:val="21"/>
              </w:rPr>
            </w:pPr>
            <w:r>
              <w:rPr>
                <w:rFonts w:ascii="宋体" w:hAnsi="宋体" w:eastAsia="宋体"/>
                <w:sz w:val="21"/>
                <w:szCs w:val="21"/>
              </w:rPr>
              <w:t>q = Q_elec / M_kVA（工序用电量 ÷ 当期合格产出容量万kVA）</w:t>
            </w:r>
          </w:p>
        </w:tc>
      </w:tr>
      <w:tr w14:paraId="5505C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88" w:type="dxa"/>
            <w:shd w:val="clear" w:color="auto" w:fill="FFFFFF"/>
            <w:noWrap w:val="0"/>
            <w:tcMar>
              <w:top w:w="-1" w:type="dxa"/>
              <w:left w:w="-1" w:type="dxa"/>
              <w:bottom w:w="-1" w:type="dxa"/>
              <w:right w:w="-1" w:type="dxa"/>
            </w:tcMar>
            <w:vAlign w:val="center"/>
          </w:tcPr>
          <w:p w14:paraId="3CFC3C7E">
            <w:pPr>
              <w:keepNext/>
              <w:snapToGrid w:val="0"/>
              <w:spacing w:line="240" w:lineRule="auto"/>
              <w:ind w:left="0" w:leftChars="0" w:right="0" w:rightChars="0" w:firstLine="0" w:firstLineChars="0"/>
              <w:jc w:val="center"/>
              <w:rPr>
                <w:rFonts w:hint="default" w:ascii="宋体" w:hAnsi="宋体" w:eastAsia="宋体" w:cs="宋体"/>
                <w:b w:val="0"/>
                <w:i w:val="0"/>
                <w:color w:val="000000"/>
                <w:sz w:val="21"/>
                <w:szCs w:val="21"/>
                <w:lang w:val="en-US" w:eastAsia="zh-CN"/>
              </w:rPr>
            </w:pPr>
            <w:r>
              <w:rPr>
                <w:rFonts w:hint="eastAsia" w:ascii="宋体" w:hAnsi="宋体" w:eastAsia="宋体" w:cs="宋体"/>
                <w:b w:val="0"/>
                <w:i w:val="0"/>
                <w:iCs w:val="0"/>
                <w:color w:val="000000"/>
                <w:sz w:val="21"/>
                <w:szCs w:val="21"/>
                <w:lang w:val="en-US" w:eastAsia="zh-CN"/>
              </w:rPr>
              <w:t>29</w:t>
            </w:r>
          </w:p>
        </w:tc>
        <w:tc>
          <w:tcPr>
            <w:tcW w:w="4407" w:type="dxa"/>
            <w:shd w:val="clear" w:color="auto" w:fill="FFFFFF"/>
            <w:noWrap w:val="0"/>
            <w:tcMar>
              <w:top w:w="-1" w:type="dxa"/>
              <w:left w:w="-1" w:type="dxa"/>
              <w:bottom w:w="-1" w:type="dxa"/>
              <w:right w:w="-1" w:type="dxa"/>
            </w:tcMar>
            <w:vAlign w:val="center"/>
          </w:tcPr>
          <w:p w14:paraId="52B0D198">
            <w:pPr>
              <w:keepNext w:val="0"/>
              <w:keepLines w:val="0"/>
              <w:widowControl/>
              <w:suppressLineNumbers w:val="0"/>
              <w:jc w:val="center"/>
              <w:textAlignment w:val="center"/>
              <w:rPr>
                <w:rFonts w:hint="eastAsia" w:ascii="宋体" w:hAnsi="宋体" w:eastAsia="宋体" w:cs="宋体"/>
                <w:b w:val="0"/>
                <w:i w:val="0"/>
                <w:color w:val="000000"/>
                <w:sz w:val="21"/>
                <w:szCs w:val="21"/>
              </w:rPr>
            </w:pPr>
            <w:r>
              <w:rPr>
                <w:rFonts w:hint="eastAsia" w:ascii="宋体" w:hAnsi="宋体" w:eastAsia="宋体" w:cs="宋体"/>
                <w:i w:val="0"/>
                <w:iCs w:val="0"/>
                <w:color w:val="000000"/>
                <w:kern w:val="0"/>
                <w:sz w:val="21"/>
                <w:szCs w:val="21"/>
                <w:u w:val="none"/>
                <w:lang w:val="en-US" w:eastAsia="zh-CN" w:bidi="ar"/>
              </w:rPr>
              <w:t>单位产量电耗（电容器-真空浸渍）</w:t>
            </w:r>
          </w:p>
        </w:tc>
        <w:tc>
          <w:tcPr>
            <w:tcW w:w="1500" w:type="dxa"/>
            <w:shd w:val="clear" w:color="auto" w:fill="FFFFFF"/>
            <w:noWrap w:val="0"/>
            <w:tcMar>
              <w:top w:w="-1" w:type="dxa"/>
              <w:left w:w="-1" w:type="dxa"/>
              <w:bottom w:w="-1" w:type="dxa"/>
              <w:right w:w="-1" w:type="dxa"/>
            </w:tcMar>
            <w:vAlign w:val="center"/>
          </w:tcPr>
          <w:p w14:paraId="188DD361">
            <w:pPr>
              <w:keepNext/>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rPr>
            </w:pPr>
            <w:r>
              <w:rPr>
                <w:rFonts w:hint="eastAsia" w:ascii="宋体" w:hAnsi="宋体" w:eastAsia="宋体" w:cs="宋体"/>
                <w:b w:val="0"/>
                <w:i w:val="0"/>
                <w:iCs w:val="0"/>
                <w:color w:val="000000"/>
                <w:sz w:val="21"/>
                <w:szCs w:val="21"/>
              </w:rPr>
              <w:t>kWh/万元</w:t>
            </w:r>
          </w:p>
        </w:tc>
        <w:tc>
          <w:tcPr>
            <w:tcW w:w="3095" w:type="dxa"/>
            <w:shd w:val="clear" w:color="auto" w:fill="FFFFFF"/>
            <w:noWrap w:val="0"/>
            <w:tcMar>
              <w:top w:w="-1" w:type="dxa"/>
              <w:left w:w="-1" w:type="dxa"/>
              <w:bottom w:w="-1" w:type="dxa"/>
              <w:right w:w="-1" w:type="dxa"/>
            </w:tcMar>
            <w:vAlign w:val="center"/>
          </w:tcPr>
          <w:p w14:paraId="5FE0F4F9">
            <w:pPr>
              <w:keepNext/>
              <w:snapToGrid w:val="0"/>
              <w:spacing w:line="240" w:lineRule="auto"/>
              <w:ind w:left="0" w:leftChars="0" w:right="0" w:rightChars="0" w:firstLine="0" w:firstLineChars="0"/>
              <w:jc w:val="left"/>
              <w:rPr>
                <w:rFonts w:hint="eastAsia" w:ascii="宋体" w:hAnsi="宋体" w:eastAsia="宋体" w:cs="宋体"/>
                <w:b w:val="0"/>
                <w:i w:val="0"/>
                <w:color w:val="000000"/>
                <w:sz w:val="21"/>
                <w:szCs w:val="21"/>
              </w:rPr>
            </w:pPr>
            <w:r>
              <w:rPr>
                <w:rFonts w:ascii="宋体" w:hAnsi="宋体" w:eastAsia="宋体"/>
                <w:sz w:val="21"/>
                <w:szCs w:val="21"/>
              </w:rPr>
              <w:t>q = Q_elec / M_kVA（工序用电量 ÷ 当期合格产出容量万kVA）</w:t>
            </w:r>
          </w:p>
        </w:tc>
      </w:tr>
      <w:tr w14:paraId="77316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88" w:type="dxa"/>
            <w:shd w:val="clear" w:color="auto" w:fill="EDF2F8" w:themeFill="accent1" w:themeFillTint="19"/>
            <w:noWrap w:val="0"/>
            <w:tcMar>
              <w:top w:w="-1" w:type="dxa"/>
              <w:left w:w="-1" w:type="dxa"/>
              <w:bottom w:w="-1" w:type="dxa"/>
              <w:right w:w="-1" w:type="dxa"/>
            </w:tcMar>
            <w:vAlign w:val="center"/>
          </w:tcPr>
          <w:p w14:paraId="52566764">
            <w:pPr>
              <w:keepNext/>
              <w:snapToGrid w:val="0"/>
              <w:spacing w:line="240" w:lineRule="auto"/>
              <w:ind w:left="0" w:leftChars="0" w:right="0" w:rightChars="0" w:firstLine="0" w:firstLineChars="0"/>
              <w:jc w:val="center"/>
              <w:rPr>
                <w:rFonts w:hint="default" w:ascii="宋体" w:hAnsi="宋体" w:eastAsia="宋体" w:cs="宋体"/>
                <w:b w:val="0"/>
                <w:i w:val="0"/>
                <w:color w:val="000000"/>
                <w:sz w:val="21"/>
                <w:szCs w:val="21"/>
                <w:lang w:val="en-US" w:eastAsia="zh-CN"/>
              </w:rPr>
            </w:pPr>
            <w:r>
              <w:rPr>
                <w:rFonts w:hint="eastAsia" w:ascii="宋体" w:hAnsi="宋体" w:eastAsia="宋体" w:cs="宋体"/>
                <w:b w:val="0"/>
                <w:i w:val="0"/>
                <w:iCs w:val="0"/>
                <w:color w:val="000000"/>
                <w:sz w:val="21"/>
                <w:szCs w:val="21"/>
                <w:lang w:val="en-US" w:eastAsia="zh-CN"/>
              </w:rPr>
              <w:t>30</w:t>
            </w:r>
          </w:p>
        </w:tc>
        <w:tc>
          <w:tcPr>
            <w:tcW w:w="4407" w:type="dxa"/>
            <w:shd w:val="clear" w:color="auto" w:fill="EDF2F8" w:themeFill="accent1" w:themeFillTint="19"/>
            <w:noWrap w:val="0"/>
            <w:tcMar>
              <w:top w:w="-1" w:type="dxa"/>
              <w:left w:w="-1" w:type="dxa"/>
              <w:bottom w:w="-1" w:type="dxa"/>
              <w:right w:w="-1" w:type="dxa"/>
            </w:tcMar>
            <w:vAlign w:val="center"/>
          </w:tcPr>
          <w:p w14:paraId="1DB14085">
            <w:pPr>
              <w:keepNext w:val="0"/>
              <w:keepLines w:val="0"/>
              <w:widowControl/>
              <w:suppressLineNumbers w:val="0"/>
              <w:jc w:val="center"/>
              <w:textAlignment w:val="center"/>
              <w:rPr>
                <w:rFonts w:hint="eastAsia" w:ascii="宋体" w:hAnsi="宋体" w:eastAsia="宋体" w:cs="宋体"/>
                <w:b w:val="0"/>
                <w:i w:val="0"/>
                <w:color w:val="000000"/>
                <w:sz w:val="21"/>
                <w:szCs w:val="21"/>
              </w:rPr>
            </w:pPr>
            <w:r>
              <w:rPr>
                <w:rFonts w:hint="eastAsia" w:ascii="宋体" w:hAnsi="宋体" w:eastAsia="宋体" w:cs="宋体"/>
                <w:i w:val="0"/>
                <w:iCs w:val="0"/>
                <w:color w:val="000000"/>
                <w:kern w:val="0"/>
                <w:sz w:val="21"/>
                <w:szCs w:val="21"/>
                <w:u w:val="none"/>
                <w:lang w:val="en-US" w:eastAsia="zh-CN" w:bidi="ar"/>
              </w:rPr>
              <w:t>单位产量电耗（电容器-喷漆）</w:t>
            </w:r>
          </w:p>
        </w:tc>
        <w:tc>
          <w:tcPr>
            <w:tcW w:w="1500" w:type="dxa"/>
            <w:shd w:val="clear" w:color="auto" w:fill="EDF2F8" w:themeFill="accent1" w:themeFillTint="19"/>
            <w:noWrap w:val="0"/>
            <w:tcMar>
              <w:top w:w="-1" w:type="dxa"/>
              <w:left w:w="-1" w:type="dxa"/>
              <w:bottom w:w="-1" w:type="dxa"/>
              <w:right w:w="-1" w:type="dxa"/>
            </w:tcMar>
            <w:vAlign w:val="center"/>
          </w:tcPr>
          <w:p w14:paraId="39E7C7C9">
            <w:pPr>
              <w:keepNext/>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rPr>
            </w:pPr>
            <w:r>
              <w:rPr>
                <w:rFonts w:hint="eastAsia" w:ascii="宋体" w:hAnsi="宋体" w:eastAsia="宋体" w:cs="宋体"/>
                <w:b w:val="0"/>
                <w:i w:val="0"/>
                <w:iCs w:val="0"/>
                <w:color w:val="000000"/>
                <w:sz w:val="21"/>
                <w:szCs w:val="21"/>
              </w:rPr>
              <w:t>kWh/万元</w:t>
            </w:r>
          </w:p>
        </w:tc>
        <w:tc>
          <w:tcPr>
            <w:tcW w:w="3095" w:type="dxa"/>
            <w:shd w:val="clear" w:color="auto" w:fill="EDF2F8" w:themeFill="accent1" w:themeFillTint="19"/>
            <w:noWrap w:val="0"/>
            <w:tcMar>
              <w:top w:w="-1" w:type="dxa"/>
              <w:left w:w="-1" w:type="dxa"/>
              <w:bottom w:w="-1" w:type="dxa"/>
              <w:right w:w="-1" w:type="dxa"/>
            </w:tcMar>
            <w:vAlign w:val="center"/>
          </w:tcPr>
          <w:p w14:paraId="4E978F7E">
            <w:pPr>
              <w:keepNext/>
              <w:snapToGrid w:val="0"/>
              <w:spacing w:line="240" w:lineRule="auto"/>
              <w:ind w:left="0" w:leftChars="0" w:right="0" w:rightChars="0" w:firstLine="0" w:firstLineChars="0"/>
              <w:jc w:val="left"/>
              <w:rPr>
                <w:rFonts w:hint="eastAsia" w:ascii="宋体" w:hAnsi="宋体" w:eastAsia="宋体" w:cs="宋体"/>
                <w:b w:val="0"/>
                <w:i w:val="0"/>
                <w:color w:val="000000"/>
                <w:sz w:val="21"/>
                <w:szCs w:val="21"/>
              </w:rPr>
            </w:pPr>
            <w:r>
              <w:rPr>
                <w:rFonts w:ascii="宋体" w:hAnsi="宋体" w:eastAsia="宋体"/>
                <w:sz w:val="21"/>
                <w:szCs w:val="21"/>
              </w:rPr>
              <w:t>q = Q_elec / M_kVA（工序用电量 ÷ 当期合格产出容量万kVA）</w:t>
            </w:r>
          </w:p>
        </w:tc>
      </w:tr>
      <w:tr w14:paraId="30D06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88" w:type="dxa"/>
            <w:shd w:val="clear" w:color="auto" w:fill="FFFFFF"/>
            <w:noWrap w:val="0"/>
            <w:tcMar>
              <w:top w:w="-1" w:type="dxa"/>
              <w:left w:w="-1" w:type="dxa"/>
              <w:bottom w:w="-1" w:type="dxa"/>
              <w:right w:w="-1" w:type="dxa"/>
            </w:tcMar>
            <w:vAlign w:val="center"/>
          </w:tcPr>
          <w:p w14:paraId="5CA87434">
            <w:pPr>
              <w:keepNext/>
              <w:snapToGrid w:val="0"/>
              <w:spacing w:line="240" w:lineRule="auto"/>
              <w:ind w:left="0" w:leftChars="0" w:right="0" w:rightChars="0" w:firstLine="0" w:firstLineChars="0"/>
              <w:jc w:val="center"/>
              <w:rPr>
                <w:rFonts w:hint="default" w:ascii="宋体" w:hAnsi="宋体" w:eastAsia="宋体" w:cs="宋体"/>
                <w:b w:val="0"/>
                <w:i w:val="0"/>
                <w:color w:val="000000"/>
                <w:sz w:val="21"/>
                <w:szCs w:val="21"/>
                <w:lang w:val="en-US" w:eastAsia="zh-CN"/>
              </w:rPr>
            </w:pPr>
            <w:r>
              <w:rPr>
                <w:rFonts w:hint="eastAsia" w:ascii="宋体" w:hAnsi="宋体" w:eastAsia="宋体" w:cs="宋体"/>
                <w:b w:val="0"/>
                <w:i w:val="0"/>
                <w:iCs w:val="0"/>
                <w:color w:val="000000"/>
                <w:sz w:val="21"/>
                <w:szCs w:val="21"/>
                <w:lang w:val="en-US" w:eastAsia="zh-CN"/>
              </w:rPr>
              <w:t>31</w:t>
            </w:r>
          </w:p>
        </w:tc>
        <w:tc>
          <w:tcPr>
            <w:tcW w:w="4407" w:type="dxa"/>
            <w:shd w:val="clear" w:color="auto" w:fill="FFFFFF"/>
            <w:noWrap w:val="0"/>
            <w:tcMar>
              <w:top w:w="-1" w:type="dxa"/>
              <w:left w:w="-1" w:type="dxa"/>
              <w:bottom w:w="-1" w:type="dxa"/>
              <w:right w:w="-1" w:type="dxa"/>
            </w:tcMar>
            <w:vAlign w:val="center"/>
          </w:tcPr>
          <w:p w14:paraId="798328C9">
            <w:pPr>
              <w:keepNext w:val="0"/>
              <w:keepLines w:val="0"/>
              <w:widowControl/>
              <w:suppressLineNumbers w:val="0"/>
              <w:jc w:val="center"/>
              <w:textAlignment w:val="center"/>
              <w:rPr>
                <w:rFonts w:hint="eastAsia" w:ascii="宋体" w:hAnsi="宋体" w:eastAsia="宋体" w:cs="宋体"/>
                <w:b w:val="0"/>
                <w:i w:val="0"/>
                <w:color w:val="000000"/>
                <w:sz w:val="21"/>
                <w:szCs w:val="21"/>
              </w:rPr>
            </w:pPr>
            <w:r>
              <w:rPr>
                <w:rFonts w:hint="eastAsia" w:ascii="宋体" w:hAnsi="宋体" w:eastAsia="宋体" w:cs="宋体"/>
                <w:i w:val="0"/>
                <w:iCs w:val="0"/>
                <w:color w:val="000000"/>
                <w:kern w:val="0"/>
                <w:sz w:val="21"/>
                <w:szCs w:val="21"/>
                <w:u w:val="none"/>
                <w:lang w:val="en-US" w:eastAsia="zh-CN" w:bidi="ar"/>
              </w:rPr>
              <w:t>单位产量电耗（电容器-试验）</w:t>
            </w:r>
          </w:p>
        </w:tc>
        <w:tc>
          <w:tcPr>
            <w:tcW w:w="1500" w:type="dxa"/>
            <w:shd w:val="clear" w:color="auto" w:fill="FFFFFF"/>
            <w:noWrap w:val="0"/>
            <w:tcMar>
              <w:top w:w="-1" w:type="dxa"/>
              <w:left w:w="-1" w:type="dxa"/>
              <w:bottom w:w="-1" w:type="dxa"/>
              <w:right w:w="-1" w:type="dxa"/>
            </w:tcMar>
            <w:vAlign w:val="center"/>
          </w:tcPr>
          <w:p w14:paraId="134EE567">
            <w:pPr>
              <w:keepNext/>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rPr>
            </w:pPr>
            <w:r>
              <w:rPr>
                <w:rFonts w:hint="eastAsia" w:ascii="宋体" w:hAnsi="宋体" w:eastAsia="宋体" w:cs="宋体"/>
                <w:b w:val="0"/>
                <w:i w:val="0"/>
                <w:iCs w:val="0"/>
                <w:color w:val="000000"/>
                <w:sz w:val="21"/>
                <w:szCs w:val="21"/>
              </w:rPr>
              <w:t>kWh/万元</w:t>
            </w:r>
          </w:p>
        </w:tc>
        <w:tc>
          <w:tcPr>
            <w:tcW w:w="3095" w:type="dxa"/>
            <w:shd w:val="clear" w:color="auto" w:fill="FFFFFF"/>
            <w:noWrap w:val="0"/>
            <w:tcMar>
              <w:top w:w="-1" w:type="dxa"/>
              <w:left w:w="-1" w:type="dxa"/>
              <w:bottom w:w="-1" w:type="dxa"/>
              <w:right w:w="-1" w:type="dxa"/>
            </w:tcMar>
            <w:vAlign w:val="center"/>
          </w:tcPr>
          <w:p w14:paraId="5632B0DF">
            <w:pPr>
              <w:keepNext/>
              <w:snapToGrid w:val="0"/>
              <w:spacing w:line="240" w:lineRule="auto"/>
              <w:ind w:left="0" w:leftChars="0" w:right="0" w:rightChars="0" w:firstLine="0" w:firstLineChars="0"/>
              <w:jc w:val="left"/>
              <w:rPr>
                <w:rFonts w:hint="eastAsia" w:ascii="宋体" w:hAnsi="宋体" w:eastAsia="宋体" w:cs="宋体"/>
                <w:b w:val="0"/>
                <w:i w:val="0"/>
                <w:color w:val="000000"/>
                <w:sz w:val="21"/>
                <w:szCs w:val="21"/>
              </w:rPr>
            </w:pPr>
            <w:r>
              <w:rPr>
                <w:rFonts w:ascii="宋体" w:hAnsi="宋体" w:eastAsia="宋体"/>
                <w:sz w:val="21"/>
                <w:szCs w:val="21"/>
              </w:rPr>
              <w:t>q = Q_elec / M_kVA（工序用电量 ÷ 当期合格产出容量万kVA）</w:t>
            </w:r>
          </w:p>
        </w:tc>
      </w:tr>
      <w:tr w14:paraId="5BD84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88" w:type="dxa"/>
            <w:shd w:val="clear" w:color="auto" w:fill="EDF2F8" w:themeFill="accent1" w:themeFillTint="19"/>
            <w:noWrap w:val="0"/>
            <w:tcMar>
              <w:top w:w="-1" w:type="dxa"/>
              <w:left w:w="-1" w:type="dxa"/>
              <w:bottom w:w="-1" w:type="dxa"/>
              <w:right w:w="-1" w:type="dxa"/>
            </w:tcMar>
            <w:vAlign w:val="center"/>
          </w:tcPr>
          <w:p w14:paraId="23172D6E">
            <w:pPr>
              <w:keepNext/>
              <w:snapToGrid w:val="0"/>
              <w:spacing w:line="240" w:lineRule="auto"/>
              <w:ind w:left="0" w:leftChars="0" w:right="0" w:rightChars="0" w:firstLine="0" w:firstLineChars="0"/>
              <w:jc w:val="center"/>
              <w:rPr>
                <w:rFonts w:hint="default" w:ascii="宋体" w:hAnsi="宋体" w:eastAsia="宋体" w:cs="宋体"/>
                <w:b w:val="0"/>
                <w:i w:val="0"/>
                <w:color w:val="000000"/>
                <w:sz w:val="21"/>
                <w:szCs w:val="21"/>
                <w:lang w:val="en-US" w:eastAsia="zh-CN"/>
              </w:rPr>
            </w:pPr>
            <w:r>
              <w:rPr>
                <w:rFonts w:hint="eastAsia" w:ascii="宋体" w:hAnsi="宋体" w:eastAsia="宋体" w:cs="宋体"/>
                <w:b w:val="0"/>
                <w:i w:val="0"/>
                <w:iCs w:val="0"/>
                <w:color w:val="000000"/>
                <w:sz w:val="21"/>
                <w:szCs w:val="21"/>
                <w:lang w:val="en-US" w:eastAsia="zh-CN"/>
              </w:rPr>
              <w:t>32</w:t>
            </w:r>
          </w:p>
        </w:tc>
        <w:tc>
          <w:tcPr>
            <w:tcW w:w="4407" w:type="dxa"/>
            <w:shd w:val="clear" w:color="auto" w:fill="EDF2F8" w:themeFill="accent1" w:themeFillTint="19"/>
            <w:noWrap w:val="0"/>
            <w:tcMar>
              <w:top w:w="-1" w:type="dxa"/>
              <w:left w:w="-1" w:type="dxa"/>
              <w:bottom w:w="-1" w:type="dxa"/>
              <w:right w:w="-1" w:type="dxa"/>
            </w:tcMar>
            <w:vAlign w:val="center"/>
          </w:tcPr>
          <w:p w14:paraId="604BACFB">
            <w:pPr>
              <w:keepNext w:val="0"/>
              <w:keepLines w:val="0"/>
              <w:widowControl/>
              <w:suppressLineNumbers w:val="0"/>
              <w:jc w:val="center"/>
              <w:textAlignment w:val="center"/>
              <w:rPr>
                <w:rFonts w:hint="eastAsia" w:ascii="宋体" w:hAnsi="宋体" w:eastAsia="宋体" w:cs="宋体"/>
                <w:b w:val="0"/>
                <w:i w:val="0"/>
                <w:color w:val="000000"/>
                <w:sz w:val="21"/>
                <w:szCs w:val="21"/>
              </w:rPr>
            </w:pPr>
            <w:r>
              <w:rPr>
                <w:rFonts w:hint="eastAsia" w:ascii="宋体" w:hAnsi="宋体" w:eastAsia="宋体" w:cs="宋体"/>
                <w:i w:val="0"/>
                <w:iCs w:val="0"/>
                <w:color w:val="000000"/>
                <w:kern w:val="0"/>
                <w:sz w:val="21"/>
                <w:szCs w:val="21"/>
                <w:u w:val="none"/>
                <w:lang w:val="en-US" w:eastAsia="zh-CN" w:bidi="ar"/>
              </w:rPr>
              <w:t>单位产值电耗（干式电抗器-固化）</w:t>
            </w:r>
          </w:p>
        </w:tc>
        <w:tc>
          <w:tcPr>
            <w:tcW w:w="1500" w:type="dxa"/>
            <w:shd w:val="clear" w:color="auto" w:fill="EDF2F8" w:themeFill="accent1" w:themeFillTint="19"/>
            <w:noWrap w:val="0"/>
            <w:tcMar>
              <w:top w:w="-1" w:type="dxa"/>
              <w:left w:w="-1" w:type="dxa"/>
              <w:bottom w:w="-1" w:type="dxa"/>
              <w:right w:w="-1" w:type="dxa"/>
            </w:tcMar>
            <w:vAlign w:val="center"/>
          </w:tcPr>
          <w:p w14:paraId="2FB4C5C6">
            <w:pPr>
              <w:keepNext/>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rPr>
            </w:pPr>
            <w:r>
              <w:rPr>
                <w:rFonts w:hint="eastAsia" w:ascii="宋体" w:hAnsi="宋体" w:eastAsia="宋体" w:cs="宋体"/>
                <w:b w:val="0"/>
                <w:i w:val="0"/>
                <w:iCs w:val="0"/>
                <w:color w:val="000000"/>
                <w:sz w:val="21"/>
                <w:szCs w:val="21"/>
              </w:rPr>
              <w:t>kWh/万元</w:t>
            </w:r>
          </w:p>
        </w:tc>
        <w:tc>
          <w:tcPr>
            <w:tcW w:w="3095" w:type="dxa"/>
            <w:shd w:val="clear" w:color="auto" w:fill="EDF2F8" w:themeFill="accent1" w:themeFillTint="19"/>
            <w:noWrap w:val="0"/>
            <w:tcMar>
              <w:top w:w="-1" w:type="dxa"/>
              <w:left w:w="-1" w:type="dxa"/>
              <w:bottom w:w="-1" w:type="dxa"/>
              <w:right w:w="-1" w:type="dxa"/>
            </w:tcMar>
            <w:vAlign w:val="center"/>
          </w:tcPr>
          <w:p w14:paraId="6C0BCD14">
            <w:pPr>
              <w:keepNext/>
              <w:snapToGrid w:val="0"/>
              <w:spacing w:line="240" w:lineRule="auto"/>
              <w:ind w:left="0" w:leftChars="0" w:right="0" w:rightChars="0" w:firstLine="0" w:firstLineChars="0"/>
              <w:jc w:val="left"/>
              <w:rPr>
                <w:rFonts w:hint="eastAsia" w:ascii="宋体" w:hAnsi="宋体" w:eastAsia="宋体" w:cs="宋体"/>
                <w:b w:val="0"/>
                <w:i w:val="0"/>
                <w:color w:val="000000"/>
                <w:sz w:val="21"/>
                <w:szCs w:val="21"/>
              </w:rPr>
            </w:pPr>
            <w:r>
              <w:rPr>
                <w:rFonts w:ascii="宋体" w:hAnsi="宋体" w:eastAsia="宋体"/>
                <w:sz w:val="21"/>
                <w:szCs w:val="21"/>
              </w:rPr>
              <w:t>q = Q_elec / G（工序用电量 ÷ 当期产值万元）</w:t>
            </w:r>
          </w:p>
        </w:tc>
      </w:tr>
      <w:tr w14:paraId="488A2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88" w:type="dxa"/>
            <w:shd w:val="clear" w:color="auto" w:fill="FFFFFF"/>
            <w:noWrap w:val="0"/>
            <w:tcMar>
              <w:top w:w="-1" w:type="dxa"/>
              <w:left w:w="-1" w:type="dxa"/>
              <w:bottom w:w="-1" w:type="dxa"/>
              <w:right w:w="-1" w:type="dxa"/>
            </w:tcMar>
            <w:vAlign w:val="center"/>
          </w:tcPr>
          <w:p w14:paraId="69CE9750">
            <w:pPr>
              <w:keepNext/>
              <w:snapToGrid w:val="0"/>
              <w:spacing w:line="240" w:lineRule="auto"/>
              <w:ind w:left="0" w:leftChars="0" w:right="0" w:rightChars="0" w:firstLine="0" w:firstLineChars="0"/>
              <w:jc w:val="center"/>
              <w:rPr>
                <w:rFonts w:hint="default" w:ascii="宋体" w:hAnsi="宋体" w:eastAsia="宋体" w:cs="宋体"/>
                <w:b w:val="0"/>
                <w:i w:val="0"/>
                <w:color w:val="000000"/>
                <w:sz w:val="21"/>
                <w:szCs w:val="21"/>
                <w:lang w:val="en-US" w:eastAsia="zh-CN"/>
              </w:rPr>
            </w:pPr>
            <w:r>
              <w:rPr>
                <w:rFonts w:hint="eastAsia" w:ascii="宋体" w:hAnsi="宋体" w:eastAsia="宋体" w:cs="宋体"/>
                <w:b w:val="0"/>
                <w:i w:val="0"/>
                <w:iCs w:val="0"/>
                <w:color w:val="000000"/>
                <w:sz w:val="21"/>
                <w:szCs w:val="21"/>
                <w:lang w:val="en-US" w:eastAsia="zh-CN"/>
              </w:rPr>
              <w:t>33</w:t>
            </w:r>
          </w:p>
        </w:tc>
        <w:tc>
          <w:tcPr>
            <w:tcW w:w="4407" w:type="dxa"/>
            <w:shd w:val="clear" w:color="auto" w:fill="FFFFFF"/>
            <w:noWrap w:val="0"/>
            <w:tcMar>
              <w:top w:w="-1" w:type="dxa"/>
              <w:left w:w="-1" w:type="dxa"/>
              <w:bottom w:w="-1" w:type="dxa"/>
              <w:right w:w="-1" w:type="dxa"/>
            </w:tcMar>
            <w:vAlign w:val="center"/>
          </w:tcPr>
          <w:p w14:paraId="01A9B32D">
            <w:pPr>
              <w:keepNext w:val="0"/>
              <w:keepLines w:val="0"/>
              <w:widowControl/>
              <w:suppressLineNumbers w:val="0"/>
              <w:jc w:val="center"/>
              <w:textAlignment w:val="center"/>
              <w:rPr>
                <w:rFonts w:hint="eastAsia" w:ascii="宋体" w:hAnsi="宋体" w:eastAsia="宋体" w:cs="宋体"/>
                <w:b w:val="0"/>
                <w:i w:val="0"/>
                <w:color w:val="000000"/>
                <w:sz w:val="21"/>
                <w:szCs w:val="21"/>
              </w:rPr>
            </w:pPr>
            <w:r>
              <w:rPr>
                <w:rFonts w:hint="eastAsia" w:ascii="宋体" w:hAnsi="宋体" w:eastAsia="宋体" w:cs="宋体"/>
                <w:i w:val="0"/>
                <w:iCs w:val="0"/>
                <w:color w:val="000000"/>
                <w:kern w:val="0"/>
                <w:sz w:val="21"/>
                <w:szCs w:val="21"/>
                <w:u w:val="none"/>
                <w:lang w:val="en-US" w:eastAsia="zh-CN" w:bidi="ar"/>
              </w:rPr>
              <w:t>单位产值电耗（干式电抗器-试验）</w:t>
            </w:r>
          </w:p>
        </w:tc>
        <w:tc>
          <w:tcPr>
            <w:tcW w:w="1500" w:type="dxa"/>
            <w:shd w:val="clear" w:color="auto" w:fill="FFFFFF"/>
            <w:noWrap w:val="0"/>
            <w:tcMar>
              <w:top w:w="-1" w:type="dxa"/>
              <w:left w:w="-1" w:type="dxa"/>
              <w:bottom w:w="-1" w:type="dxa"/>
              <w:right w:w="-1" w:type="dxa"/>
            </w:tcMar>
            <w:vAlign w:val="center"/>
          </w:tcPr>
          <w:p w14:paraId="14142C64">
            <w:pPr>
              <w:keepNext/>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rPr>
            </w:pPr>
            <w:r>
              <w:rPr>
                <w:rFonts w:hint="eastAsia" w:ascii="宋体" w:hAnsi="宋体" w:eastAsia="宋体" w:cs="宋体"/>
                <w:b w:val="0"/>
                <w:i w:val="0"/>
                <w:iCs w:val="0"/>
                <w:color w:val="000000"/>
                <w:sz w:val="21"/>
                <w:szCs w:val="21"/>
              </w:rPr>
              <w:t>kWh/kvar</w:t>
            </w:r>
          </w:p>
        </w:tc>
        <w:tc>
          <w:tcPr>
            <w:tcW w:w="3095" w:type="dxa"/>
            <w:shd w:val="clear" w:color="auto" w:fill="FFFFFF"/>
            <w:noWrap w:val="0"/>
            <w:tcMar>
              <w:top w:w="-1" w:type="dxa"/>
              <w:left w:w="-1" w:type="dxa"/>
              <w:bottom w:w="-1" w:type="dxa"/>
              <w:right w:w="-1" w:type="dxa"/>
            </w:tcMar>
            <w:vAlign w:val="center"/>
          </w:tcPr>
          <w:p w14:paraId="0F7CBE59">
            <w:pPr>
              <w:keepNext/>
              <w:snapToGrid w:val="0"/>
              <w:spacing w:line="240" w:lineRule="auto"/>
              <w:ind w:left="0" w:leftChars="0" w:right="0" w:rightChars="0" w:firstLine="0" w:firstLineChars="0"/>
              <w:jc w:val="left"/>
              <w:rPr>
                <w:rFonts w:hint="eastAsia" w:ascii="宋体" w:hAnsi="宋体" w:eastAsia="宋体" w:cs="宋体"/>
                <w:b w:val="0"/>
                <w:i w:val="0"/>
                <w:color w:val="000000"/>
                <w:sz w:val="21"/>
                <w:szCs w:val="21"/>
              </w:rPr>
            </w:pPr>
            <w:r>
              <w:rPr>
                <w:rFonts w:ascii="宋体" w:hAnsi="宋体" w:eastAsia="宋体"/>
                <w:sz w:val="21"/>
                <w:szCs w:val="21"/>
              </w:rPr>
              <w:t>q = Q_elec / G（工序用电量 ÷ 当期产值万元）</w:t>
            </w:r>
          </w:p>
        </w:tc>
      </w:tr>
      <w:tr w14:paraId="51F50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88" w:type="dxa"/>
            <w:shd w:val="clear" w:color="auto" w:fill="EDF2F8" w:themeFill="accent1" w:themeFillTint="19"/>
            <w:noWrap w:val="0"/>
            <w:tcMar>
              <w:top w:w="-1" w:type="dxa"/>
              <w:left w:w="-1" w:type="dxa"/>
              <w:bottom w:w="-1" w:type="dxa"/>
              <w:right w:w="-1" w:type="dxa"/>
            </w:tcMar>
            <w:vAlign w:val="center"/>
          </w:tcPr>
          <w:p w14:paraId="01FEB3B9">
            <w:pPr>
              <w:keepNext/>
              <w:snapToGrid w:val="0"/>
              <w:spacing w:line="240" w:lineRule="auto"/>
              <w:ind w:left="0" w:leftChars="0" w:right="0" w:rightChars="0" w:firstLine="0" w:firstLineChars="0"/>
              <w:jc w:val="center"/>
              <w:rPr>
                <w:rFonts w:hint="default" w:ascii="宋体" w:hAnsi="宋体" w:eastAsia="宋体" w:cs="宋体"/>
                <w:b w:val="0"/>
                <w:i w:val="0"/>
                <w:color w:val="000000"/>
                <w:sz w:val="21"/>
                <w:szCs w:val="21"/>
                <w:lang w:val="en-US" w:eastAsia="zh-CN"/>
              </w:rPr>
            </w:pPr>
            <w:r>
              <w:rPr>
                <w:rFonts w:hint="eastAsia" w:ascii="宋体" w:hAnsi="宋体" w:eastAsia="宋体" w:cs="宋体"/>
                <w:b w:val="0"/>
                <w:i w:val="0"/>
                <w:iCs w:val="0"/>
                <w:color w:val="000000"/>
                <w:sz w:val="21"/>
                <w:szCs w:val="21"/>
                <w:lang w:val="en-US" w:eastAsia="zh-CN"/>
              </w:rPr>
              <w:t>34</w:t>
            </w:r>
          </w:p>
        </w:tc>
        <w:tc>
          <w:tcPr>
            <w:tcW w:w="4407" w:type="dxa"/>
            <w:shd w:val="clear" w:color="auto" w:fill="EDF2F8" w:themeFill="accent1" w:themeFillTint="19"/>
            <w:noWrap w:val="0"/>
            <w:tcMar>
              <w:top w:w="-1" w:type="dxa"/>
              <w:left w:w="-1" w:type="dxa"/>
              <w:bottom w:w="-1" w:type="dxa"/>
              <w:right w:w="-1" w:type="dxa"/>
            </w:tcMar>
            <w:vAlign w:val="center"/>
          </w:tcPr>
          <w:p w14:paraId="1B0C3E7A">
            <w:pPr>
              <w:keepNext w:val="0"/>
              <w:keepLines w:val="0"/>
              <w:widowControl/>
              <w:suppressLineNumbers w:val="0"/>
              <w:jc w:val="center"/>
              <w:textAlignment w:val="center"/>
              <w:rPr>
                <w:rFonts w:hint="eastAsia" w:ascii="宋体" w:hAnsi="宋体" w:eastAsia="宋体" w:cs="宋体"/>
                <w:b w:val="0"/>
                <w:i w:val="0"/>
                <w:color w:val="000000"/>
                <w:sz w:val="21"/>
                <w:szCs w:val="21"/>
              </w:rPr>
            </w:pPr>
            <w:r>
              <w:rPr>
                <w:rFonts w:hint="eastAsia" w:ascii="宋体" w:hAnsi="宋体" w:eastAsia="宋体" w:cs="宋体"/>
                <w:i w:val="0"/>
                <w:iCs w:val="0"/>
                <w:color w:val="000000"/>
                <w:kern w:val="0"/>
                <w:sz w:val="21"/>
                <w:szCs w:val="21"/>
                <w:u w:val="none"/>
                <w:lang w:val="en-US" w:eastAsia="zh-CN" w:bidi="ar"/>
              </w:rPr>
              <w:t>单位产值电耗（GIL-螺旋焊管生产)</w:t>
            </w:r>
          </w:p>
        </w:tc>
        <w:tc>
          <w:tcPr>
            <w:tcW w:w="1500" w:type="dxa"/>
            <w:shd w:val="clear" w:color="auto" w:fill="EDF2F8" w:themeFill="accent1" w:themeFillTint="19"/>
            <w:noWrap w:val="0"/>
            <w:tcMar>
              <w:top w:w="-1" w:type="dxa"/>
              <w:left w:w="-1" w:type="dxa"/>
              <w:bottom w:w="-1" w:type="dxa"/>
              <w:right w:w="-1" w:type="dxa"/>
            </w:tcMar>
            <w:vAlign w:val="center"/>
          </w:tcPr>
          <w:p w14:paraId="75D2E048">
            <w:pPr>
              <w:keepNext/>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rPr>
            </w:pPr>
            <w:r>
              <w:rPr>
                <w:rFonts w:hint="eastAsia" w:ascii="宋体" w:hAnsi="宋体" w:eastAsia="宋体" w:cs="宋体"/>
                <w:b w:val="0"/>
                <w:i w:val="0"/>
                <w:iCs w:val="0"/>
                <w:color w:val="000000"/>
                <w:sz w:val="21"/>
                <w:szCs w:val="21"/>
              </w:rPr>
              <w:t>kWh/kvar</w:t>
            </w:r>
          </w:p>
        </w:tc>
        <w:tc>
          <w:tcPr>
            <w:tcW w:w="3095" w:type="dxa"/>
            <w:shd w:val="clear" w:color="auto" w:fill="EDF2F8" w:themeFill="accent1" w:themeFillTint="19"/>
            <w:noWrap w:val="0"/>
            <w:tcMar>
              <w:top w:w="-1" w:type="dxa"/>
              <w:left w:w="-1" w:type="dxa"/>
              <w:bottom w:w="-1" w:type="dxa"/>
              <w:right w:w="-1" w:type="dxa"/>
            </w:tcMar>
            <w:vAlign w:val="center"/>
          </w:tcPr>
          <w:p w14:paraId="716C6D4D">
            <w:pPr>
              <w:keepNext/>
              <w:snapToGrid w:val="0"/>
              <w:spacing w:line="240" w:lineRule="auto"/>
              <w:ind w:left="0" w:leftChars="0" w:right="0" w:rightChars="0" w:firstLine="0" w:firstLineChars="0"/>
              <w:jc w:val="left"/>
              <w:rPr>
                <w:rFonts w:hint="eastAsia" w:ascii="宋体" w:hAnsi="宋体" w:eastAsia="宋体" w:cs="宋体"/>
                <w:b w:val="0"/>
                <w:i w:val="0"/>
                <w:color w:val="000000"/>
                <w:sz w:val="21"/>
                <w:szCs w:val="21"/>
              </w:rPr>
            </w:pPr>
            <w:r>
              <w:rPr>
                <w:rFonts w:ascii="宋体" w:hAnsi="宋体" w:eastAsia="宋体"/>
                <w:sz w:val="21"/>
                <w:szCs w:val="21"/>
              </w:rPr>
              <w:t>q = Q_elec / G（工序用电量 ÷ 当期产值万元）</w:t>
            </w:r>
          </w:p>
        </w:tc>
      </w:tr>
      <w:tr w14:paraId="1C858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88" w:type="dxa"/>
            <w:shd w:val="clear" w:color="auto" w:fill="FFFFFF"/>
            <w:noWrap w:val="0"/>
            <w:tcMar>
              <w:top w:w="-1" w:type="dxa"/>
              <w:left w:w="-1" w:type="dxa"/>
              <w:bottom w:w="-1" w:type="dxa"/>
              <w:right w:w="-1" w:type="dxa"/>
            </w:tcMar>
            <w:vAlign w:val="center"/>
          </w:tcPr>
          <w:p w14:paraId="22EEC364">
            <w:pPr>
              <w:keepNext/>
              <w:snapToGrid w:val="0"/>
              <w:spacing w:line="240" w:lineRule="auto"/>
              <w:ind w:left="0" w:leftChars="0" w:right="0" w:rightChars="0" w:firstLine="0" w:firstLineChars="0"/>
              <w:jc w:val="center"/>
              <w:rPr>
                <w:rFonts w:hint="default" w:ascii="宋体" w:hAnsi="宋体" w:eastAsia="宋体" w:cs="宋体"/>
                <w:b w:val="0"/>
                <w:i w:val="0"/>
                <w:color w:val="000000"/>
                <w:sz w:val="21"/>
                <w:szCs w:val="21"/>
                <w:lang w:val="en-US" w:eastAsia="zh-CN"/>
              </w:rPr>
            </w:pPr>
            <w:r>
              <w:rPr>
                <w:rFonts w:hint="eastAsia" w:ascii="宋体" w:hAnsi="宋体" w:eastAsia="宋体" w:cs="宋体"/>
                <w:b w:val="0"/>
                <w:i w:val="0"/>
                <w:iCs w:val="0"/>
                <w:color w:val="000000"/>
                <w:sz w:val="21"/>
                <w:szCs w:val="21"/>
                <w:lang w:val="en-US" w:eastAsia="zh-CN"/>
              </w:rPr>
              <w:t>35</w:t>
            </w:r>
          </w:p>
        </w:tc>
        <w:tc>
          <w:tcPr>
            <w:tcW w:w="4407" w:type="dxa"/>
            <w:shd w:val="clear" w:color="auto" w:fill="FFFFFF"/>
            <w:noWrap w:val="0"/>
            <w:tcMar>
              <w:top w:w="-1" w:type="dxa"/>
              <w:left w:w="-1" w:type="dxa"/>
              <w:bottom w:w="-1" w:type="dxa"/>
              <w:right w:w="-1" w:type="dxa"/>
            </w:tcMar>
            <w:vAlign w:val="center"/>
          </w:tcPr>
          <w:p w14:paraId="674F8B15">
            <w:pPr>
              <w:keepNext w:val="0"/>
              <w:keepLines w:val="0"/>
              <w:widowControl/>
              <w:suppressLineNumbers w:val="0"/>
              <w:jc w:val="center"/>
              <w:textAlignment w:val="center"/>
              <w:rPr>
                <w:rFonts w:hint="eastAsia" w:ascii="宋体" w:hAnsi="宋体" w:eastAsia="宋体" w:cs="宋体"/>
                <w:b w:val="0"/>
                <w:i w:val="0"/>
                <w:color w:val="000000"/>
                <w:sz w:val="21"/>
                <w:szCs w:val="21"/>
              </w:rPr>
            </w:pPr>
            <w:r>
              <w:rPr>
                <w:rFonts w:hint="eastAsia" w:ascii="宋体" w:hAnsi="宋体" w:eastAsia="宋体" w:cs="宋体"/>
                <w:i w:val="0"/>
                <w:iCs w:val="0"/>
                <w:color w:val="000000"/>
                <w:kern w:val="0"/>
                <w:sz w:val="21"/>
                <w:szCs w:val="21"/>
                <w:u w:val="none"/>
                <w:lang w:val="en-US" w:eastAsia="zh-CN" w:bidi="ar"/>
              </w:rPr>
              <w:t>单位产值电耗（GIL-测试)</w:t>
            </w:r>
          </w:p>
        </w:tc>
        <w:tc>
          <w:tcPr>
            <w:tcW w:w="1500" w:type="dxa"/>
            <w:shd w:val="clear" w:color="auto" w:fill="FFFFFF"/>
            <w:noWrap w:val="0"/>
            <w:tcMar>
              <w:top w:w="-1" w:type="dxa"/>
              <w:left w:w="-1" w:type="dxa"/>
              <w:bottom w:w="-1" w:type="dxa"/>
              <w:right w:w="-1" w:type="dxa"/>
            </w:tcMar>
            <w:vAlign w:val="center"/>
          </w:tcPr>
          <w:p w14:paraId="228379DD">
            <w:pPr>
              <w:keepNext/>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rPr>
            </w:pPr>
            <w:r>
              <w:rPr>
                <w:rFonts w:hint="eastAsia" w:ascii="宋体" w:hAnsi="宋体" w:eastAsia="宋体" w:cs="宋体"/>
                <w:b w:val="0"/>
                <w:i w:val="0"/>
                <w:iCs w:val="0"/>
                <w:color w:val="000000"/>
                <w:sz w:val="21"/>
                <w:szCs w:val="21"/>
              </w:rPr>
              <w:t>kWh/kvar</w:t>
            </w:r>
          </w:p>
        </w:tc>
        <w:tc>
          <w:tcPr>
            <w:tcW w:w="3095" w:type="dxa"/>
            <w:shd w:val="clear" w:color="auto" w:fill="FFFFFF"/>
            <w:noWrap w:val="0"/>
            <w:tcMar>
              <w:top w:w="-1" w:type="dxa"/>
              <w:left w:w="-1" w:type="dxa"/>
              <w:bottom w:w="-1" w:type="dxa"/>
              <w:right w:w="-1" w:type="dxa"/>
            </w:tcMar>
            <w:vAlign w:val="center"/>
          </w:tcPr>
          <w:p w14:paraId="56B59C9A">
            <w:pPr>
              <w:keepNext/>
              <w:snapToGrid w:val="0"/>
              <w:spacing w:line="240" w:lineRule="auto"/>
              <w:ind w:left="0" w:leftChars="0" w:right="0" w:rightChars="0" w:firstLine="0" w:firstLineChars="0"/>
              <w:jc w:val="left"/>
              <w:rPr>
                <w:rFonts w:hint="eastAsia" w:ascii="宋体" w:hAnsi="宋体" w:eastAsia="宋体" w:cs="宋体"/>
                <w:b w:val="0"/>
                <w:i w:val="0"/>
                <w:color w:val="000000"/>
                <w:sz w:val="21"/>
                <w:szCs w:val="21"/>
              </w:rPr>
            </w:pPr>
            <w:r>
              <w:rPr>
                <w:rFonts w:ascii="宋体" w:hAnsi="宋体" w:eastAsia="宋体"/>
                <w:sz w:val="21"/>
                <w:szCs w:val="21"/>
              </w:rPr>
              <w:t>q = Q_elec / G（工序用电量 ÷ 当期产值万元）</w:t>
            </w:r>
          </w:p>
        </w:tc>
      </w:tr>
      <w:tr w14:paraId="04AA9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88" w:type="dxa"/>
            <w:shd w:val="clear" w:color="auto" w:fill="EDF2F8" w:themeFill="accent1" w:themeFillTint="19"/>
            <w:noWrap w:val="0"/>
            <w:tcMar>
              <w:top w:w="-1" w:type="dxa"/>
              <w:left w:w="-1" w:type="dxa"/>
              <w:bottom w:w="-1" w:type="dxa"/>
              <w:right w:w="-1" w:type="dxa"/>
            </w:tcMar>
            <w:vAlign w:val="center"/>
          </w:tcPr>
          <w:p w14:paraId="5E69D713">
            <w:pPr>
              <w:keepNext/>
              <w:snapToGrid w:val="0"/>
              <w:spacing w:line="240" w:lineRule="auto"/>
              <w:ind w:left="0" w:leftChars="0" w:right="0" w:rightChars="0" w:firstLine="0" w:firstLineChars="0"/>
              <w:jc w:val="center"/>
              <w:rPr>
                <w:rFonts w:hint="default" w:ascii="宋体" w:hAnsi="宋体" w:eastAsia="宋体" w:cs="宋体"/>
                <w:b w:val="0"/>
                <w:i w:val="0"/>
                <w:color w:val="000000"/>
                <w:sz w:val="21"/>
                <w:szCs w:val="21"/>
                <w:lang w:val="en-US" w:eastAsia="zh-CN"/>
              </w:rPr>
            </w:pPr>
            <w:r>
              <w:rPr>
                <w:rFonts w:hint="eastAsia" w:ascii="宋体" w:hAnsi="宋体" w:eastAsia="宋体" w:cs="宋体"/>
                <w:b w:val="0"/>
                <w:i w:val="0"/>
                <w:iCs w:val="0"/>
                <w:color w:val="000000"/>
                <w:sz w:val="21"/>
                <w:szCs w:val="21"/>
                <w:lang w:val="en-US" w:eastAsia="zh-CN"/>
              </w:rPr>
              <w:t>36</w:t>
            </w:r>
          </w:p>
        </w:tc>
        <w:tc>
          <w:tcPr>
            <w:tcW w:w="4407" w:type="dxa"/>
            <w:shd w:val="clear" w:color="auto" w:fill="EDF2F8" w:themeFill="accent1" w:themeFillTint="19"/>
            <w:noWrap w:val="0"/>
            <w:tcMar>
              <w:top w:w="-1" w:type="dxa"/>
              <w:left w:w="-1" w:type="dxa"/>
              <w:bottom w:w="-1" w:type="dxa"/>
              <w:right w:w="-1" w:type="dxa"/>
            </w:tcMar>
            <w:vAlign w:val="center"/>
          </w:tcPr>
          <w:p w14:paraId="0CFFC20B">
            <w:pPr>
              <w:keepNext w:val="0"/>
              <w:keepLines w:val="0"/>
              <w:widowControl/>
              <w:suppressLineNumbers w:val="0"/>
              <w:jc w:val="center"/>
              <w:textAlignment w:val="center"/>
              <w:rPr>
                <w:rFonts w:hint="eastAsia" w:ascii="宋体" w:hAnsi="宋体" w:eastAsia="宋体" w:cs="宋体"/>
                <w:b w:val="0"/>
                <w:i w:val="0"/>
                <w:color w:val="000000"/>
                <w:sz w:val="21"/>
                <w:szCs w:val="21"/>
              </w:rPr>
            </w:pPr>
            <w:r>
              <w:rPr>
                <w:rFonts w:hint="eastAsia" w:ascii="宋体" w:hAnsi="宋体" w:eastAsia="宋体" w:cs="宋体"/>
                <w:i w:val="0"/>
                <w:iCs w:val="0"/>
                <w:color w:val="000000"/>
                <w:kern w:val="0"/>
                <w:sz w:val="21"/>
                <w:szCs w:val="21"/>
                <w:u w:val="none"/>
                <w:lang w:val="en-US" w:eastAsia="zh-CN" w:bidi="ar"/>
              </w:rPr>
              <w:t>单位产值电耗（GIL-绝缘子生产)</w:t>
            </w:r>
          </w:p>
        </w:tc>
        <w:tc>
          <w:tcPr>
            <w:tcW w:w="1500" w:type="dxa"/>
            <w:shd w:val="clear" w:color="auto" w:fill="EDF2F8" w:themeFill="accent1" w:themeFillTint="19"/>
            <w:noWrap w:val="0"/>
            <w:tcMar>
              <w:top w:w="-1" w:type="dxa"/>
              <w:left w:w="-1" w:type="dxa"/>
              <w:bottom w:w="-1" w:type="dxa"/>
              <w:right w:w="-1" w:type="dxa"/>
            </w:tcMar>
            <w:vAlign w:val="center"/>
          </w:tcPr>
          <w:p w14:paraId="7091A1B5">
            <w:pPr>
              <w:keepNext/>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rPr>
            </w:pPr>
            <w:r>
              <w:rPr>
                <w:rFonts w:hint="eastAsia" w:ascii="宋体" w:hAnsi="宋体" w:eastAsia="宋体" w:cs="宋体"/>
                <w:b w:val="0"/>
                <w:i w:val="0"/>
                <w:iCs w:val="0"/>
                <w:color w:val="000000"/>
                <w:sz w:val="21"/>
                <w:szCs w:val="21"/>
              </w:rPr>
              <w:t>kWh/kvar</w:t>
            </w:r>
          </w:p>
        </w:tc>
        <w:tc>
          <w:tcPr>
            <w:tcW w:w="3095" w:type="dxa"/>
            <w:shd w:val="clear" w:color="auto" w:fill="EDF2F8" w:themeFill="accent1" w:themeFillTint="19"/>
            <w:noWrap w:val="0"/>
            <w:tcMar>
              <w:top w:w="-1" w:type="dxa"/>
              <w:left w:w="-1" w:type="dxa"/>
              <w:bottom w:w="-1" w:type="dxa"/>
              <w:right w:w="-1" w:type="dxa"/>
            </w:tcMar>
            <w:vAlign w:val="center"/>
          </w:tcPr>
          <w:p w14:paraId="5AACC7CB">
            <w:pPr>
              <w:keepNext/>
              <w:snapToGrid w:val="0"/>
              <w:spacing w:line="240" w:lineRule="auto"/>
              <w:ind w:left="0" w:leftChars="0" w:right="0" w:rightChars="0" w:firstLine="0" w:firstLineChars="0"/>
              <w:jc w:val="left"/>
              <w:rPr>
                <w:rFonts w:hint="eastAsia" w:ascii="宋体" w:hAnsi="宋体" w:eastAsia="宋体" w:cs="宋体"/>
                <w:b w:val="0"/>
                <w:i w:val="0"/>
                <w:color w:val="000000"/>
                <w:sz w:val="21"/>
                <w:szCs w:val="21"/>
              </w:rPr>
            </w:pPr>
            <w:r>
              <w:rPr>
                <w:rFonts w:ascii="宋体" w:hAnsi="宋体" w:eastAsia="宋体"/>
                <w:sz w:val="21"/>
                <w:szCs w:val="21"/>
              </w:rPr>
              <w:t>q = Q_elec / G（工序用电量 ÷ 当期产值万元）</w:t>
            </w:r>
          </w:p>
        </w:tc>
      </w:tr>
      <w:tr w14:paraId="42B19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88" w:type="dxa"/>
            <w:shd w:val="clear" w:color="auto" w:fill="FFFFFF"/>
            <w:noWrap w:val="0"/>
            <w:tcMar>
              <w:top w:w="-1" w:type="dxa"/>
              <w:left w:w="-1" w:type="dxa"/>
              <w:bottom w:w="-1" w:type="dxa"/>
              <w:right w:w="-1" w:type="dxa"/>
            </w:tcMar>
            <w:vAlign w:val="center"/>
          </w:tcPr>
          <w:p w14:paraId="44340836">
            <w:pPr>
              <w:keepNext/>
              <w:snapToGrid w:val="0"/>
              <w:spacing w:line="240" w:lineRule="auto"/>
              <w:ind w:left="0" w:leftChars="0" w:right="0" w:rightChars="0" w:firstLine="0" w:firstLineChars="0"/>
              <w:jc w:val="center"/>
              <w:rPr>
                <w:rFonts w:hint="default" w:ascii="宋体" w:hAnsi="宋体" w:eastAsia="宋体" w:cs="宋体"/>
                <w:b w:val="0"/>
                <w:i w:val="0"/>
                <w:color w:val="000000"/>
                <w:sz w:val="21"/>
                <w:szCs w:val="21"/>
                <w:lang w:val="en-US" w:eastAsia="zh-CN"/>
              </w:rPr>
            </w:pPr>
            <w:r>
              <w:rPr>
                <w:rFonts w:hint="eastAsia" w:ascii="宋体" w:hAnsi="宋体" w:eastAsia="宋体" w:cs="宋体"/>
                <w:b w:val="0"/>
                <w:i w:val="0"/>
                <w:iCs w:val="0"/>
                <w:color w:val="000000"/>
                <w:sz w:val="21"/>
                <w:szCs w:val="21"/>
                <w:lang w:val="en-US" w:eastAsia="zh-CN"/>
              </w:rPr>
              <w:t>37</w:t>
            </w:r>
          </w:p>
        </w:tc>
        <w:tc>
          <w:tcPr>
            <w:tcW w:w="4407" w:type="dxa"/>
            <w:shd w:val="clear" w:color="auto" w:fill="FFFFFF"/>
            <w:noWrap w:val="0"/>
            <w:tcMar>
              <w:top w:w="-1" w:type="dxa"/>
              <w:left w:w="-1" w:type="dxa"/>
              <w:bottom w:w="-1" w:type="dxa"/>
              <w:right w:w="-1" w:type="dxa"/>
            </w:tcMar>
            <w:vAlign w:val="center"/>
          </w:tcPr>
          <w:p w14:paraId="68602DE0">
            <w:pPr>
              <w:keepNext w:val="0"/>
              <w:keepLines w:val="0"/>
              <w:widowControl/>
              <w:suppressLineNumbers w:val="0"/>
              <w:jc w:val="center"/>
              <w:textAlignment w:val="center"/>
              <w:rPr>
                <w:rFonts w:hint="eastAsia" w:ascii="宋体" w:hAnsi="宋体" w:eastAsia="宋体" w:cs="宋体"/>
                <w:b w:val="0"/>
                <w:i w:val="0"/>
                <w:color w:val="000000"/>
                <w:sz w:val="21"/>
                <w:szCs w:val="21"/>
              </w:rPr>
            </w:pPr>
            <w:r>
              <w:rPr>
                <w:rFonts w:hint="eastAsia" w:ascii="宋体" w:hAnsi="宋体" w:eastAsia="宋体" w:cs="宋体"/>
                <w:i w:val="0"/>
                <w:iCs w:val="0"/>
                <w:color w:val="000000"/>
                <w:kern w:val="0"/>
                <w:sz w:val="21"/>
                <w:szCs w:val="21"/>
                <w:u w:val="none"/>
                <w:lang w:val="en-US" w:eastAsia="zh-CN" w:bidi="ar"/>
              </w:rPr>
              <w:t>单位产值电耗（GIS-抽真空)</w:t>
            </w:r>
          </w:p>
        </w:tc>
        <w:tc>
          <w:tcPr>
            <w:tcW w:w="1500" w:type="dxa"/>
            <w:shd w:val="clear" w:color="auto" w:fill="FFFFFF"/>
            <w:noWrap w:val="0"/>
            <w:tcMar>
              <w:top w:w="-1" w:type="dxa"/>
              <w:left w:w="-1" w:type="dxa"/>
              <w:bottom w:w="-1" w:type="dxa"/>
              <w:right w:w="-1" w:type="dxa"/>
            </w:tcMar>
            <w:vAlign w:val="center"/>
          </w:tcPr>
          <w:p w14:paraId="038B2D9C">
            <w:pPr>
              <w:keepNext/>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rPr>
            </w:pPr>
            <w:r>
              <w:rPr>
                <w:rFonts w:hint="eastAsia" w:ascii="宋体" w:hAnsi="宋体" w:eastAsia="宋体" w:cs="宋体"/>
                <w:b w:val="0"/>
                <w:i w:val="0"/>
                <w:iCs w:val="0"/>
                <w:color w:val="000000"/>
                <w:sz w:val="21"/>
                <w:szCs w:val="21"/>
              </w:rPr>
              <w:t>kWh/万元</w:t>
            </w:r>
          </w:p>
        </w:tc>
        <w:tc>
          <w:tcPr>
            <w:tcW w:w="3095" w:type="dxa"/>
            <w:shd w:val="clear" w:color="auto" w:fill="FFFFFF"/>
            <w:noWrap w:val="0"/>
            <w:tcMar>
              <w:top w:w="-1" w:type="dxa"/>
              <w:left w:w="-1" w:type="dxa"/>
              <w:bottom w:w="-1" w:type="dxa"/>
              <w:right w:w="-1" w:type="dxa"/>
            </w:tcMar>
            <w:vAlign w:val="center"/>
          </w:tcPr>
          <w:p w14:paraId="0C97F31D">
            <w:pPr>
              <w:keepNext/>
              <w:snapToGrid w:val="0"/>
              <w:spacing w:line="240" w:lineRule="auto"/>
              <w:ind w:left="0" w:leftChars="0" w:right="0" w:rightChars="0" w:firstLine="0" w:firstLineChars="0"/>
              <w:jc w:val="left"/>
              <w:rPr>
                <w:rFonts w:hint="eastAsia" w:ascii="宋体" w:hAnsi="宋体" w:eastAsia="宋体" w:cs="宋体"/>
                <w:b w:val="0"/>
                <w:i w:val="0"/>
                <w:color w:val="000000"/>
                <w:sz w:val="21"/>
                <w:szCs w:val="21"/>
              </w:rPr>
            </w:pPr>
            <w:r>
              <w:rPr>
                <w:rFonts w:ascii="宋体" w:hAnsi="宋体" w:eastAsia="宋体"/>
                <w:sz w:val="21"/>
                <w:szCs w:val="21"/>
              </w:rPr>
              <w:t>q = Q_elec / G（工序用电量 ÷ 当期产值万元）</w:t>
            </w:r>
          </w:p>
        </w:tc>
      </w:tr>
      <w:tr w14:paraId="57406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88" w:type="dxa"/>
            <w:shd w:val="clear" w:color="auto" w:fill="EDF2F8" w:themeFill="accent1" w:themeFillTint="19"/>
            <w:noWrap w:val="0"/>
            <w:tcMar>
              <w:top w:w="-1" w:type="dxa"/>
              <w:left w:w="-1" w:type="dxa"/>
              <w:bottom w:w="-1" w:type="dxa"/>
              <w:right w:w="-1" w:type="dxa"/>
            </w:tcMar>
            <w:vAlign w:val="center"/>
          </w:tcPr>
          <w:p w14:paraId="0D90F8A7">
            <w:pPr>
              <w:keepNext/>
              <w:snapToGrid w:val="0"/>
              <w:spacing w:line="240" w:lineRule="auto"/>
              <w:ind w:left="0" w:leftChars="0" w:right="0" w:rightChars="0" w:firstLine="0" w:firstLineChars="0"/>
              <w:jc w:val="center"/>
              <w:rPr>
                <w:rFonts w:hint="default" w:ascii="宋体" w:hAnsi="宋体" w:eastAsia="宋体" w:cs="宋体"/>
                <w:b w:val="0"/>
                <w:i w:val="0"/>
                <w:color w:val="000000"/>
                <w:sz w:val="21"/>
                <w:szCs w:val="21"/>
                <w:lang w:val="en-US" w:eastAsia="zh-CN"/>
              </w:rPr>
            </w:pPr>
            <w:r>
              <w:rPr>
                <w:rFonts w:hint="eastAsia" w:ascii="宋体" w:hAnsi="宋体" w:eastAsia="宋体" w:cs="宋体"/>
                <w:b w:val="0"/>
                <w:i w:val="0"/>
                <w:iCs w:val="0"/>
                <w:color w:val="000000"/>
                <w:sz w:val="21"/>
                <w:szCs w:val="21"/>
                <w:lang w:val="en-US" w:eastAsia="zh-CN"/>
              </w:rPr>
              <w:t>38</w:t>
            </w:r>
          </w:p>
        </w:tc>
        <w:tc>
          <w:tcPr>
            <w:tcW w:w="4407" w:type="dxa"/>
            <w:shd w:val="clear" w:color="auto" w:fill="EDF2F8" w:themeFill="accent1" w:themeFillTint="19"/>
            <w:noWrap w:val="0"/>
            <w:tcMar>
              <w:top w:w="-1" w:type="dxa"/>
              <w:left w:w="-1" w:type="dxa"/>
              <w:bottom w:w="-1" w:type="dxa"/>
              <w:right w:w="-1" w:type="dxa"/>
            </w:tcMar>
            <w:vAlign w:val="center"/>
          </w:tcPr>
          <w:p w14:paraId="4179A8B5">
            <w:pPr>
              <w:keepNext w:val="0"/>
              <w:keepLines w:val="0"/>
              <w:widowControl/>
              <w:suppressLineNumbers w:val="0"/>
              <w:jc w:val="center"/>
              <w:textAlignment w:val="center"/>
              <w:rPr>
                <w:rFonts w:hint="eastAsia" w:ascii="宋体" w:hAnsi="宋体" w:eastAsia="宋体" w:cs="宋体"/>
                <w:b w:val="0"/>
                <w:i w:val="0"/>
                <w:color w:val="000000"/>
                <w:sz w:val="21"/>
                <w:szCs w:val="21"/>
              </w:rPr>
            </w:pPr>
            <w:r>
              <w:rPr>
                <w:rFonts w:hint="eastAsia" w:ascii="宋体" w:hAnsi="宋体" w:eastAsia="宋体" w:cs="宋体"/>
                <w:i w:val="0"/>
                <w:iCs w:val="0"/>
                <w:color w:val="000000"/>
                <w:kern w:val="0"/>
                <w:sz w:val="21"/>
                <w:szCs w:val="21"/>
                <w:u w:val="none"/>
                <w:lang w:val="en-US" w:eastAsia="zh-CN" w:bidi="ar"/>
              </w:rPr>
              <w:t>单位产值电耗（GIS-绝缘件干燥)</w:t>
            </w:r>
          </w:p>
        </w:tc>
        <w:tc>
          <w:tcPr>
            <w:tcW w:w="1500" w:type="dxa"/>
            <w:shd w:val="clear" w:color="auto" w:fill="EDF2F8" w:themeFill="accent1" w:themeFillTint="19"/>
            <w:noWrap w:val="0"/>
            <w:tcMar>
              <w:top w:w="-1" w:type="dxa"/>
              <w:left w:w="-1" w:type="dxa"/>
              <w:bottom w:w="-1" w:type="dxa"/>
              <w:right w:w="-1" w:type="dxa"/>
            </w:tcMar>
            <w:vAlign w:val="center"/>
          </w:tcPr>
          <w:p w14:paraId="2E4D2916">
            <w:pPr>
              <w:keepNext/>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rPr>
            </w:pPr>
            <w:r>
              <w:rPr>
                <w:rFonts w:hint="eastAsia" w:ascii="宋体" w:hAnsi="宋体" w:eastAsia="宋体" w:cs="宋体"/>
                <w:b w:val="0"/>
                <w:i w:val="0"/>
                <w:iCs w:val="0"/>
                <w:color w:val="000000"/>
                <w:sz w:val="21"/>
                <w:szCs w:val="21"/>
              </w:rPr>
              <w:t>kWh/万元</w:t>
            </w:r>
          </w:p>
        </w:tc>
        <w:tc>
          <w:tcPr>
            <w:tcW w:w="3095" w:type="dxa"/>
            <w:shd w:val="clear" w:color="auto" w:fill="EDF2F8" w:themeFill="accent1" w:themeFillTint="19"/>
            <w:noWrap w:val="0"/>
            <w:tcMar>
              <w:top w:w="-1" w:type="dxa"/>
              <w:left w:w="-1" w:type="dxa"/>
              <w:bottom w:w="-1" w:type="dxa"/>
              <w:right w:w="-1" w:type="dxa"/>
            </w:tcMar>
            <w:vAlign w:val="center"/>
          </w:tcPr>
          <w:p w14:paraId="1DB56F1B">
            <w:pPr>
              <w:keepNext/>
              <w:snapToGrid w:val="0"/>
              <w:spacing w:line="240" w:lineRule="auto"/>
              <w:ind w:left="0" w:leftChars="0" w:right="0" w:rightChars="0" w:firstLine="0" w:firstLineChars="0"/>
              <w:jc w:val="left"/>
              <w:rPr>
                <w:rFonts w:hint="eastAsia" w:ascii="宋体" w:hAnsi="宋体" w:eastAsia="宋体" w:cs="宋体"/>
                <w:b w:val="0"/>
                <w:i w:val="0"/>
                <w:color w:val="000000"/>
                <w:sz w:val="21"/>
                <w:szCs w:val="21"/>
              </w:rPr>
            </w:pPr>
            <w:r>
              <w:rPr>
                <w:rFonts w:ascii="宋体" w:hAnsi="宋体" w:eastAsia="宋体"/>
                <w:sz w:val="21"/>
                <w:szCs w:val="21"/>
              </w:rPr>
              <w:t>q = Q_elec / G（工序用电量 ÷ 当期产值万元）</w:t>
            </w:r>
          </w:p>
        </w:tc>
      </w:tr>
      <w:tr w14:paraId="2DD87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88" w:type="dxa"/>
            <w:shd w:val="clear" w:color="auto" w:fill="FFFFFF"/>
            <w:noWrap w:val="0"/>
            <w:tcMar>
              <w:top w:w="-1" w:type="dxa"/>
              <w:left w:w="-1" w:type="dxa"/>
              <w:bottom w:w="-1" w:type="dxa"/>
              <w:right w:w="-1" w:type="dxa"/>
            </w:tcMar>
            <w:vAlign w:val="center"/>
          </w:tcPr>
          <w:p w14:paraId="6650BCF0">
            <w:pPr>
              <w:keepNext/>
              <w:snapToGrid w:val="0"/>
              <w:spacing w:line="240" w:lineRule="auto"/>
              <w:ind w:left="0" w:leftChars="0" w:right="0" w:rightChars="0" w:firstLine="0" w:firstLineChars="0"/>
              <w:jc w:val="center"/>
              <w:rPr>
                <w:rFonts w:hint="default" w:ascii="宋体" w:hAnsi="宋体" w:eastAsia="宋体" w:cs="宋体"/>
                <w:b w:val="0"/>
                <w:i w:val="0"/>
                <w:color w:val="000000"/>
                <w:sz w:val="21"/>
                <w:szCs w:val="21"/>
                <w:lang w:val="en-US" w:eastAsia="zh-CN"/>
              </w:rPr>
            </w:pPr>
            <w:r>
              <w:rPr>
                <w:rFonts w:hint="eastAsia" w:ascii="宋体" w:hAnsi="宋体" w:eastAsia="宋体" w:cs="宋体"/>
                <w:b w:val="0"/>
                <w:i w:val="0"/>
                <w:iCs w:val="0"/>
                <w:color w:val="000000"/>
                <w:sz w:val="21"/>
                <w:szCs w:val="21"/>
                <w:lang w:val="en-US" w:eastAsia="zh-CN"/>
              </w:rPr>
              <w:t>39</w:t>
            </w:r>
          </w:p>
        </w:tc>
        <w:tc>
          <w:tcPr>
            <w:tcW w:w="4407" w:type="dxa"/>
            <w:shd w:val="clear" w:color="auto" w:fill="FFFFFF"/>
            <w:noWrap w:val="0"/>
            <w:tcMar>
              <w:top w:w="-1" w:type="dxa"/>
              <w:left w:w="-1" w:type="dxa"/>
              <w:bottom w:w="-1" w:type="dxa"/>
              <w:right w:w="-1" w:type="dxa"/>
            </w:tcMar>
            <w:vAlign w:val="center"/>
          </w:tcPr>
          <w:p w14:paraId="046C97F6">
            <w:pPr>
              <w:keepNext w:val="0"/>
              <w:keepLines w:val="0"/>
              <w:widowControl/>
              <w:suppressLineNumbers w:val="0"/>
              <w:jc w:val="center"/>
              <w:textAlignment w:val="center"/>
              <w:rPr>
                <w:rFonts w:hint="eastAsia" w:ascii="宋体" w:hAnsi="宋体" w:eastAsia="宋体" w:cs="宋体"/>
                <w:b w:val="0"/>
                <w:i w:val="0"/>
                <w:color w:val="000000"/>
                <w:sz w:val="21"/>
                <w:szCs w:val="21"/>
              </w:rPr>
            </w:pPr>
            <w:r>
              <w:rPr>
                <w:rFonts w:hint="eastAsia" w:ascii="宋体" w:hAnsi="宋体" w:eastAsia="宋体" w:cs="宋体"/>
                <w:i w:val="0"/>
                <w:iCs w:val="0"/>
                <w:color w:val="000000"/>
                <w:kern w:val="0"/>
                <w:sz w:val="21"/>
                <w:szCs w:val="21"/>
                <w:u w:val="none"/>
                <w:lang w:val="en-US" w:eastAsia="zh-CN" w:bidi="ar"/>
              </w:rPr>
              <w:t>单位产值电耗（GIS-工频耐压试验)</w:t>
            </w:r>
          </w:p>
        </w:tc>
        <w:tc>
          <w:tcPr>
            <w:tcW w:w="1500" w:type="dxa"/>
            <w:shd w:val="clear" w:color="auto" w:fill="FFFFFF"/>
            <w:noWrap w:val="0"/>
            <w:tcMar>
              <w:top w:w="-1" w:type="dxa"/>
              <w:left w:w="-1" w:type="dxa"/>
              <w:bottom w:w="-1" w:type="dxa"/>
              <w:right w:w="-1" w:type="dxa"/>
            </w:tcMar>
            <w:vAlign w:val="center"/>
          </w:tcPr>
          <w:p w14:paraId="46E1B28D">
            <w:pPr>
              <w:keepNext/>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rPr>
            </w:pPr>
            <w:r>
              <w:rPr>
                <w:rFonts w:hint="eastAsia" w:ascii="宋体" w:hAnsi="宋体" w:eastAsia="宋体" w:cs="宋体"/>
                <w:b w:val="0"/>
                <w:i w:val="0"/>
                <w:iCs w:val="0"/>
                <w:color w:val="000000"/>
                <w:sz w:val="21"/>
                <w:szCs w:val="21"/>
              </w:rPr>
              <w:t>kWh/万元</w:t>
            </w:r>
          </w:p>
        </w:tc>
        <w:tc>
          <w:tcPr>
            <w:tcW w:w="3095" w:type="dxa"/>
            <w:shd w:val="clear" w:color="auto" w:fill="FFFFFF"/>
            <w:noWrap w:val="0"/>
            <w:tcMar>
              <w:top w:w="-1" w:type="dxa"/>
              <w:left w:w="-1" w:type="dxa"/>
              <w:bottom w:w="-1" w:type="dxa"/>
              <w:right w:w="-1" w:type="dxa"/>
            </w:tcMar>
            <w:vAlign w:val="center"/>
          </w:tcPr>
          <w:p w14:paraId="1F556EA3">
            <w:pPr>
              <w:keepNext/>
              <w:snapToGrid w:val="0"/>
              <w:spacing w:line="240" w:lineRule="auto"/>
              <w:ind w:left="0" w:leftChars="0" w:right="0" w:rightChars="0" w:firstLine="0" w:firstLineChars="0"/>
              <w:jc w:val="left"/>
              <w:rPr>
                <w:rFonts w:hint="eastAsia" w:ascii="宋体" w:hAnsi="宋体" w:eastAsia="宋体" w:cs="宋体"/>
                <w:b w:val="0"/>
                <w:i w:val="0"/>
                <w:color w:val="000000"/>
                <w:sz w:val="21"/>
                <w:szCs w:val="21"/>
              </w:rPr>
            </w:pPr>
            <w:r>
              <w:rPr>
                <w:rFonts w:ascii="宋体" w:hAnsi="宋体" w:eastAsia="宋体"/>
                <w:sz w:val="21"/>
                <w:szCs w:val="21"/>
              </w:rPr>
              <w:t>q = Q_elec / G（工序用电量 ÷ 当期产值万元）</w:t>
            </w:r>
          </w:p>
        </w:tc>
      </w:tr>
      <w:tr w14:paraId="75D3E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88" w:type="dxa"/>
            <w:shd w:val="clear" w:color="auto" w:fill="EDF2F8" w:themeFill="accent1" w:themeFillTint="19"/>
            <w:noWrap w:val="0"/>
            <w:tcMar>
              <w:top w:w="-1" w:type="dxa"/>
              <w:left w:w="-1" w:type="dxa"/>
              <w:bottom w:w="-1" w:type="dxa"/>
              <w:right w:w="-1" w:type="dxa"/>
            </w:tcMar>
            <w:vAlign w:val="center"/>
          </w:tcPr>
          <w:p w14:paraId="40EA8B08">
            <w:pPr>
              <w:keepNext/>
              <w:snapToGrid w:val="0"/>
              <w:spacing w:line="240" w:lineRule="auto"/>
              <w:ind w:left="0" w:leftChars="0" w:right="0" w:rightChars="0" w:firstLine="0" w:firstLineChars="0"/>
              <w:jc w:val="center"/>
              <w:rPr>
                <w:rFonts w:hint="default" w:ascii="宋体" w:hAnsi="宋体" w:eastAsia="宋体" w:cs="宋体"/>
                <w:b w:val="0"/>
                <w:i w:val="0"/>
                <w:color w:val="000000"/>
                <w:sz w:val="21"/>
                <w:szCs w:val="21"/>
                <w:lang w:val="en-US" w:eastAsia="zh-CN"/>
              </w:rPr>
            </w:pPr>
            <w:r>
              <w:rPr>
                <w:rFonts w:hint="eastAsia" w:ascii="宋体" w:hAnsi="宋体" w:eastAsia="宋体" w:cs="宋体"/>
                <w:b w:val="0"/>
                <w:i w:val="0"/>
                <w:iCs w:val="0"/>
                <w:color w:val="000000"/>
                <w:sz w:val="21"/>
                <w:szCs w:val="21"/>
                <w:lang w:val="en-US" w:eastAsia="zh-CN"/>
              </w:rPr>
              <w:t>40</w:t>
            </w:r>
          </w:p>
        </w:tc>
        <w:tc>
          <w:tcPr>
            <w:tcW w:w="4407" w:type="dxa"/>
            <w:shd w:val="clear" w:color="auto" w:fill="EDF2F8" w:themeFill="accent1" w:themeFillTint="19"/>
            <w:noWrap w:val="0"/>
            <w:tcMar>
              <w:top w:w="-1" w:type="dxa"/>
              <w:left w:w="-1" w:type="dxa"/>
              <w:bottom w:w="-1" w:type="dxa"/>
              <w:right w:w="-1" w:type="dxa"/>
            </w:tcMar>
            <w:vAlign w:val="center"/>
          </w:tcPr>
          <w:p w14:paraId="0F17DBEC">
            <w:pPr>
              <w:keepNext w:val="0"/>
              <w:keepLines w:val="0"/>
              <w:widowControl/>
              <w:suppressLineNumbers w:val="0"/>
              <w:jc w:val="center"/>
              <w:textAlignment w:val="center"/>
              <w:rPr>
                <w:rFonts w:hint="eastAsia" w:ascii="宋体" w:hAnsi="宋体" w:eastAsia="宋体" w:cs="宋体"/>
                <w:b w:val="0"/>
                <w:i w:val="0"/>
                <w:color w:val="000000"/>
                <w:sz w:val="21"/>
                <w:szCs w:val="21"/>
              </w:rPr>
            </w:pPr>
            <w:r>
              <w:rPr>
                <w:rFonts w:hint="eastAsia" w:ascii="宋体" w:hAnsi="宋体" w:eastAsia="宋体" w:cs="宋体"/>
                <w:i w:val="0"/>
                <w:iCs w:val="0"/>
                <w:color w:val="000000"/>
                <w:kern w:val="0"/>
                <w:sz w:val="21"/>
                <w:szCs w:val="21"/>
                <w:u w:val="none"/>
                <w:lang w:val="en-US" w:eastAsia="zh-CN" w:bidi="ar"/>
              </w:rPr>
              <w:t>单位产值电耗（GIS-空调恒温除湿)</w:t>
            </w:r>
          </w:p>
        </w:tc>
        <w:tc>
          <w:tcPr>
            <w:tcW w:w="1500" w:type="dxa"/>
            <w:shd w:val="clear" w:color="auto" w:fill="EDF2F8" w:themeFill="accent1" w:themeFillTint="19"/>
            <w:noWrap w:val="0"/>
            <w:tcMar>
              <w:top w:w="-1" w:type="dxa"/>
              <w:left w:w="-1" w:type="dxa"/>
              <w:bottom w:w="-1" w:type="dxa"/>
              <w:right w:w="-1" w:type="dxa"/>
            </w:tcMar>
            <w:vAlign w:val="center"/>
          </w:tcPr>
          <w:p w14:paraId="55D3D8F0">
            <w:pPr>
              <w:keepNext/>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rPr>
            </w:pPr>
            <w:r>
              <w:rPr>
                <w:rFonts w:hint="eastAsia" w:ascii="宋体" w:hAnsi="宋体" w:eastAsia="宋体" w:cs="宋体"/>
                <w:b w:val="0"/>
                <w:i w:val="0"/>
                <w:iCs w:val="0"/>
                <w:color w:val="000000"/>
                <w:sz w:val="21"/>
                <w:szCs w:val="21"/>
              </w:rPr>
              <w:t>kWh/万元</w:t>
            </w:r>
          </w:p>
        </w:tc>
        <w:tc>
          <w:tcPr>
            <w:tcW w:w="3095" w:type="dxa"/>
            <w:shd w:val="clear" w:color="auto" w:fill="EDF2F8" w:themeFill="accent1" w:themeFillTint="19"/>
            <w:noWrap w:val="0"/>
            <w:tcMar>
              <w:top w:w="-1" w:type="dxa"/>
              <w:left w:w="-1" w:type="dxa"/>
              <w:bottom w:w="-1" w:type="dxa"/>
              <w:right w:w="-1" w:type="dxa"/>
            </w:tcMar>
            <w:vAlign w:val="center"/>
          </w:tcPr>
          <w:p w14:paraId="7E54D32D">
            <w:pPr>
              <w:keepNext/>
              <w:snapToGrid w:val="0"/>
              <w:spacing w:line="240" w:lineRule="auto"/>
              <w:ind w:left="0" w:leftChars="0" w:right="0" w:rightChars="0" w:firstLine="0" w:firstLineChars="0"/>
              <w:jc w:val="left"/>
              <w:rPr>
                <w:rFonts w:hint="eastAsia" w:ascii="宋体" w:hAnsi="宋体" w:eastAsia="宋体" w:cs="宋体"/>
                <w:b w:val="0"/>
                <w:i w:val="0"/>
                <w:color w:val="000000"/>
                <w:sz w:val="21"/>
                <w:szCs w:val="21"/>
              </w:rPr>
            </w:pPr>
            <w:r>
              <w:rPr>
                <w:rFonts w:ascii="宋体" w:hAnsi="宋体" w:eastAsia="宋体"/>
                <w:sz w:val="21"/>
                <w:szCs w:val="21"/>
              </w:rPr>
              <w:t>q = Q_elec / G（工序用电量 ÷ 当期产值万元）</w:t>
            </w:r>
          </w:p>
        </w:tc>
      </w:tr>
      <w:tr w14:paraId="3040D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88" w:type="dxa"/>
            <w:shd w:val="clear" w:color="auto" w:fill="FFFFFF"/>
            <w:noWrap w:val="0"/>
            <w:tcMar>
              <w:top w:w="-1" w:type="dxa"/>
              <w:left w:w="-1" w:type="dxa"/>
              <w:bottom w:w="-1" w:type="dxa"/>
              <w:right w:w="-1" w:type="dxa"/>
            </w:tcMar>
            <w:vAlign w:val="center"/>
          </w:tcPr>
          <w:p w14:paraId="464113EB">
            <w:pPr>
              <w:keepNext/>
              <w:snapToGrid w:val="0"/>
              <w:spacing w:line="240" w:lineRule="auto"/>
              <w:ind w:left="0" w:leftChars="0" w:right="0" w:rightChars="0" w:firstLine="0" w:firstLineChars="0"/>
              <w:jc w:val="center"/>
              <w:rPr>
                <w:rFonts w:hint="default" w:ascii="宋体" w:hAnsi="宋体" w:eastAsia="宋体" w:cs="宋体"/>
                <w:b w:val="0"/>
                <w:i w:val="0"/>
                <w:color w:val="000000"/>
                <w:sz w:val="21"/>
                <w:szCs w:val="21"/>
                <w:lang w:val="en-US" w:eastAsia="zh-CN"/>
              </w:rPr>
            </w:pPr>
            <w:r>
              <w:rPr>
                <w:rFonts w:hint="eastAsia" w:ascii="宋体" w:hAnsi="宋体" w:eastAsia="宋体" w:cs="宋体"/>
                <w:b w:val="0"/>
                <w:i w:val="0"/>
                <w:iCs w:val="0"/>
                <w:color w:val="000000"/>
                <w:sz w:val="21"/>
                <w:szCs w:val="21"/>
                <w:lang w:val="en-US" w:eastAsia="zh-CN"/>
              </w:rPr>
              <w:t>41</w:t>
            </w:r>
          </w:p>
        </w:tc>
        <w:tc>
          <w:tcPr>
            <w:tcW w:w="4407" w:type="dxa"/>
            <w:shd w:val="clear" w:color="auto" w:fill="FFFFFF"/>
            <w:noWrap w:val="0"/>
            <w:tcMar>
              <w:top w:w="-1" w:type="dxa"/>
              <w:left w:w="-1" w:type="dxa"/>
              <w:bottom w:w="-1" w:type="dxa"/>
              <w:right w:w="-1" w:type="dxa"/>
            </w:tcMar>
            <w:vAlign w:val="center"/>
          </w:tcPr>
          <w:p w14:paraId="6A4E7A77">
            <w:pPr>
              <w:keepNext w:val="0"/>
              <w:keepLines w:val="0"/>
              <w:widowControl/>
              <w:suppressLineNumbers w:val="0"/>
              <w:jc w:val="center"/>
              <w:textAlignment w:val="center"/>
              <w:rPr>
                <w:rFonts w:hint="eastAsia" w:ascii="宋体" w:hAnsi="宋体" w:eastAsia="宋体" w:cs="宋体"/>
                <w:b w:val="0"/>
                <w:i w:val="0"/>
                <w:color w:val="000000"/>
                <w:sz w:val="21"/>
                <w:szCs w:val="21"/>
              </w:rPr>
            </w:pPr>
            <w:r>
              <w:rPr>
                <w:rFonts w:hint="eastAsia" w:ascii="宋体" w:hAnsi="宋体" w:eastAsia="宋体" w:cs="宋体"/>
                <w:i w:val="0"/>
                <w:iCs w:val="0"/>
                <w:color w:val="000000"/>
                <w:kern w:val="0"/>
                <w:sz w:val="21"/>
                <w:szCs w:val="21"/>
                <w:u w:val="none"/>
                <w:lang w:val="en-US" w:eastAsia="zh-CN" w:bidi="ar"/>
              </w:rPr>
              <w:t>单位产量电耗（非晶合金铁心-退火）</w:t>
            </w:r>
          </w:p>
        </w:tc>
        <w:tc>
          <w:tcPr>
            <w:tcW w:w="1500" w:type="dxa"/>
            <w:shd w:val="clear" w:color="auto" w:fill="FFFFFF"/>
            <w:noWrap w:val="0"/>
            <w:tcMar>
              <w:top w:w="-1" w:type="dxa"/>
              <w:left w:w="-1" w:type="dxa"/>
              <w:bottom w:w="-1" w:type="dxa"/>
              <w:right w:w="-1" w:type="dxa"/>
            </w:tcMar>
            <w:vAlign w:val="center"/>
          </w:tcPr>
          <w:p w14:paraId="255EA4E4">
            <w:pPr>
              <w:keepNext/>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rPr>
            </w:pPr>
            <w:r>
              <w:rPr>
                <w:rFonts w:hint="eastAsia" w:ascii="宋体" w:hAnsi="宋体" w:eastAsia="宋体" w:cs="宋体"/>
                <w:b w:val="0"/>
                <w:i w:val="0"/>
                <w:iCs w:val="0"/>
                <w:color w:val="000000"/>
                <w:sz w:val="21"/>
                <w:szCs w:val="21"/>
              </w:rPr>
              <w:t>kWh/万元</w:t>
            </w:r>
          </w:p>
        </w:tc>
        <w:tc>
          <w:tcPr>
            <w:tcW w:w="3095" w:type="dxa"/>
            <w:shd w:val="clear" w:color="auto" w:fill="FFFFFF"/>
            <w:noWrap w:val="0"/>
            <w:tcMar>
              <w:top w:w="-1" w:type="dxa"/>
              <w:left w:w="-1" w:type="dxa"/>
              <w:bottom w:w="-1" w:type="dxa"/>
              <w:right w:w="-1" w:type="dxa"/>
            </w:tcMar>
            <w:vAlign w:val="center"/>
          </w:tcPr>
          <w:p w14:paraId="0A00AE0B">
            <w:pPr>
              <w:keepNext/>
              <w:snapToGrid w:val="0"/>
              <w:spacing w:line="240" w:lineRule="auto"/>
              <w:ind w:left="0" w:leftChars="0" w:right="0" w:rightChars="0" w:firstLine="0" w:firstLineChars="0"/>
              <w:jc w:val="left"/>
              <w:rPr>
                <w:rFonts w:hint="eastAsia" w:ascii="宋体" w:hAnsi="宋体" w:eastAsia="宋体" w:cs="宋体"/>
                <w:b w:val="0"/>
                <w:i w:val="0"/>
                <w:color w:val="000000"/>
                <w:sz w:val="21"/>
                <w:szCs w:val="21"/>
              </w:rPr>
            </w:pPr>
            <w:r>
              <w:rPr>
                <w:rFonts w:ascii="宋体" w:hAnsi="宋体" w:eastAsia="宋体"/>
                <w:sz w:val="21"/>
                <w:szCs w:val="21"/>
              </w:rPr>
              <w:t>q = Q_elec / M_kVA（工序用电量 ÷ 当期合格产出容量万kVA）</w:t>
            </w:r>
          </w:p>
        </w:tc>
      </w:tr>
      <w:tr w14:paraId="116D8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88" w:type="dxa"/>
            <w:shd w:val="clear" w:color="auto" w:fill="EDF2F8" w:themeFill="accent1" w:themeFillTint="19"/>
            <w:noWrap w:val="0"/>
            <w:tcMar>
              <w:top w:w="-1" w:type="dxa"/>
              <w:left w:w="-1" w:type="dxa"/>
              <w:bottom w:w="-1" w:type="dxa"/>
              <w:right w:w="-1" w:type="dxa"/>
            </w:tcMar>
            <w:vAlign w:val="center"/>
          </w:tcPr>
          <w:p w14:paraId="56AFCB2E">
            <w:pPr>
              <w:keepNext/>
              <w:snapToGrid w:val="0"/>
              <w:spacing w:line="240" w:lineRule="auto"/>
              <w:ind w:left="0" w:leftChars="0" w:right="0" w:rightChars="0" w:firstLine="0" w:firstLineChars="0"/>
              <w:jc w:val="center"/>
              <w:rPr>
                <w:rFonts w:hint="default" w:ascii="宋体" w:hAnsi="宋体" w:eastAsia="宋体" w:cs="宋体"/>
                <w:b w:val="0"/>
                <w:i w:val="0"/>
                <w:color w:val="000000"/>
                <w:sz w:val="21"/>
                <w:szCs w:val="21"/>
                <w:lang w:val="en-US" w:eastAsia="zh-CN"/>
              </w:rPr>
            </w:pPr>
            <w:r>
              <w:rPr>
                <w:rFonts w:hint="eastAsia" w:ascii="宋体" w:hAnsi="宋体" w:eastAsia="宋体" w:cs="宋体"/>
                <w:b w:val="0"/>
                <w:i w:val="0"/>
                <w:iCs w:val="0"/>
                <w:color w:val="000000"/>
                <w:sz w:val="21"/>
                <w:szCs w:val="21"/>
                <w:lang w:val="en-US" w:eastAsia="zh-CN"/>
              </w:rPr>
              <w:t>42</w:t>
            </w:r>
          </w:p>
        </w:tc>
        <w:tc>
          <w:tcPr>
            <w:tcW w:w="4407" w:type="dxa"/>
            <w:shd w:val="clear" w:color="auto" w:fill="EDF2F8" w:themeFill="accent1" w:themeFillTint="19"/>
            <w:noWrap w:val="0"/>
            <w:tcMar>
              <w:top w:w="-1" w:type="dxa"/>
              <w:left w:w="-1" w:type="dxa"/>
              <w:bottom w:w="-1" w:type="dxa"/>
              <w:right w:w="-1" w:type="dxa"/>
            </w:tcMar>
            <w:vAlign w:val="center"/>
          </w:tcPr>
          <w:p w14:paraId="272C13FE">
            <w:pPr>
              <w:keepNext w:val="0"/>
              <w:keepLines w:val="0"/>
              <w:widowControl/>
              <w:suppressLineNumbers w:val="0"/>
              <w:jc w:val="center"/>
              <w:textAlignment w:val="center"/>
              <w:rPr>
                <w:rFonts w:hint="eastAsia" w:ascii="宋体" w:hAnsi="宋体" w:eastAsia="宋体" w:cs="宋体"/>
                <w:b w:val="0"/>
                <w:i w:val="0"/>
                <w:color w:val="000000"/>
                <w:sz w:val="21"/>
                <w:szCs w:val="21"/>
              </w:rPr>
            </w:pPr>
            <w:r>
              <w:rPr>
                <w:rFonts w:hint="eastAsia" w:ascii="宋体" w:hAnsi="宋体" w:eastAsia="宋体" w:cs="宋体"/>
                <w:i w:val="0"/>
                <w:iCs w:val="0"/>
                <w:color w:val="000000"/>
                <w:kern w:val="0"/>
                <w:sz w:val="21"/>
                <w:szCs w:val="21"/>
                <w:u w:val="none"/>
                <w:lang w:val="en-US" w:eastAsia="zh-CN" w:bidi="ar"/>
              </w:rPr>
              <w:t>单位产量电耗（硅钢铁心-纵剪）</w:t>
            </w:r>
          </w:p>
        </w:tc>
        <w:tc>
          <w:tcPr>
            <w:tcW w:w="1500" w:type="dxa"/>
            <w:shd w:val="clear" w:color="auto" w:fill="EDF2F8" w:themeFill="accent1" w:themeFillTint="19"/>
            <w:noWrap w:val="0"/>
            <w:tcMar>
              <w:top w:w="-1" w:type="dxa"/>
              <w:left w:w="-1" w:type="dxa"/>
              <w:bottom w:w="-1" w:type="dxa"/>
              <w:right w:w="-1" w:type="dxa"/>
            </w:tcMar>
            <w:vAlign w:val="center"/>
          </w:tcPr>
          <w:p w14:paraId="01E65CCD">
            <w:pPr>
              <w:keepNext/>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rPr>
            </w:pPr>
            <w:r>
              <w:rPr>
                <w:rFonts w:hint="eastAsia" w:ascii="宋体" w:hAnsi="宋体" w:eastAsia="宋体" w:cs="宋体"/>
                <w:b w:val="0"/>
                <w:i w:val="0"/>
                <w:iCs w:val="0"/>
                <w:color w:val="000000"/>
                <w:sz w:val="21"/>
                <w:szCs w:val="21"/>
              </w:rPr>
              <w:t>kWh/万元</w:t>
            </w:r>
          </w:p>
        </w:tc>
        <w:tc>
          <w:tcPr>
            <w:tcW w:w="3095" w:type="dxa"/>
            <w:shd w:val="clear" w:color="auto" w:fill="EDF2F8" w:themeFill="accent1" w:themeFillTint="19"/>
            <w:noWrap w:val="0"/>
            <w:tcMar>
              <w:top w:w="-1" w:type="dxa"/>
              <w:left w:w="-1" w:type="dxa"/>
              <w:bottom w:w="-1" w:type="dxa"/>
              <w:right w:w="-1" w:type="dxa"/>
            </w:tcMar>
            <w:vAlign w:val="center"/>
          </w:tcPr>
          <w:p w14:paraId="47D506D2">
            <w:pPr>
              <w:keepNext/>
              <w:snapToGrid w:val="0"/>
              <w:spacing w:line="240" w:lineRule="auto"/>
              <w:ind w:left="0" w:leftChars="0" w:right="0" w:rightChars="0" w:firstLine="0" w:firstLineChars="0"/>
              <w:jc w:val="left"/>
              <w:rPr>
                <w:rFonts w:hint="eastAsia" w:ascii="宋体" w:hAnsi="宋体" w:eastAsia="宋体" w:cs="宋体"/>
                <w:b w:val="0"/>
                <w:i w:val="0"/>
                <w:color w:val="000000"/>
                <w:sz w:val="21"/>
                <w:szCs w:val="21"/>
              </w:rPr>
            </w:pPr>
            <w:r>
              <w:rPr>
                <w:rFonts w:ascii="宋体" w:hAnsi="宋体" w:eastAsia="宋体"/>
                <w:sz w:val="21"/>
                <w:szCs w:val="21"/>
              </w:rPr>
              <w:t>q = Q_elec / M_kVA（工序用电量 ÷ 当期合格产出容量万kVA）</w:t>
            </w:r>
          </w:p>
        </w:tc>
      </w:tr>
      <w:tr w14:paraId="6413C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88" w:type="dxa"/>
            <w:shd w:val="clear" w:color="auto" w:fill="FFFFFF"/>
            <w:noWrap w:val="0"/>
            <w:tcMar>
              <w:top w:w="-1" w:type="dxa"/>
              <w:left w:w="-1" w:type="dxa"/>
              <w:bottom w:w="-1" w:type="dxa"/>
              <w:right w:w="-1" w:type="dxa"/>
            </w:tcMar>
            <w:vAlign w:val="center"/>
          </w:tcPr>
          <w:p w14:paraId="4ECDD6D8">
            <w:pPr>
              <w:keepNext/>
              <w:snapToGrid w:val="0"/>
              <w:spacing w:line="240" w:lineRule="auto"/>
              <w:ind w:left="0" w:leftChars="0" w:right="0" w:rightChars="0" w:firstLine="0" w:firstLineChars="0"/>
              <w:jc w:val="center"/>
              <w:rPr>
                <w:rFonts w:hint="default" w:ascii="宋体" w:hAnsi="宋体" w:eastAsia="宋体" w:cs="宋体"/>
                <w:b w:val="0"/>
                <w:i w:val="0"/>
                <w:color w:val="000000"/>
                <w:sz w:val="21"/>
                <w:szCs w:val="21"/>
                <w:lang w:val="en-US" w:eastAsia="zh-CN"/>
              </w:rPr>
            </w:pPr>
            <w:r>
              <w:rPr>
                <w:rFonts w:hint="eastAsia" w:ascii="宋体" w:hAnsi="宋体" w:eastAsia="宋体" w:cs="宋体"/>
                <w:b w:val="0"/>
                <w:i w:val="0"/>
                <w:iCs w:val="0"/>
                <w:color w:val="000000"/>
                <w:sz w:val="21"/>
                <w:szCs w:val="21"/>
                <w:lang w:val="en-US" w:eastAsia="zh-CN"/>
              </w:rPr>
              <w:t>43</w:t>
            </w:r>
          </w:p>
        </w:tc>
        <w:tc>
          <w:tcPr>
            <w:tcW w:w="4407" w:type="dxa"/>
            <w:shd w:val="clear" w:color="auto" w:fill="FFFFFF"/>
            <w:noWrap w:val="0"/>
            <w:tcMar>
              <w:top w:w="-1" w:type="dxa"/>
              <w:left w:w="-1" w:type="dxa"/>
              <w:bottom w:w="-1" w:type="dxa"/>
              <w:right w:w="-1" w:type="dxa"/>
            </w:tcMar>
            <w:vAlign w:val="center"/>
          </w:tcPr>
          <w:p w14:paraId="56369460">
            <w:pPr>
              <w:keepNext w:val="0"/>
              <w:keepLines w:val="0"/>
              <w:widowControl/>
              <w:suppressLineNumbers w:val="0"/>
              <w:jc w:val="center"/>
              <w:textAlignment w:val="center"/>
              <w:rPr>
                <w:rFonts w:hint="eastAsia" w:ascii="宋体" w:hAnsi="宋体" w:eastAsia="宋体" w:cs="宋体"/>
                <w:b w:val="0"/>
                <w:i w:val="0"/>
                <w:color w:val="000000"/>
                <w:sz w:val="21"/>
                <w:szCs w:val="21"/>
              </w:rPr>
            </w:pPr>
            <w:r>
              <w:rPr>
                <w:rFonts w:hint="eastAsia" w:ascii="宋体" w:hAnsi="宋体" w:eastAsia="宋体" w:cs="宋体"/>
                <w:i w:val="0"/>
                <w:iCs w:val="0"/>
                <w:color w:val="000000"/>
                <w:kern w:val="0"/>
                <w:sz w:val="21"/>
                <w:szCs w:val="21"/>
                <w:u w:val="none"/>
                <w:lang w:val="en-US" w:eastAsia="zh-CN" w:bidi="ar"/>
              </w:rPr>
              <w:t>单位产量电耗（硅钢铁心-中型叠装）</w:t>
            </w:r>
          </w:p>
        </w:tc>
        <w:tc>
          <w:tcPr>
            <w:tcW w:w="1500" w:type="dxa"/>
            <w:shd w:val="clear" w:color="auto" w:fill="FFFFFF"/>
            <w:noWrap w:val="0"/>
            <w:tcMar>
              <w:top w:w="-1" w:type="dxa"/>
              <w:left w:w="-1" w:type="dxa"/>
              <w:bottom w:w="-1" w:type="dxa"/>
              <w:right w:w="-1" w:type="dxa"/>
            </w:tcMar>
            <w:vAlign w:val="center"/>
          </w:tcPr>
          <w:p w14:paraId="05104DE2">
            <w:pPr>
              <w:keepNext/>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rPr>
            </w:pPr>
            <w:r>
              <w:rPr>
                <w:rFonts w:hint="eastAsia" w:ascii="宋体" w:hAnsi="宋体" w:eastAsia="宋体" w:cs="宋体"/>
                <w:b w:val="0"/>
                <w:i w:val="0"/>
                <w:iCs w:val="0"/>
                <w:color w:val="000000"/>
                <w:sz w:val="21"/>
                <w:szCs w:val="21"/>
              </w:rPr>
              <w:t>kWh/万元</w:t>
            </w:r>
          </w:p>
        </w:tc>
        <w:tc>
          <w:tcPr>
            <w:tcW w:w="3095" w:type="dxa"/>
            <w:shd w:val="clear" w:color="auto" w:fill="FFFFFF"/>
            <w:noWrap w:val="0"/>
            <w:tcMar>
              <w:top w:w="-1" w:type="dxa"/>
              <w:left w:w="-1" w:type="dxa"/>
              <w:bottom w:w="-1" w:type="dxa"/>
              <w:right w:w="-1" w:type="dxa"/>
            </w:tcMar>
            <w:vAlign w:val="center"/>
          </w:tcPr>
          <w:p w14:paraId="47EE693D">
            <w:pPr>
              <w:keepNext/>
              <w:snapToGrid w:val="0"/>
              <w:spacing w:line="240" w:lineRule="auto"/>
              <w:ind w:left="0" w:leftChars="0" w:right="0" w:rightChars="0" w:firstLine="0" w:firstLineChars="0"/>
              <w:jc w:val="left"/>
              <w:rPr>
                <w:rFonts w:hint="eastAsia" w:ascii="宋体" w:hAnsi="宋体" w:eastAsia="宋体" w:cs="宋体"/>
                <w:b w:val="0"/>
                <w:i w:val="0"/>
                <w:color w:val="000000"/>
                <w:sz w:val="21"/>
                <w:szCs w:val="21"/>
              </w:rPr>
            </w:pPr>
            <w:r>
              <w:rPr>
                <w:rFonts w:ascii="宋体" w:hAnsi="宋体" w:eastAsia="宋体"/>
                <w:sz w:val="21"/>
                <w:szCs w:val="21"/>
              </w:rPr>
              <w:t>q = Q_elec / M_kVA（工序用电量 ÷ 当期合格产出容量万kVA）</w:t>
            </w:r>
          </w:p>
        </w:tc>
      </w:tr>
      <w:tr w14:paraId="1DF06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88" w:type="dxa"/>
            <w:shd w:val="clear" w:color="auto" w:fill="EDF2F8" w:themeFill="accent1" w:themeFillTint="19"/>
            <w:noWrap w:val="0"/>
            <w:tcMar>
              <w:top w:w="-1" w:type="dxa"/>
              <w:left w:w="-1" w:type="dxa"/>
              <w:bottom w:w="-1" w:type="dxa"/>
              <w:right w:w="-1" w:type="dxa"/>
            </w:tcMar>
            <w:vAlign w:val="center"/>
          </w:tcPr>
          <w:p w14:paraId="5DD2AF8F">
            <w:pPr>
              <w:keepNext/>
              <w:snapToGrid w:val="0"/>
              <w:spacing w:line="240" w:lineRule="auto"/>
              <w:ind w:left="0" w:leftChars="0" w:right="0" w:rightChars="0" w:firstLine="0" w:firstLineChars="0"/>
              <w:jc w:val="center"/>
              <w:rPr>
                <w:rFonts w:hint="default" w:ascii="宋体" w:hAnsi="宋体" w:eastAsia="宋体" w:cs="宋体"/>
                <w:b w:val="0"/>
                <w:i w:val="0"/>
                <w:color w:val="000000"/>
                <w:sz w:val="21"/>
                <w:szCs w:val="21"/>
                <w:lang w:val="en-US" w:eastAsia="zh-CN"/>
              </w:rPr>
            </w:pPr>
            <w:r>
              <w:rPr>
                <w:rFonts w:hint="eastAsia" w:ascii="宋体" w:hAnsi="宋体" w:eastAsia="宋体" w:cs="宋体"/>
                <w:b w:val="0"/>
                <w:i w:val="0"/>
                <w:iCs w:val="0"/>
                <w:color w:val="000000"/>
                <w:sz w:val="21"/>
                <w:szCs w:val="21"/>
                <w:lang w:val="en-US" w:eastAsia="zh-CN"/>
              </w:rPr>
              <w:t>44</w:t>
            </w:r>
          </w:p>
        </w:tc>
        <w:tc>
          <w:tcPr>
            <w:tcW w:w="4407" w:type="dxa"/>
            <w:shd w:val="clear" w:color="auto" w:fill="EDF2F8" w:themeFill="accent1" w:themeFillTint="19"/>
            <w:noWrap w:val="0"/>
            <w:tcMar>
              <w:top w:w="-1" w:type="dxa"/>
              <w:left w:w="-1" w:type="dxa"/>
              <w:bottom w:w="-1" w:type="dxa"/>
              <w:right w:w="-1" w:type="dxa"/>
            </w:tcMar>
            <w:vAlign w:val="center"/>
          </w:tcPr>
          <w:p w14:paraId="2252C3F9">
            <w:pPr>
              <w:keepNext w:val="0"/>
              <w:keepLines w:val="0"/>
              <w:widowControl/>
              <w:suppressLineNumbers w:val="0"/>
              <w:jc w:val="center"/>
              <w:textAlignment w:val="center"/>
              <w:rPr>
                <w:rFonts w:hint="eastAsia" w:ascii="宋体" w:hAnsi="宋体" w:eastAsia="宋体" w:cs="宋体"/>
                <w:b w:val="0"/>
                <w:i w:val="0"/>
                <w:color w:val="000000"/>
                <w:sz w:val="21"/>
                <w:szCs w:val="21"/>
              </w:rPr>
            </w:pPr>
            <w:r>
              <w:rPr>
                <w:rFonts w:hint="eastAsia" w:ascii="宋体" w:hAnsi="宋体" w:eastAsia="宋体" w:cs="宋体"/>
                <w:i w:val="0"/>
                <w:iCs w:val="0"/>
                <w:color w:val="000000"/>
                <w:kern w:val="0"/>
                <w:sz w:val="21"/>
                <w:szCs w:val="21"/>
                <w:u w:val="none"/>
                <w:lang w:val="en-US" w:eastAsia="zh-CN" w:bidi="ar"/>
              </w:rPr>
              <w:t>单位产量电耗（硅钢铁心-大型叠装）</w:t>
            </w:r>
          </w:p>
        </w:tc>
        <w:tc>
          <w:tcPr>
            <w:tcW w:w="1500" w:type="dxa"/>
            <w:shd w:val="clear" w:color="auto" w:fill="EDF2F8" w:themeFill="accent1" w:themeFillTint="19"/>
            <w:noWrap w:val="0"/>
            <w:tcMar>
              <w:top w:w="-1" w:type="dxa"/>
              <w:left w:w="-1" w:type="dxa"/>
              <w:bottom w:w="-1" w:type="dxa"/>
              <w:right w:w="-1" w:type="dxa"/>
            </w:tcMar>
            <w:vAlign w:val="center"/>
          </w:tcPr>
          <w:p w14:paraId="7391C666">
            <w:pPr>
              <w:keepNext/>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rPr>
            </w:pPr>
            <w:r>
              <w:rPr>
                <w:rFonts w:hint="eastAsia" w:ascii="宋体" w:hAnsi="宋体" w:eastAsia="宋体" w:cs="宋体"/>
                <w:b w:val="0"/>
                <w:i w:val="0"/>
                <w:iCs w:val="0"/>
                <w:color w:val="000000"/>
                <w:sz w:val="21"/>
                <w:szCs w:val="21"/>
              </w:rPr>
              <w:t>kWh/万元</w:t>
            </w:r>
          </w:p>
        </w:tc>
        <w:tc>
          <w:tcPr>
            <w:tcW w:w="3095" w:type="dxa"/>
            <w:shd w:val="clear" w:color="auto" w:fill="EDF2F8" w:themeFill="accent1" w:themeFillTint="19"/>
            <w:noWrap w:val="0"/>
            <w:tcMar>
              <w:top w:w="-1" w:type="dxa"/>
              <w:left w:w="-1" w:type="dxa"/>
              <w:bottom w:w="-1" w:type="dxa"/>
              <w:right w:w="-1" w:type="dxa"/>
            </w:tcMar>
            <w:vAlign w:val="center"/>
          </w:tcPr>
          <w:p w14:paraId="139343D2">
            <w:pPr>
              <w:keepNext/>
              <w:snapToGrid w:val="0"/>
              <w:spacing w:line="240" w:lineRule="auto"/>
              <w:ind w:left="0" w:leftChars="0" w:right="0" w:rightChars="0" w:firstLine="0" w:firstLineChars="0"/>
              <w:jc w:val="left"/>
              <w:rPr>
                <w:rFonts w:hint="eastAsia" w:ascii="宋体" w:hAnsi="宋体" w:eastAsia="宋体" w:cs="宋体"/>
                <w:b w:val="0"/>
                <w:i w:val="0"/>
                <w:color w:val="000000"/>
                <w:sz w:val="21"/>
                <w:szCs w:val="21"/>
              </w:rPr>
            </w:pPr>
            <w:r>
              <w:rPr>
                <w:rFonts w:ascii="宋体" w:hAnsi="宋体" w:eastAsia="宋体"/>
                <w:sz w:val="21"/>
                <w:szCs w:val="21"/>
              </w:rPr>
              <w:t>q = Q_elec / M_kVA（工序用电量 ÷ 当期合格产出容量万kVA）</w:t>
            </w:r>
          </w:p>
        </w:tc>
      </w:tr>
    </w:tbl>
    <w:p w14:paraId="1FE82FB8">
      <w:pPr>
        <w:pStyle w:val="5"/>
        <w:keepNext/>
        <w:spacing w:before="180" w:after="60" w:line="360" w:lineRule="auto"/>
        <w:outlineLvl w:val="2"/>
        <w:rPr>
          <w:rFonts w:hint="eastAsia" w:ascii="宋体" w:hAnsi="宋体" w:eastAsia="宋体" w:cs="宋体"/>
          <w:b/>
          <w:i w:val="0"/>
          <w:iCs w:val="0"/>
          <w:color w:val="1E3A8A"/>
          <w:sz w:val="24"/>
          <w:szCs w:val="24"/>
          <w:lang w:val="en-US" w:eastAsia="zh-CN"/>
        </w:rPr>
      </w:pPr>
      <w:bookmarkStart w:id="7" w:name="_Toc8705"/>
      <w:r>
        <w:rPr>
          <w:rFonts w:hint="eastAsia" w:ascii="宋体" w:hAnsi="宋体" w:eastAsia="宋体" w:cs="宋体"/>
          <w:b/>
          <w:i w:val="0"/>
          <w:iCs w:val="0"/>
          <w:color w:val="1E3A8A"/>
          <w:sz w:val="24"/>
          <w:szCs w:val="24"/>
          <w:lang w:val="en-US" w:eastAsia="zh-CN"/>
        </w:rPr>
        <w:t>2. 数据变化详情</w:t>
      </w:r>
      <w:bookmarkEnd w:id="7"/>
    </w:p>
    <w:p w14:paraId="1CCB0C37">
      <w:pPr>
        <w:spacing w:after="60"/>
        <w:rPr>
          <w:rFonts w:hint="eastAsia" w:ascii="宋体" w:hAnsi="宋体" w:eastAsia="宋体" w:cs="宋体"/>
        </w:rPr>
      </w:pPr>
      <w:r>
        <w:rPr>
          <w:rFonts w:hint="eastAsia" w:ascii="宋体" w:hAnsi="宋体" w:eastAsia="宋体" w:cs="宋体"/>
        </w:rPr>
        <w:drawing>
          <wp:inline distT="0" distB="0" distL="114300" distR="114300">
            <wp:extent cx="6210300" cy="3079115"/>
            <wp:effectExtent l="0" t="0" r="0" b="6985"/>
            <wp:docPr id="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
                    <pic:cNvPicPr>
                      <a:picLocks noChangeAspect="1"/>
                    </pic:cNvPicPr>
                  </pic:nvPicPr>
                  <pic:blipFill>
                    <a:blip r:embed="rId17"/>
                    <a:stretch>
                      <a:fillRect/>
                    </a:stretch>
                  </pic:blipFill>
                  <pic:spPr>
                    <a:xfrm>
                      <a:off x="0" y="0"/>
                      <a:ext cx="6210300" cy="3079115"/>
                    </a:xfrm>
                    <a:prstGeom prst="rect">
                      <a:avLst/>
                    </a:prstGeom>
                    <a:noFill/>
                    <a:ln>
                      <a:noFill/>
                    </a:ln>
                  </pic:spPr>
                </pic:pic>
              </a:graphicData>
            </a:graphic>
          </wp:inline>
        </w:drawing>
      </w:r>
    </w:p>
    <w:p w14:paraId="279FF640">
      <w:pPr>
        <w:spacing w:after="80" w:line="360" w:lineRule="auto"/>
        <w:rPr>
          <w:rFonts w:hint="eastAsia" w:ascii="宋体" w:hAnsi="宋体" w:eastAsia="宋体" w:cs="宋体"/>
          <w:b/>
          <w:bCs w:val="0"/>
          <w:i w:val="0"/>
          <w:iCs w:val="0"/>
          <w:color w:val="auto"/>
          <w:sz w:val="24"/>
          <w:szCs w:val="24"/>
        </w:rPr>
      </w:pPr>
      <w:r>
        <w:rPr>
          <w:rFonts w:hint="eastAsia" w:ascii="宋体" w:hAnsi="宋体" w:eastAsia="宋体" w:cs="宋体"/>
          <w:b/>
          <w:bCs w:val="0"/>
          <w:i w:val="0"/>
          <w:iCs w:val="0"/>
          <w:color w:val="auto"/>
          <w:sz w:val="24"/>
          <w:szCs w:val="24"/>
        </w:rPr>
        <w:t>指标详情抽屉：</w:t>
      </w:r>
    </w:p>
    <w:p w14:paraId="3FC5B561">
      <w:pPr>
        <w:spacing w:after="80" w:line="360" w:lineRule="auto"/>
        <w:rPr>
          <w:rFonts w:hint="eastAsia" w:ascii="宋体" w:hAnsi="宋体" w:eastAsia="宋体" w:cs="宋体"/>
          <w:b/>
          <w:bCs w:val="0"/>
          <w:i w:val="0"/>
          <w:iCs w:val="0"/>
          <w:color w:val="auto"/>
          <w:sz w:val="24"/>
          <w:szCs w:val="24"/>
          <w:lang w:eastAsia="zh-CN"/>
        </w:rPr>
      </w:pPr>
      <w:r>
        <w:rPr>
          <w:rFonts w:hint="eastAsia" w:ascii="宋体" w:hAnsi="宋体" w:eastAsia="宋体" w:cs="宋体"/>
          <w:b/>
          <w:bCs w:val="0"/>
          <w:i w:val="0"/>
          <w:iCs w:val="0"/>
          <w:color w:val="auto"/>
          <w:sz w:val="24"/>
          <w:szCs w:val="24"/>
          <w:lang w:eastAsia="zh-CN"/>
        </w:rPr>
        <w:t>（</w:t>
      </w:r>
      <w:r>
        <w:rPr>
          <w:rFonts w:hint="eastAsia" w:ascii="宋体" w:hAnsi="宋体" w:eastAsia="宋体" w:cs="宋体"/>
          <w:b/>
          <w:bCs w:val="0"/>
          <w:i w:val="0"/>
          <w:iCs w:val="0"/>
          <w:color w:val="auto"/>
          <w:sz w:val="24"/>
          <w:szCs w:val="24"/>
        </w:rPr>
        <w:t>点击任意指标卡滑出抽屉，展示</w:t>
      </w:r>
      <w:r>
        <w:rPr>
          <w:rFonts w:hint="eastAsia" w:ascii="宋体" w:hAnsi="宋体" w:eastAsia="宋体" w:cs="宋体"/>
          <w:b/>
          <w:bCs w:val="0"/>
          <w:i w:val="0"/>
          <w:iCs w:val="0"/>
          <w:color w:val="auto"/>
          <w:sz w:val="24"/>
          <w:szCs w:val="24"/>
          <w:lang w:eastAsia="zh-CN"/>
        </w:rPr>
        <w:t>）</w:t>
      </w:r>
    </w:p>
    <w:p w14:paraId="5F7DFE07">
      <w:pPr>
        <w:numPr>
          <w:ilvl w:val="0"/>
          <w:numId w:val="8"/>
        </w:numPr>
        <w:spacing w:after="80" w:line="360" w:lineRule="auto"/>
        <w:ind w:left="425" w:leftChars="0" w:hanging="425" w:firstLineChars="0"/>
        <w:rPr>
          <w:rFonts w:hint="eastAsia" w:ascii="宋体" w:hAnsi="宋体" w:eastAsia="宋体" w:cs="宋体"/>
          <w:b w:val="0"/>
          <w:bCs/>
          <w:i w:val="0"/>
          <w:iCs w:val="0"/>
          <w:color w:val="auto"/>
          <w:sz w:val="24"/>
          <w:szCs w:val="24"/>
        </w:rPr>
      </w:pPr>
      <w:r>
        <w:rPr>
          <w:rFonts w:hint="eastAsia" w:ascii="宋体" w:hAnsi="宋体" w:eastAsia="宋体" w:cs="宋体"/>
          <w:b w:val="0"/>
          <w:bCs/>
          <w:i w:val="0"/>
          <w:iCs w:val="0"/>
          <w:color w:val="auto"/>
          <w:sz w:val="24"/>
          <w:szCs w:val="24"/>
        </w:rPr>
        <w:t>数学核算模型：分子、分母、折标系数公式与变量中文释义；</w:t>
      </w:r>
    </w:p>
    <w:p w14:paraId="5E87D338">
      <w:pPr>
        <w:numPr>
          <w:ilvl w:val="0"/>
          <w:numId w:val="8"/>
        </w:numPr>
        <w:spacing w:after="80" w:line="360" w:lineRule="auto"/>
        <w:ind w:left="425" w:leftChars="0" w:hanging="425" w:firstLineChars="0"/>
        <w:rPr>
          <w:rFonts w:hint="eastAsia" w:ascii="宋体" w:hAnsi="宋体" w:eastAsia="宋体" w:cs="宋体"/>
          <w:b w:val="0"/>
          <w:bCs/>
          <w:i w:val="0"/>
          <w:iCs w:val="0"/>
          <w:color w:val="auto"/>
          <w:sz w:val="24"/>
          <w:szCs w:val="24"/>
        </w:rPr>
      </w:pPr>
      <w:r>
        <w:rPr>
          <w:rFonts w:hint="eastAsia" w:ascii="宋体" w:hAnsi="宋体" w:eastAsia="宋体" w:cs="宋体"/>
          <w:b w:val="0"/>
          <w:bCs/>
          <w:i w:val="0"/>
          <w:iCs w:val="0"/>
          <w:color w:val="auto"/>
          <w:sz w:val="24"/>
          <w:szCs w:val="24"/>
        </w:rPr>
        <w:t>数仓链路与点位：展示 ERP 凭证、MES 报工、IoT SCADA 电表/流量计点位物理链路；</w:t>
      </w:r>
    </w:p>
    <w:p w14:paraId="0F3777C7">
      <w:pPr>
        <w:numPr>
          <w:ilvl w:val="0"/>
          <w:numId w:val="8"/>
        </w:numPr>
        <w:spacing w:after="80" w:line="360" w:lineRule="auto"/>
        <w:ind w:left="425" w:leftChars="0" w:hanging="425" w:firstLineChars="0"/>
        <w:rPr>
          <w:rFonts w:hint="eastAsia" w:ascii="宋体" w:hAnsi="宋体" w:eastAsia="宋体" w:cs="宋体"/>
          <w:b w:val="0"/>
          <w:bCs/>
          <w:i w:val="0"/>
          <w:iCs w:val="0"/>
          <w:color w:val="auto"/>
          <w:sz w:val="24"/>
          <w:szCs w:val="24"/>
        </w:rPr>
      </w:pPr>
      <w:r>
        <w:rPr>
          <w:rFonts w:hint="eastAsia" w:ascii="宋体" w:hAnsi="宋体" w:eastAsia="宋体" w:cs="宋体"/>
          <w:b w:val="0"/>
          <w:bCs/>
          <w:i w:val="0"/>
          <w:iCs w:val="0"/>
          <w:color w:val="auto"/>
          <w:sz w:val="24"/>
          <w:szCs w:val="24"/>
        </w:rPr>
        <w:t>时序走势图：12 个月高对比度面积折线图，自动标注历史极值；</w:t>
      </w:r>
    </w:p>
    <w:p w14:paraId="335BC8EB">
      <w:pPr>
        <w:numPr>
          <w:ilvl w:val="0"/>
          <w:numId w:val="8"/>
        </w:numPr>
        <w:spacing w:after="80" w:line="360" w:lineRule="auto"/>
        <w:ind w:left="425" w:leftChars="0" w:hanging="425" w:firstLineChars="0"/>
        <w:rPr>
          <w:rFonts w:hint="eastAsia" w:ascii="宋体" w:hAnsi="宋体" w:eastAsia="宋体" w:cs="宋体"/>
          <w:b w:val="0"/>
          <w:bCs/>
          <w:i w:val="0"/>
          <w:iCs w:val="0"/>
          <w:color w:val="auto"/>
          <w:sz w:val="24"/>
          <w:szCs w:val="24"/>
        </w:rPr>
      </w:pPr>
      <w:r>
        <w:rPr>
          <w:rFonts w:hint="eastAsia" w:ascii="宋体" w:hAnsi="宋体" w:eastAsia="宋体" w:cs="宋体"/>
          <w:b w:val="0"/>
          <w:bCs/>
          <w:i w:val="0"/>
          <w:iCs w:val="0"/>
          <w:color w:val="auto"/>
          <w:sz w:val="24"/>
          <w:szCs w:val="24"/>
        </w:rPr>
        <w:t>底层仪表抄表台账：</w:t>
      </w:r>
      <w:r>
        <w:rPr>
          <w:rFonts w:hint="eastAsia" w:ascii="宋体" w:hAnsi="宋体" w:eastAsia="宋体" w:cs="宋体"/>
          <w:b w:val="0"/>
          <w:bCs/>
          <w:i w:val="0"/>
          <w:iCs w:val="0"/>
          <w:color w:val="auto"/>
          <w:sz w:val="24"/>
          <w:szCs w:val="24"/>
          <w:lang w:val="en-US" w:eastAsia="zh-CN"/>
        </w:rPr>
        <w:t>历史监测数据</w:t>
      </w:r>
      <w:r>
        <w:rPr>
          <w:rFonts w:hint="eastAsia" w:ascii="宋体" w:hAnsi="宋体" w:eastAsia="宋体" w:cs="宋体"/>
          <w:b w:val="0"/>
          <w:bCs/>
          <w:i w:val="0"/>
          <w:iCs w:val="0"/>
          <w:color w:val="auto"/>
          <w:sz w:val="24"/>
          <w:szCs w:val="24"/>
          <w:lang w:eastAsia="zh-CN"/>
        </w:rPr>
        <w:t>；</w:t>
      </w:r>
    </w:p>
    <w:p w14:paraId="3F365E74">
      <w:pPr>
        <w:spacing w:after="80" w:line="288" w:lineRule="auto"/>
        <w:rPr>
          <w:rFonts w:hint="eastAsia" w:ascii="宋体" w:hAnsi="宋体" w:eastAsia="宋体" w:cs="宋体"/>
        </w:rPr>
      </w:pPr>
      <w:r>
        <w:rPr>
          <w:rFonts w:hint="eastAsia" w:ascii="宋体" w:hAnsi="宋体" w:eastAsia="宋体" w:cs="宋体"/>
        </w:rPr>
        <w:drawing>
          <wp:inline distT="0" distB="0" distL="114300" distR="114300">
            <wp:extent cx="6206490" cy="2296160"/>
            <wp:effectExtent l="0" t="0" r="3810" b="8890"/>
            <wp:docPr id="12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78"/>
                    <pic:cNvPicPr>
                      <a:picLocks noChangeAspect="1"/>
                    </pic:cNvPicPr>
                  </pic:nvPicPr>
                  <pic:blipFill>
                    <a:blip r:embed="rId18"/>
                    <a:stretch>
                      <a:fillRect/>
                    </a:stretch>
                  </pic:blipFill>
                  <pic:spPr>
                    <a:xfrm>
                      <a:off x="0" y="0"/>
                      <a:ext cx="6206490" cy="2296160"/>
                    </a:xfrm>
                    <a:prstGeom prst="rect">
                      <a:avLst/>
                    </a:prstGeom>
                    <a:noFill/>
                    <a:ln>
                      <a:noFill/>
                    </a:ln>
                  </pic:spPr>
                </pic:pic>
              </a:graphicData>
            </a:graphic>
          </wp:inline>
        </w:drawing>
      </w:r>
    </w:p>
    <w:p w14:paraId="48419DFF">
      <w:pPr>
        <w:spacing w:after="80" w:line="360" w:lineRule="auto"/>
        <w:ind w:left="0" w:leftChars="0" w:firstLine="0" w:firstLineChars="0"/>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指标物理定义</w:t>
      </w:r>
    </w:p>
    <w:p w14:paraId="1EEA5A24">
      <w:pPr>
        <w:numPr>
          <w:ilvl w:val="0"/>
          <w:numId w:val="0"/>
        </w:numPr>
        <w:spacing w:after="80" w:line="360" w:lineRule="auto"/>
        <w:ind w:left="0" w:leftChars="0" w:firstLine="439" w:firstLineChars="183"/>
        <w:rPr>
          <w:rFonts w:hint="eastAsia" w:ascii="宋体" w:hAnsi="宋体" w:eastAsia="宋体" w:cs="宋体"/>
          <w:b/>
          <w:bCs/>
          <w:sz w:val="24"/>
          <w:szCs w:val="24"/>
          <w:lang w:val="en-US" w:eastAsia="zh-CN"/>
        </w:rPr>
      </w:pPr>
      <w:r>
        <w:rPr>
          <w:rFonts w:hint="eastAsia" w:ascii="宋体" w:hAnsi="宋体" w:eastAsia="宋体" w:cs="宋体"/>
          <w:sz w:val="24"/>
          <w:szCs w:val="24"/>
          <w:lang w:val="en-US" w:eastAsia="zh-CN"/>
        </w:rPr>
        <w:t>- 显示当前指标的物理定义；</w:t>
      </w:r>
      <w:r>
        <w:rPr>
          <w:rFonts w:hint="eastAsia" w:ascii="宋体" w:hAnsi="宋体" w:eastAsia="宋体" w:cs="宋体"/>
          <w:sz w:val="24"/>
          <w:szCs w:val="24"/>
          <w:lang w:val="en-US" w:eastAsia="zh-CN"/>
        </w:rPr>
        <w:br w:type="textWrapping"/>
      </w:r>
      <w:r>
        <w:rPr>
          <w:rFonts w:hint="eastAsia" w:ascii="宋体" w:hAnsi="宋体" w:eastAsia="宋体" w:cs="宋体"/>
          <w:b/>
          <w:bCs/>
          <w:sz w:val="24"/>
          <w:szCs w:val="24"/>
          <w:lang w:val="en-US" w:eastAsia="zh-CN"/>
        </w:rPr>
        <w:t>核算公式</w:t>
      </w:r>
    </w:p>
    <w:p w14:paraId="2E1279E8">
      <w:pPr>
        <w:numPr>
          <w:ilvl w:val="0"/>
          <w:numId w:val="0"/>
        </w:numPr>
        <w:spacing w:after="80" w:line="360" w:lineRule="auto"/>
        <w:ind w:left="0" w:leftChars="0" w:firstLine="439" w:firstLineChars="183"/>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核算数学公式参照</w:t>
      </w:r>
      <w:r>
        <w:rPr>
          <w:rFonts w:hint="eastAsia" w:ascii="宋体" w:hAnsi="宋体" w:eastAsia="宋体" w:cs="宋体"/>
          <w:b/>
          <w:bCs/>
          <w:sz w:val="24"/>
          <w:szCs w:val="24"/>
          <w:lang w:val="en-US" w:eastAsia="zh-CN"/>
        </w:rPr>
        <w:t>《“双中心”项目能碳管控指标体系V1.5.xlsx》</w:t>
      </w:r>
      <w:r>
        <w:rPr>
          <w:rFonts w:hint="eastAsia" w:ascii="宋体" w:hAnsi="宋体" w:eastAsia="宋体" w:cs="宋体"/>
          <w:sz w:val="24"/>
          <w:szCs w:val="24"/>
          <w:lang w:val="en-US" w:eastAsia="zh-CN"/>
        </w:rPr>
        <w:t>文档，对照监测参数计算公式。</w:t>
      </w:r>
    </w:p>
    <w:p w14:paraId="742181FD">
      <w:pPr>
        <w:numPr>
          <w:ilvl w:val="0"/>
          <w:numId w:val="0"/>
        </w:numPr>
        <w:spacing w:after="80" w:line="360" w:lineRule="auto"/>
        <w:ind w:left="0" w:leftChars="0" w:firstLine="439" w:firstLineChars="183"/>
        <w:rPr>
          <w:rFonts w:hint="eastAsia" w:ascii="宋体" w:hAnsi="宋体" w:eastAsia="宋体" w:cs="宋体"/>
          <w:b/>
          <w:bCs/>
          <w:sz w:val="24"/>
          <w:szCs w:val="24"/>
          <w:lang w:val="en-US" w:eastAsia="zh-CN"/>
        </w:rPr>
      </w:pPr>
      <w:r>
        <w:rPr>
          <w:rFonts w:hint="eastAsia" w:ascii="宋体" w:hAnsi="宋体" w:eastAsia="宋体" w:cs="宋体"/>
          <w:sz w:val="24"/>
          <w:szCs w:val="24"/>
          <w:lang w:val="en-US" w:eastAsia="zh-CN"/>
        </w:rPr>
        <w:t>- 描述信息中显示公式中计算指标参数含义。</w:t>
      </w:r>
      <w:r>
        <w:rPr>
          <w:rFonts w:hint="eastAsia" w:ascii="宋体" w:hAnsi="宋体" w:eastAsia="宋体" w:cs="宋体"/>
          <w:sz w:val="24"/>
          <w:szCs w:val="24"/>
          <w:lang w:val="en-US" w:eastAsia="zh-CN"/>
        </w:rPr>
        <w:br w:type="textWrapping"/>
      </w:r>
      <w:r>
        <w:rPr>
          <w:rFonts w:hint="eastAsia" w:ascii="宋体" w:hAnsi="宋体" w:eastAsia="宋体" w:cs="宋体"/>
          <w:b/>
          <w:bCs/>
          <w:sz w:val="24"/>
          <w:szCs w:val="24"/>
          <w:lang w:val="en-US" w:eastAsia="zh-CN"/>
        </w:rPr>
        <w:t>因子说明</w:t>
      </w:r>
    </w:p>
    <w:p w14:paraId="34783561">
      <w:pPr>
        <w:numPr>
          <w:ilvl w:val="0"/>
          <w:numId w:val="0"/>
        </w:numPr>
        <w:spacing w:after="80" w:line="360" w:lineRule="auto"/>
        <w:ind w:left="0" w:leftChars="0" w:firstLine="439" w:firstLineChars="183"/>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根据当前计算数据公式中所涉及到的因子显示数值；</w:t>
      </w:r>
    </w:p>
    <w:p w14:paraId="347E105C">
      <w:pPr>
        <w:numPr>
          <w:ilvl w:val="0"/>
          <w:numId w:val="0"/>
        </w:numPr>
        <w:spacing w:after="80" w:line="360" w:lineRule="auto"/>
        <w:ind w:left="0" w:leftChars="0" w:firstLine="439" w:firstLineChars="183"/>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- 1级节点不显示单位因子具体数值；</w:t>
      </w:r>
    </w:p>
    <w:p w14:paraId="6149810F">
      <w:pPr>
        <w:numPr>
          <w:ilvl w:val="0"/>
          <w:numId w:val="0"/>
        </w:numPr>
        <w:spacing w:after="80" w:line="360" w:lineRule="auto"/>
        <w:ind w:left="0" w:leftChars="0" w:firstLine="439" w:firstLineChars="183"/>
        <w:rPr>
          <w:rFonts w:hint="eastAsia" w:ascii="宋体" w:hAnsi="宋体" w:eastAsia="宋体" w:cs="宋体"/>
          <w:b/>
          <w:bCs/>
          <w:sz w:val="24"/>
          <w:szCs w:val="24"/>
          <w:lang w:val="en-US" w:eastAsia="zh-CN"/>
        </w:rPr>
      </w:pPr>
      <w:r>
        <w:rPr>
          <w:rFonts w:hint="eastAsia" w:ascii="宋体" w:hAnsi="宋体" w:eastAsia="宋体" w:cs="宋体"/>
          <w:sz w:val="24"/>
          <w:szCs w:val="24"/>
          <w:lang w:val="en-US" w:eastAsia="zh-CN"/>
        </w:rPr>
        <w:t>- 2级节点显示公司所在地排放因子参数；</w:t>
      </w:r>
    </w:p>
    <w:p w14:paraId="1F6D418F">
      <w:pPr>
        <w:spacing w:after="80" w:line="360" w:lineRule="auto"/>
        <w:ind w:left="0" w:leftChars="0" w:firstLine="0" w:firstLineChars="0"/>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趋势图</w:t>
      </w:r>
    </w:p>
    <w:p w14:paraId="4D61F9B8">
      <w:pPr>
        <w:numPr>
          <w:ilvl w:val="0"/>
          <w:numId w:val="0"/>
        </w:numPr>
        <w:spacing w:after="60" w:line="360" w:lineRule="auto"/>
        <w:ind w:left="0" w:leftChars="0" w:firstLine="439" w:firstLineChars="183"/>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显示监测指标的一年内数据变化情况；</w:t>
      </w:r>
    </w:p>
    <w:p w14:paraId="609010F3">
      <w:pPr>
        <w:spacing w:after="80" w:line="288" w:lineRule="auto"/>
        <w:rPr>
          <w:rFonts w:hint="eastAsia" w:ascii="宋体" w:hAnsi="宋体" w:eastAsia="宋体" w:cs="宋体"/>
        </w:rPr>
      </w:pPr>
    </w:p>
    <w:p w14:paraId="697EF7C2">
      <w:pPr>
        <w:spacing w:after="80" w:line="288" w:lineRule="auto"/>
        <w:rPr>
          <w:rFonts w:hint="eastAsia" w:ascii="宋体" w:hAnsi="宋体" w:eastAsia="宋体" w:cs="宋体"/>
        </w:rPr>
      </w:pPr>
      <w:r>
        <w:rPr>
          <w:rFonts w:hint="eastAsia" w:ascii="宋体" w:hAnsi="宋体" w:eastAsia="宋体" w:cs="宋体"/>
        </w:rPr>
        <w:drawing>
          <wp:inline distT="0" distB="0" distL="114300" distR="114300">
            <wp:extent cx="6210935" cy="2233295"/>
            <wp:effectExtent l="0" t="0" r="0" b="0"/>
            <wp:docPr id="12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79"/>
                    <pic:cNvPicPr>
                      <a:picLocks noChangeAspect="1"/>
                    </pic:cNvPicPr>
                  </pic:nvPicPr>
                  <pic:blipFill>
                    <a:blip r:embed="rId19"/>
                    <a:srcRect b="15396"/>
                    <a:stretch>
                      <a:fillRect/>
                    </a:stretch>
                  </pic:blipFill>
                  <pic:spPr>
                    <a:xfrm>
                      <a:off x="0" y="0"/>
                      <a:ext cx="6210935" cy="2233295"/>
                    </a:xfrm>
                    <a:prstGeom prst="rect">
                      <a:avLst/>
                    </a:prstGeom>
                    <a:noFill/>
                    <a:ln>
                      <a:noFill/>
                    </a:ln>
                  </pic:spPr>
                </pic:pic>
              </a:graphicData>
            </a:graphic>
          </wp:inline>
        </w:drawing>
      </w:r>
    </w:p>
    <w:p w14:paraId="2CFE7D4D">
      <w:pPr>
        <w:spacing w:after="80" w:line="360" w:lineRule="auto"/>
        <w:rPr>
          <w:rFonts w:hint="eastAsia" w:ascii="宋体" w:hAnsi="宋体" w:eastAsia="宋体" w:cs="宋体"/>
          <w:b/>
          <w:bCs w:val="0"/>
          <w:i w:val="0"/>
          <w:iCs w:val="0"/>
          <w:color w:val="auto"/>
          <w:sz w:val="24"/>
          <w:szCs w:val="24"/>
          <w:lang w:val="en-US" w:eastAsia="zh-CN"/>
        </w:rPr>
      </w:pPr>
      <w:r>
        <w:rPr>
          <w:rFonts w:hint="eastAsia" w:ascii="宋体" w:hAnsi="宋体" w:eastAsia="宋体" w:cs="宋体"/>
          <w:b/>
          <w:bCs w:val="0"/>
          <w:i w:val="0"/>
          <w:iCs w:val="0"/>
          <w:color w:val="auto"/>
          <w:sz w:val="24"/>
          <w:szCs w:val="24"/>
          <w:lang w:val="en-US" w:eastAsia="zh-CN"/>
        </w:rPr>
        <w:t>数据明细</w:t>
      </w:r>
    </w:p>
    <w:p w14:paraId="75F9FF93">
      <w:pPr>
        <w:spacing w:after="80" w:line="360" w:lineRule="auto"/>
        <w:ind w:left="0" w:leftChars="0" w:firstLine="439" w:firstLineChars="183"/>
        <w:rPr>
          <w:rFonts w:hint="eastAsia" w:ascii="宋体" w:hAnsi="宋体" w:eastAsia="宋体" w:cs="宋体"/>
          <w:b w:val="0"/>
          <w:bCs/>
          <w:i w:val="0"/>
          <w:iCs w:val="0"/>
          <w:color w:val="auto"/>
          <w:sz w:val="24"/>
          <w:szCs w:val="24"/>
          <w:lang w:val="en-US" w:eastAsia="zh-CN"/>
        </w:rPr>
      </w:pPr>
      <w:r>
        <w:rPr>
          <w:rFonts w:hint="eastAsia" w:ascii="宋体" w:hAnsi="宋体" w:eastAsia="宋体" w:cs="宋体"/>
          <w:b w:val="0"/>
          <w:bCs/>
          <w:i w:val="0"/>
          <w:iCs w:val="0"/>
          <w:color w:val="auto"/>
          <w:sz w:val="24"/>
          <w:szCs w:val="24"/>
          <w:lang w:val="en-US" w:eastAsia="zh-CN"/>
        </w:rPr>
        <w:t>- 显示计算公式中</w:t>
      </w:r>
      <w:r>
        <w:rPr>
          <w:rFonts w:hint="eastAsia" w:ascii="宋体" w:hAnsi="宋体" w:eastAsia="宋体" w:cs="宋体"/>
          <w:b/>
          <w:bCs w:val="0"/>
          <w:i w:val="0"/>
          <w:iCs w:val="0"/>
          <w:color w:val="auto"/>
          <w:sz w:val="24"/>
          <w:szCs w:val="24"/>
          <w:lang w:val="en-US" w:eastAsia="zh-CN"/>
        </w:rPr>
        <w:t>分子、分母</w:t>
      </w:r>
      <w:r>
        <w:rPr>
          <w:rFonts w:hint="eastAsia" w:ascii="宋体" w:hAnsi="宋体" w:eastAsia="宋体" w:cs="宋体"/>
          <w:b w:val="0"/>
          <w:bCs/>
          <w:i w:val="0"/>
          <w:iCs w:val="0"/>
          <w:color w:val="auto"/>
          <w:sz w:val="24"/>
          <w:szCs w:val="24"/>
          <w:lang w:val="en-US" w:eastAsia="zh-CN"/>
        </w:rPr>
        <w:t>、计算</w:t>
      </w:r>
      <w:r>
        <w:rPr>
          <w:rFonts w:hint="eastAsia" w:ascii="宋体" w:hAnsi="宋体" w:eastAsia="宋体" w:cs="宋体"/>
          <w:b/>
          <w:bCs w:val="0"/>
          <w:i w:val="0"/>
          <w:iCs w:val="0"/>
          <w:color w:val="auto"/>
          <w:sz w:val="24"/>
          <w:szCs w:val="24"/>
          <w:lang w:val="en-US" w:eastAsia="zh-CN"/>
        </w:rPr>
        <w:t>指标</w:t>
      </w:r>
      <w:r>
        <w:rPr>
          <w:rFonts w:hint="eastAsia" w:ascii="宋体" w:hAnsi="宋体" w:eastAsia="宋体" w:cs="宋体"/>
          <w:b w:val="0"/>
          <w:bCs/>
          <w:i w:val="0"/>
          <w:iCs w:val="0"/>
          <w:color w:val="auto"/>
          <w:sz w:val="24"/>
          <w:szCs w:val="24"/>
          <w:lang w:val="en-US" w:eastAsia="zh-CN"/>
        </w:rPr>
        <w:t>、</w:t>
      </w:r>
      <w:r>
        <w:rPr>
          <w:rFonts w:hint="eastAsia" w:ascii="宋体" w:hAnsi="宋体" w:eastAsia="宋体" w:cs="宋体"/>
          <w:b/>
          <w:bCs w:val="0"/>
          <w:i w:val="0"/>
          <w:iCs w:val="0"/>
          <w:color w:val="auto"/>
          <w:sz w:val="24"/>
          <w:szCs w:val="24"/>
          <w:lang w:val="en-US" w:eastAsia="zh-CN"/>
        </w:rPr>
        <w:t>环比</w:t>
      </w:r>
      <w:r>
        <w:rPr>
          <w:rFonts w:hint="eastAsia" w:ascii="宋体" w:hAnsi="宋体" w:eastAsia="宋体" w:cs="宋体"/>
          <w:b w:val="0"/>
          <w:bCs/>
          <w:i w:val="0"/>
          <w:iCs w:val="0"/>
          <w:color w:val="auto"/>
          <w:sz w:val="24"/>
          <w:szCs w:val="24"/>
          <w:lang w:val="en-US" w:eastAsia="zh-CN"/>
        </w:rPr>
        <w:t>和</w:t>
      </w:r>
      <w:r>
        <w:rPr>
          <w:rFonts w:hint="eastAsia" w:ascii="宋体" w:hAnsi="宋体" w:eastAsia="宋体" w:cs="宋体"/>
          <w:b/>
          <w:bCs w:val="0"/>
          <w:i w:val="0"/>
          <w:iCs w:val="0"/>
          <w:color w:val="auto"/>
          <w:sz w:val="24"/>
          <w:szCs w:val="24"/>
          <w:lang w:val="en-US" w:eastAsia="zh-CN"/>
        </w:rPr>
        <w:t>同比</w:t>
      </w:r>
      <w:r>
        <w:rPr>
          <w:rFonts w:hint="eastAsia" w:ascii="宋体" w:hAnsi="宋体" w:eastAsia="宋体" w:cs="宋体"/>
          <w:b w:val="0"/>
          <w:bCs/>
          <w:i w:val="0"/>
          <w:iCs w:val="0"/>
          <w:color w:val="auto"/>
          <w:sz w:val="24"/>
          <w:szCs w:val="24"/>
          <w:lang w:val="en-US" w:eastAsia="zh-CN"/>
        </w:rPr>
        <w:t>数据；</w:t>
      </w:r>
    </w:p>
    <w:p w14:paraId="3E2E70F9">
      <w:pPr>
        <w:spacing w:after="80" w:line="360" w:lineRule="auto"/>
        <w:ind w:left="0" w:leftChars="0" w:firstLine="439" w:firstLineChars="183"/>
        <w:rPr>
          <w:rFonts w:hint="eastAsia" w:ascii="宋体" w:hAnsi="宋体" w:eastAsia="宋体" w:cs="宋体"/>
          <w:b w:val="0"/>
          <w:bCs/>
          <w:i w:val="0"/>
          <w:iCs w:val="0"/>
          <w:color w:val="auto"/>
          <w:sz w:val="24"/>
          <w:szCs w:val="24"/>
          <w:lang w:val="en-US" w:eastAsia="zh-CN"/>
        </w:rPr>
      </w:pPr>
      <w:r>
        <w:rPr>
          <w:rFonts w:hint="eastAsia" w:ascii="宋体" w:hAnsi="宋体" w:eastAsia="宋体" w:cs="宋体"/>
          <w:b w:val="0"/>
          <w:bCs/>
          <w:i w:val="0"/>
          <w:iCs w:val="0"/>
          <w:color w:val="auto"/>
          <w:sz w:val="24"/>
          <w:szCs w:val="24"/>
          <w:lang w:val="en-US" w:eastAsia="zh-CN"/>
        </w:rPr>
        <w:t xml:space="preserve">- </w:t>
      </w:r>
      <w:r>
        <w:rPr>
          <w:rFonts w:hint="eastAsia" w:ascii="宋体" w:hAnsi="宋体" w:eastAsia="宋体" w:cs="宋体"/>
          <w:b/>
          <w:bCs w:val="0"/>
          <w:i w:val="0"/>
          <w:iCs w:val="0"/>
          <w:color w:val="auto"/>
          <w:sz w:val="24"/>
          <w:szCs w:val="24"/>
          <w:lang w:val="en-US" w:eastAsia="zh-CN"/>
        </w:rPr>
        <w:t>导出</w:t>
      </w:r>
      <w:r>
        <w:rPr>
          <w:rFonts w:hint="eastAsia" w:ascii="宋体" w:hAnsi="宋体" w:eastAsia="宋体" w:cs="宋体"/>
          <w:b w:val="0"/>
          <w:bCs/>
          <w:i w:val="0"/>
          <w:iCs w:val="0"/>
          <w:color w:val="auto"/>
          <w:sz w:val="24"/>
          <w:szCs w:val="24"/>
          <w:lang w:val="en-US" w:eastAsia="zh-CN"/>
        </w:rPr>
        <w:t>：点击导出数据后可将明细数据导出为Excel文件；</w:t>
      </w:r>
    </w:p>
    <w:p w14:paraId="0D3AF872">
      <w:pPr>
        <w:spacing w:after="80" w:line="360" w:lineRule="auto"/>
        <w:ind w:left="0" w:leftChars="0" w:firstLine="439" w:firstLineChars="183"/>
        <w:rPr>
          <w:rFonts w:hint="default" w:ascii="宋体" w:hAnsi="宋体" w:eastAsia="宋体" w:cs="宋体"/>
          <w:b w:val="0"/>
          <w:bCs/>
          <w:i w:val="0"/>
          <w:iCs w:val="0"/>
          <w:color w:val="auto"/>
          <w:sz w:val="24"/>
          <w:szCs w:val="24"/>
          <w:lang w:val="en-US" w:eastAsia="zh-CN"/>
        </w:rPr>
      </w:pPr>
      <w:r>
        <w:rPr>
          <w:rFonts w:hint="eastAsia" w:ascii="宋体" w:hAnsi="宋体" w:eastAsia="宋体" w:cs="宋体"/>
          <w:b w:val="0"/>
          <w:bCs/>
          <w:i w:val="0"/>
          <w:iCs w:val="0"/>
          <w:color w:val="auto"/>
          <w:sz w:val="24"/>
          <w:szCs w:val="24"/>
          <w:lang w:val="en-US" w:eastAsia="zh-CN"/>
        </w:rPr>
        <w:t xml:space="preserve">- 字段信息和数据来源参考 </w:t>
      </w:r>
      <w:r>
        <w:rPr>
          <w:rFonts w:hint="eastAsia" w:ascii="宋体" w:hAnsi="宋体" w:eastAsia="宋体" w:cs="宋体"/>
          <w:b/>
          <w:bCs w:val="0"/>
          <w:i w:val="0"/>
          <w:iCs w:val="0"/>
          <w:color w:val="auto"/>
          <w:sz w:val="24"/>
          <w:szCs w:val="24"/>
          <w:lang w:val="en-US" w:eastAsia="zh-CN"/>
        </w:rPr>
        <w:t>附录F</w:t>
      </w:r>
      <w:r>
        <w:rPr>
          <w:rFonts w:hint="eastAsia" w:ascii="宋体" w:hAnsi="宋体" w:eastAsia="宋体" w:cs="宋体"/>
          <w:b w:val="0"/>
          <w:bCs/>
          <w:i w:val="0"/>
          <w:iCs w:val="0"/>
          <w:color w:val="auto"/>
          <w:sz w:val="24"/>
          <w:szCs w:val="24"/>
          <w:lang w:val="en-US" w:eastAsia="zh-CN"/>
        </w:rPr>
        <w:t>；</w:t>
      </w:r>
    </w:p>
    <w:p w14:paraId="6803B4D4">
      <w:pPr>
        <w:pStyle w:val="5"/>
        <w:keepNext/>
        <w:spacing w:before="180" w:after="60" w:line="360" w:lineRule="auto"/>
        <w:outlineLvl w:val="2"/>
        <w:rPr>
          <w:rFonts w:hint="eastAsia" w:ascii="宋体" w:hAnsi="宋体" w:eastAsia="宋体" w:cs="宋体"/>
          <w:i w:val="0"/>
          <w:iCs w:val="0"/>
          <w:sz w:val="24"/>
          <w:szCs w:val="24"/>
        </w:rPr>
      </w:pPr>
      <w:bookmarkStart w:id="8" w:name="_Toc28622"/>
      <w:r>
        <w:rPr>
          <w:rFonts w:hint="eastAsia" w:ascii="宋体" w:hAnsi="宋体" w:eastAsia="宋体" w:cs="宋体"/>
          <w:b/>
          <w:i w:val="0"/>
          <w:iCs w:val="0"/>
          <w:color w:val="1E3A8A"/>
          <w:sz w:val="24"/>
          <w:szCs w:val="24"/>
          <w:lang w:val="en-US" w:eastAsia="zh-CN"/>
        </w:rPr>
        <w:t>3.</w:t>
      </w:r>
      <w:r>
        <w:rPr>
          <w:rFonts w:hint="eastAsia" w:ascii="宋体" w:hAnsi="宋体" w:eastAsia="宋体" w:cs="宋体"/>
          <w:b/>
          <w:i w:val="0"/>
          <w:iCs w:val="0"/>
          <w:color w:val="1E3A8A"/>
          <w:sz w:val="24"/>
          <w:szCs w:val="24"/>
        </w:rPr>
        <w:t xml:space="preserve"> 用能在线监测</w:t>
      </w:r>
      <w:bookmarkEnd w:id="8"/>
    </w:p>
    <w:p w14:paraId="7A4197AC">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i w:val="0"/>
          <w:iCs w:val="0"/>
        </w:rPr>
        <w:drawing>
          <wp:inline distT="0" distB="0" distL="114300" distR="114300">
            <wp:extent cx="6210300" cy="3079115"/>
            <wp:effectExtent l="0" t="0" r="0" b="698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20"/>
                    <a:stretch>
                      <a:fillRect/>
                    </a:stretch>
                  </pic:blipFill>
                  <pic:spPr>
                    <a:xfrm>
                      <a:off x="0" y="0"/>
                      <a:ext cx="6210300" cy="3079115"/>
                    </a:xfrm>
                    <a:prstGeom prst="rect">
                      <a:avLst/>
                    </a:prstGeom>
                    <a:noFill/>
                    <a:ln>
                      <a:noFill/>
                    </a:ln>
                  </pic:spPr>
                </pic:pic>
              </a:graphicData>
            </a:graphic>
          </wp:inline>
        </w:drawing>
      </w:r>
    </w:p>
    <w:p w14:paraId="6D7F5C8A">
      <w:pPr>
        <w:spacing w:after="80" w:line="360" w:lineRule="auto"/>
        <w:rPr>
          <w:rFonts w:hint="eastAsia" w:ascii="宋体" w:hAnsi="宋体" w:eastAsia="宋体" w:cs="宋体"/>
          <w:b/>
          <w:i w:val="0"/>
          <w:iCs w:val="0"/>
          <w:color w:val="1E3A8A"/>
          <w:sz w:val="24"/>
          <w:szCs w:val="24"/>
        </w:rPr>
      </w:pPr>
      <w:r>
        <w:rPr>
          <w:rFonts w:hint="eastAsia" w:ascii="宋体" w:hAnsi="宋体" w:eastAsia="宋体" w:cs="宋体"/>
          <w:b/>
          <w:i w:val="0"/>
          <w:iCs w:val="0"/>
          <w:color w:val="1E3A8A"/>
          <w:sz w:val="24"/>
          <w:szCs w:val="24"/>
        </w:rPr>
        <w:t>功能交互规格：</w:t>
      </w:r>
    </w:p>
    <w:p w14:paraId="41553679">
      <w:pPr>
        <w:numPr>
          <w:ilvl w:val="0"/>
          <w:numId w:val="9"/>
        </w:numPr>
        <w:spacing w:after="80" w:line="360" w:lineRule="auto"/>
        <w:ind w:left="0" w:leftChars="0" w:firstLine="501" w:firstLineChars="209"/>
        <w:rPr>
          <w:rFonts w:hint="eastAsia" w:ascii="宋体" w:hAnsi="宋体" w:eastAsia="宋体" w:cs="宋体"/>
          <w:i w:val="0"/>
          <w:iCs w:val="0"/>
          <w:color w:val="1F2937"/>
          <w:sz w:val="24"/>
          <w:szCs w:val="24"/>
        </w:rPr>
      </w:pPr>
      <w:r>
        <w:rPr>
          <w:rFonts w:hint="eastAsia" w:ascii="宋体" w:hAnsi="宋体" w:eastAsia="宋体" w:cs="宋体"/>
          <w:i w:val="0"/>
          <w:iCs w:val="0"/>
          <w:color w:val="1F2937"/>
          <w:sz w:val="24"/>
          <w:szCs w:val="24"/>
        </w:rPr>
        <w:t>拓扑树规范：左侧固定采用【园区</w:t>
      </w:r>
      <w:r>
        <w:rPr>
          <w:rFonts w:hint="eastAsia" w:ascii="宋体" w:hAnsi="宋体" w:eastAsia="宋体" w:cs="宋体"/>
          <w:i w:val="0"/>
          <w:iCs w:val="0"/>
          <w:color w:val="1F2937"/>
          <w:sz w:val="24"/>
          <w:szCs w:val="24"/>
          <w:lang w:val="en-US" w:eastAsia="zh-CN"/>
        </w:rPr>
        <w:t xml:space="preserve"> 和</w:t>
      </w:r>
      <w:r>
        <w:rPr>
          <w:rFonts w:hint="eastAsia" w:ascii="宋体" w:hAnsi="宋体" w:eastAsia="宋体" w:cs="宋体"/>
          <w:i w:val="0"/>
          <w:iCs w:val="0"/>
          <w:color w:val="1F2937"/>
          <w:sz w:val="24"/>
          <w:szCs w:val="24"/>
        </w:rPr>
        <w:t xml:space="preserve"> 企业】两</w:t>
      </w:r>
      <w:r>
        <w:rPr>
          <w:rFonts w:hint="eastAsia" w:ascii="宋体" w:hAnsi="宋体" w:eastAsia="宋体" w:cs="宋体"/>
          <w:i w:val="0"/>
          <w:iCs w:val="0"/>
          <w:color w:val="1F2937"/>
          <w:sz w:val="24"/>
          <w:szCs w:val="24"/>
          <w:lang w:val="en-US" w:eastAsia="zh-CN"/>
        </w:rPr>
        <w:t>种</w:t>
      </w:r>
      <w:r>
        <w:rPr>
          <w:rFonts w:hint="eastAsia" w:ascii="宋体" w:hAnsi="宋体" w:eastAsia="宋体" w:cs="宋体"/>
          <w:i w:val="0"/>
          <w:iCs w:val="0"/>
          <w:color w:val="1F2937"/>
          <w:sz w:val="24"/>
          <w:szCs w:val="24"/>
        </w:rPr>
        <w:t>拓扑树，未接入单位纯字体置灰禁用；</w:t>
      </w:r>
    </w:p>
    <w:p w14:paraId="2C84C74C">
      <w:pPr>
        <w:numPr>
          <w:ilvl w:val="0"/>
          <w:numId w:val="9"/>
        </w:numPr>
        <w:spacing w:after="80" w:line="360" w:lineRule="auto"/>
        <w:ind w:left="0" w:leftChars="0" w:firstLine="501" w:firstLineChars="209"/>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顶部全局控制：支持“日监测”与“跨月区间选择器”（如 2026年01月 至 2026年08月），下方折线图 X 轴随之联动为各月份；</w:t>
      </w:r>
    </w:p>
    <w:p w14:paraId="4CF181EE">
      <w:pPr>
        <w:numPr>
          <w:ilvl w:val="0"/>
          <w:numId w:val="9"/>
        </w:numPr>
        <w:spacing w:after="80" w:line="360" w:lineRule="auto"/>
        <w:ind w:left="0" w:leftChars="0" w:firstLine="501" w:firstLineChars="209"/>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能源介质智能自适应与联动替换</w:t>
      </w:r>
      <w:r>
        <w:rPr>
          <w:rFonts w:hint="eastAsia" w:ascii="宋体" w:hAnsi="宋体" w:eastAsia="宋体" w:cs="宋体"/>
          <w:i w:val="0"/>
          <w:iCs w:val="0"/>
          <w:color w:val="1F2937"/>
          <w:sz w:val="24"/>
          <w:szCs w:val="24"/>
        </w:rPr>
        <w:br w:type="textWrapping"/>
      </w:r>
      <w:r>
        <w:rPr>
          <w:rFonts w:hint="eastAsia" w:ascii="宋体" w:hAnsi="宋体" w:eastAsia="宋体" w:cs="宋体"/>
          <w:i w:val="0"/>
          <w:iCs w:val="0"/>
          <w:color w:val="1F2937"/>
          <w:sz w:val="24"/>
          <w:szCs w:val="24"/>
        </w:rPr>
        <w:t xml:space="preserve">   - </w:t>
      </w:r>
      <w:r>
        <w:rPr>
          <w:rFonts w:hint="eastAsia" w:ascii="宋体" w:hAnsi="宋体" w:eastAsia="宋体" w:cs="宋体"/>
          <w:b/>
          <w:bCs/>
          <w:i w:val="0"/>
          <w:iCs w:val="0"/>
          <w:color w:val="1F2937"/>
          <w:sz w:val="24"/>
          <w:szCs w:val="24"/>
        </w:rPr>
        <w:t>选中电力介质（总用电量、市电量、直供绿电）</w:t>
      </w:r>
      <w:r>
        <w:rPr>
          <w:rFonts w:hint="eastAsia" w:ascii="宋体" w:hAnsi="宋体" w:eastAsia="宋体" w:cs="宋体"/>
          <w:i w:val="0"/>
          <w:iCs w:val="0"/>
          <w:color w:val="1F2937"/>
          <w:sz w:val="24"/>
          <w:szCs w:val="24"/>
        </w:rPr>
        <w:t>：展示【当日/当月总体峰平谷构成】（尖/峰/平/谷 2×2 微卡片 + 逐时/逐日连续堆叠柱状图）；</w:t>
      </w:r>
      <w:r>
        <w:rPr>
          <w:rFonts w:hint="eastAsia" w:ascii="宋体" w:hAnsi="宋体" w:eastAsia="宋体" w:cs="宋体"/>
          <w:i w:val="0"/>
          <w:iCs w:val="0"/>
          <w:color w:val="1F2937"/>
          <w:sz w:val="24"/>
          <w:szCs w:val="24"/>
        </w:rPr>
        <w:br w:type="textWrapping"/>
      </w:r>
      <w:r>
        <w:rPr>
          <w:rFonts w:hint="eastAsia" w:ascii="宋体" w:hAnsi="宋体" w:eastAsia="宋体" w:cs="宋体"/>
          <w:i w:val="0"/>
          <w:iCs w:val="0"/>
          <w:color w:val="1F2937"/>
          <w:sz w:val="24"/>
          <w:szCs w:val="24"/>
        </w:rPr>
        <w:t xml:space="preserve">   - </w:t>
      </w:r>
      <w:r>
        <w:rPr>
          <w:rFonts w:hint="eastAsia" w:ascii="宋体" w:hAnsi="宋体" w:eastAsia="宋体" w:cs="宋体"/>
          <w:b/>
          <w:bCs/>
          <w:i w:val="0"/>
          <w:iCs w:val="0"/>
          <w:color w:val="1F2937"/>
          <w:sz w:val="24"/>
          <w:szCs w:val="24"/>
        </w:rPr>
        <w:t>选中非电介质（水资源、天然气、外购蒸汽、柴油、液氮）</w:t>
      </w:r>
      <w:r>
        <w:rPr>
          <w:rFonts w:hint="eastAsia" w:ascii="宋体" w:hAnsi="宋体" w:eastAsia="宋体" w:cs="宋体"/>
          <w:i w:val="0"/>
          <w:iCs w:val="0"/>
          <w:color w:val="1F2937"/>
          <w:sz w:val="24"/>
          <w:szCs w:val="24"/>
        </w:rPr>
        <w:t>：彻底移除峰平谷字样与图表，100% 动态联动替换为【该介质重点工序/车间消耗结构与时段负荷分布】（左侧圆环图，右侧连续采样走势与额定基准对比）；</w:t>
      </w:r>
    </w:p>
    <w:tbl>
      <w:tblPr>
        <w:tblStyle w:val="36"/>
        <w:tblW w:w="9790" w:type="dxa"/>
        <w:jc w:val="center"/>
        <w:tblLayout w:type="autofit"/>
        <w:tblCellMar>
          <w:top w:w="0" w:type="dxa"/>
          <w:left w:w="108" w:type="dxa"/>
          <w:bottom w:w="0" w:type="dxa"/>
          <w:right w:w="108" w:type="dxa"/>
        </w:tblCellMar>
      </w:tblPr>
      <w:tblGrid>
        <w:gridCol w:w="611"/>
        <w:gridCol w:w="1798"/>
        <w:gridCol w:w="1895"/>
        <w:gridCol w:w="2525"/>
        <w:gridCol w:w="2961"/>
      </w:tblGrid>
      <w:tr w14:paraId="177182F9">
        <w:tblPrEx>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4" w:space="0"/>
              <w:bottom w:val="nil"/>
              <w:right w:val="nil"/>
            </w:tcBorders>
            <w:shd w:val="clear" w:color="auto" w:fill="4F81BD" w:themeFill="accent1"/>
            <w:noWrap w:val="0"/>
            <w:tcMar>
              <w:top w:w="70" w:type="dxa"/>
              <w:left w:w="90" w:type="dxa"/>
              <w:bottom w:w="70" w:type="dxa"/>
              <w:right w:w="90" w:type="dxa"/>
            </w:tcMar>
            <w:vAlign w:val="center"/>
          </w:tcPr>
          <w:p w14:paraId="5B27FA41">
            <w:pPr>
              <w:snapToGrid w:val="0"/>
              <w:spacing w:line="240" w:lineRule="auto"/>
              <w:ind w:left="0" w:leftChars="0" w:right="0" w:rightChars="0" w:firstLine="0" w:firstLineChars="0"/>
              <w:jc w:val="center"/>
              <w:rPr>
                <w:rFonts w:hint="eastAsia" w:ascii="宋体" w:hAnsi="宋体" w:eastAsia="宋体" w:cs="宋体"/>
                <w:b/>
                <w:i w:val="0"/>
                <w:iCs w:val="0"/>
                <w:sz w:val="18"/>
                <w:szCs w:val="18"/>
                <w:lang w:eastAsia="zh-CN"/>
              </w:rPr>
            </w:pPr>
            <w:r>
              <w:rPr>
                <w:rFonts w:hint="eastAsia" w:ascii="宋体" w:hAnsi="宋体" w:eastAsia="宋体" w:cs="宋体"/>
                <w:b/>
                <w:i w:val="0"/>
                <w:iCs w:val="0"/>
                <w:color w:val="FFFFFF"/>
                <w:sz w:val="18"/>
                <w:szCs w:val="18"/>
                <w:lang w:val="en-US" w:eastAsia="zh-CN"/>
              </w:rPr>
              <w:t>序号</w:t>
            </w:r>
          </w:p>
        </w:tc>
        <w:tc>
          <w:tcPr>
            <w:tcW w:w="1798" w:type="dxa"/>
            <w:tcBorders>
              <w:top w:val="single" w:color="auto" w:sz="4" w:space="0"/>
              <w:left w:val="single" w:color="auto" w:sz="4" w:space="0"/>
              <w:bottom w:val="nil"/>
              <w:right w:val="nil"/>
            </w:tcBorders>
            <w:shd w:val="clear" w:color="auto" w:fill="4F81BD" w:themeFill="accent1"/>
            <w:noWrap w:val="0"/>
            <w:tcMar>
              <w:top w:w="70" w:type="dxa"/>
              <w:left w:w="90" w:type="dxa"/>
              <w:bottom w:w="70" w:type="dxa"/>
              <w:right w:w="90" w:type="dxa"/>
            </w:tcMar>
            <w:vAlign w:val="center"/>
          </w:tcPr>
          <w:p w14:paraId="7B0A38E8">
            <w:pPr>
              <w:snapToGrid w:val="0"/>
              <w:spacing w:line="240" w:lineRule="auto"/>
              <w:ind w:left="0" w:leftChars="0" w:right="0" w:rightChars="0" w:firstLine="0" w:firstLineChars="0"/>
              <w:jc w:val="center"/>
              <w:rPr>
                <w:rFonts w:hint="eastAsia" w:ascii="宋体" w:hAnsi="宋体" w:eastAsia="宋体" w:cs="宋体"/>
                <w:b/>
                <w:i w:val="0"/>
                <w:iCs w:val="0"/>
                <w:sz w:val="18"/>
                <w:szCs w:val="18"/>
              </w:rPr>
            </w:pPr>
            <w:r>
              <w:rPr>
                <w:rFonts w:hint="eastAsia" w:ascii="宋体" w:hAnsi="宋体" w:eastAsia="宋体" w:cs="宋体"/>
                <w:b/>
                <w:i w:val="0"/>
                <w:iCs w:val="0"/>
                <w:color w:val="FFFFFF"/>
                <w:sz w:val="18"/>
                <w:szCs w:val="18"/>
              </w:rPr>
              <w:t>字段中文名称</w:t>
            </w:r>
          </w:p>
        </w:tc>
        <w:tc>
          <w:tcPr>
            <w:tcW w:w="1895" w:type="dxa"/>
            <w:tcBorders>
              <w:top w:val="single" w:color="auto" w:sz="4" w:space="0"/>
              <w:left w:val="single" w:color="auto" w:sz="4" w:space="0"/>
              <w:bottom w:val="nil"/>
              <w:right w:val="nil"/>
            </w:tcBorders>
            <w:shd w:val="clear" w:color="auto" w:fill="4F81BD" w:themeFill="accent1"/>
            <w:noWrap w:val="0"/>
            <w:tcMar>
              <w:top w:w="70" w:type="dxa"/>
              <w:left w:w="90" w:type="dxa"/>
              <w:bottom w:w="70" w:type="dxa"/>
              <w:right w:w="90" w:type="dxa"/>
            </w:tcMar>
            <w:vAlign w:val="center"/>
          </w:tcPr>
          <w:p w14:paraId="4611175D">
            <w:pPr>
              <w:snapToGrid w:val="0"/>
              <w:spacing w:line="240" w:lineRule="auto"/>
              <w:ind w:left="0" w:leftChars="0" w:right="0" w:rightChars="0" w:firstLine="0" w:firstLineChars="0"/>
              <w:jc w:val="center"/>
              <w:rPr>
                <w:rFonts w:hint="eastAsia" w:ascii="宋体" w:hAnsi="宋体" w:eastAsia="宋体" w:cs="宋体"/>
                <w:b/>
                <w:i w:val="0"/>
                <w:iCs w:val="0"/>
                <w:sz w:val="18"/>
                <w:szCs w:val="18"/>
              </w:rPr>
            </w:pPr>
            <w:r>
              <w:rPr>
                <w:rFonts w:hint="eastAsia" w:ascii="宋体" w:hAnsi="宋体" w:eastAsia="宋体" w:cs="宋体"/>
                <w:b/>
                <w:i w:val="0"/>
                <w:iCs w:val="0"/>
                <w:color w:val="FFFFFF"/>
                <w:sz w:val="18"/>
                <w:szCs w:val="18"/>
              </w:rPr>
              <w:t>工程单位</w:t>
            </w:r>
          </w:p>
        </w:tc>
        <w:tc>
          <w:tcPr>
            <w:tcW w:w="2525" w:type="dxa"/>
            <w:tcBorders>
              <w:top w:val="single" w:color="auto" w:sz="4" w:space="0"/>
              <w:left w:val="single" w:color="auto" w:sz="4" w:space="0"/>
              <w:bottom w:val="nil"/>
              <w:right w:val="nil"/>
            </w:tcBorders>
            <w:shd w:val="clear" w:color="auto" w:fill="4F81BD" w:themeFill="accent1"/>
            <w:noWrap w:val="0"/>
            <w:tcMar>
              <w:top w:w="70" w:type="dxa"/>
              <w:left w:w="90" w:type="dxa"/>
              <w:bottom w:w="70" w:type="dxa"/>
              <w:right w:w="90" w:type="dxa"/>
            </w:tcMar>
            <w:vAlign w:val="center"/>
          </w:tcPr>
          <w:p w14:paraId="7CC63E23">
            <w:pPr>
              <w:snapToGrid w:val="0"/>
              <w:spacing w:line="240" w:lineRule="auto"/>
              <w:ind w:left="0" w:leftChars="0" w:right="0" w:rightChars="0" w:firstLine="0" w:firstLineChars="0"/>
              <w:jc w:val="center"/>
              <w:rPr>
                <w:rFonts w:hint="eastAsia" w:ascii="宋体" w:hAnsi="宋体" w:eastAsia="宋体" w:cs="宋体"/>
                <w:b/>
                <w:i w:val="0"/>
                <w:iCs w:val="0"/>
                <w:sz w:val="18"/>
                <w:szCs w:val="18"/>
              </w:rPr>
            </w:pPr>
            <w:r>
              <w:rPr>
                <w:rFonts w:hint="eastAsia" w:ascii="宋体" w:hAnsi="宋体" w:eastAsia="宋体" w:cs="宋体"/>
                <w:b/>
                <w:i w:val="0"/>
                <w:iCs w:val="0"/>
                <w:color w:val="FFFFFF"/>
                <w:sz w:val="18"/>
                <w:szCs w:val="18"/>
              </w:rPr>
              <w:t>采集来源</w:t>
            </w:r>
          </w:p>
        </w:tc>
        <w:tc>
          <w:tcPr>
            <w:tcW w:w="2961" w:type="dxa"/>
            <w:tcBorders>
              <w:top w:val="single" w:color="auto" w:sz="4" w:space="0"/>
              <w:left w:val="single" w:color="auto" w:sz="4" w:space="0"/>
              <w:bottom w:val="nil"/>
              <w:right w:val="single" w:color="auto" w:sz="4" w:space="0"/>
            </w:tcBorders>
            <w:shd w:val="clear" w:color="auto" w:fill="4F81BD" w:themeFill="accent1"/>
            <w:noWrap w:val="0"/>
            <w:tcMar>
              <w:top w:w="70" w:type="dxa"/>
              <w:left w:w="90" w:type="dxa"/>
              <w:bottom w:w="70" w:type="dxa"/>
              <w:right w:w="90" w:type="dxa"/>
            </w:tcMar>
            <w:vAlign w:val="center"/>
          </w:tcPr>
          <w:p w14:paraId="3AE75DF6">
            <w:pPr>
              <w:snapToGrid w:val="0"/>
              <w:spacing w:line="240" w:lineRule="auto"/>
              <w:ind w:left="0" w:leftChars="0" w:right="0" w:rightChars="0" w:firstLine="0" w:firstLineChars="0"/>
              <w:jc w:val="center"/>
              <w:rPr>
                <w:rFonts w:hint="eastAsia" w:ascii="宋体" w:hAnsi="宋体" w:eastAsia="宋体" w:cs="宋体"/>
                <w:b/>
                <w:i w:val="0"/>
                <w:iCs w:val="0"/>
                <w:sz w:val="18"/>
                <w:szCs w:val="18"/>
              </w:rPr>
            </w:pPr>
            <w:r>
              <w:rPr>
                <w:rFonts w:hint="eastAsia" w:ascii="宋体" w:hAnsi="宋体" w:eastAsia="宋体" w:cs="宋体"/>
                <w:b/>
                <w:i w:val="0"/>
                <w:iCs w:val="0"/>
                <w:color w:val="FFFFFF"/>
                <w:sz w:val="18"/>
                <w:szCs w:val="18"/>
              </w:rPr>
              <w:t>校验与防错规则</w:t>
            </w:r>
          </w:p>
        </w:tc>
      </w:tr>
      <w:tr w14:paraId="1732FC3B">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25215883">
            <w:pPr>
              <w:snapToGrid w:val="0"/>
              <w:spacing w:line="240" w:lineRule="auto"/>
              <w:ind w:left="0" w:leftChars="0" w:right="0" w:rightChars="0" w:firstLine="0" w:firstLineChars="0"/>
              <w:jc w:val="center"/>
              <w:rPr>
                <w:rFonts w:hint="eastAsia" w:ascii="宋体" w:hAnsi="宋体" w:eastAsia="宋体" w:cs="宋体"/>
                <w:b w:val="0"/>
                <w:i w:val="0"/>
                <w:iCs w:val="0"/>
                <w:color w:val="000000"/>
                <w:sz w:val="18"/>
                <w:szCs w:val="18"/>
                <w:lang w:val="en-US" w:eastAsia="zh-CN"/>
              </w:rPr>
            </w:pPr>
            <w:r>
              <w:rPr>
                <w:rFonts w:hint="eastAsia" w:ascii="宋体" w:hAnsi="宋体" w:eastAsia="宋体" w:cs="宋体"/>
                <w:b w:val="0"/>
                <w:i w:val="0"/>
                <w:iCs w:val="0"/>
                <w:color w:val="000000"/>
                <w:sz w:val="18"/>
                <w:szCs w:val="18"/>
                <w:lang w:val="en-US" w:eastAsia="zh-CN"/>
              </w:rPr>
              <w:t>1</w:t>
            </w:r>
          </w:p>
        </w:tc>
        <w:tc>
          <w:tcPr>
            <w:tcW w:w="1798"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52A9EE08">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数据采集时间戳</w:t>
            </w:r>
          </w:p>
        </w:tc>
        <w:tc>
          <w:tcPr>
            <w:tcW w:w="1895"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529F710F">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YYYY-MM-DD HH:mm</w:t>
            </w:r>
          </w:p>
        </w:tc>
        <w:tc>
          <w:tcPr>
            <w:tcW w:w="2525"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4CB7C054">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IoT 采集网关时序同步</w:t>
            </w:r>
          </w:p>
        </w:tc>
        <w:tc>
          <w:tcPr>
            <w:tcW w:w="2961" w:type="dxa"/>
            <w:tcBorders>
              <w:top w:val="single" w:color="auto" w:sz="4" w:space="0"/>
              <w:left w:val="single" w:color="auto" w:sz="4" w:space="0"/>
              <w:bottom w:val="nil"/>
              <w:right w:val="single" w:color="auto" w:sz="4" w:space="0"/>
            </w:tcBorders>
            <w:shd w:val="clear" w:color="auto" w:fill="FFFFFF"/>
            <w:noWrap w:val="0"/>
            <w:tcMar>
              <w:top w:w="60" w:type="dxa"/>
              <w:left w:w="80" w:type="dxa"/>
              <w:bottom w:w="60" w:type="dxa"/>
              <w:right w:w="80" w:type="dxa"/>
            </w:tcMar>
            <w:vAlign w:val="center"/>
          </w:tcPr>
          <w:p w14:paraId="4930783B">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非空，不得晚于当前服务器时间</w:t>
            </w:r>
          </w:p>
        </w:tc>
      </w:tr>
      <w:tr w14:paraId="0B8DADC8">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755A6169">
            <w:pPr>
              <w:snapToGrid w:val="0"/>
              <w:spacing w:line="240" w:lineRule="auto"/>
              <w:ind w:left="0" w:leftChars="0" w:right="0" w:rightChars="0" w:firstLine="0" w:firstLineChars="0"/>
              <w:jc w:val="center"/>
              <w:rPr>
                <w:rFonts w:hint="eastAsia" w:ascii="宋体" w:hAnsi="宋体" w:eastAsia="宋体" w:cs="宋体"/>
                <w:b w:val="0"/>
                <w:i w:val="0"/>
                <w:iCs w:val="0"/>
                <w:color w:val="000000"/>
                <w:sz w:val="18"/>
                <w:szCs w:val="18"/>
                <w:lang w:val="en-US" w:eastAsia="zh-CN"/>
              </w:rPr>
            </w:pPr>
            <w:r>
              <w:rPr>
                <w:rFonts w:hint="eastAsia" w:ascii="宋体" w:hAnsi="宋体" w:eastAsia="宋体" w:cs="宋体"/>
                <w:b w:val="0"/>
                <w:i w:val="0"/>
                <w:iCs w:val="0"/>
                <w:color w:val="000000"/>
                <w:sz w:val="18"/>
                <w:szCs w:val="18"/>
                <w:lang w:val="en-US" w:eastAsia="zh-CN"/>
              </w:rPr>
              <w:t>2</w:t>
            </w:r>
          </w:p>
        </w:tc>
        <w:tc>
          <w:tcPr>
            <w:tcW w:w="1798" w:type="dxa"/>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52D373E8">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能源计量表计编码</w:t>
            </w:r>
          </w:p>
        </w:tc>
        <w:tc>
          <w:tcPr>
            <w:tcW w:w="1895" w:type="dxa"/>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2A916862">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w:t>
            </w:r>
          </w:p>
        </w:tc>
        <w:tc>
          <w:tcPr>
            <w:tcW w:w="2525" w:type="dxa"/>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1CD447DC">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计量资产档案台账</w:t>
            </w:r>
          </w:p>
        </w:tc>
        <w:tc>
          <w:tcPr>
            <w:tcW w:w="2961" w:type="dxa"/>
            <w:tcBorders>
              <w:top w:val="single" w:color="auto" w:sz="4" w:space="0"/>
              <w:left w:val="single" w:color="auto" w:sz="4" w:space="0"/>
              <w:bottom w:val="nil"/>
              <w:right w:val="single" w:color="auto" w:sz="4" w:space="0"/>
            </w:tcBorders>
            <w:shd w:val="clear" w:color="auto" w:fill="EDF2F8" w:themeFill="accent1" w:themeFillTint="19"/>
            <w:noWrap w:val="0"/>
            <w:tcMar>
              <w:top w:w="60" w:type="dxa"/>
              <w:left w:w="80" w:type="dxa"/>
              <w:bottom w:w="60" w:type="dxa"/>
              <w:right w:w="80" w:type="dxa"/>
            </w:tcMar>
            <w:vAlign w:val="center"/>
          </w:tcPr>
          <w:p w14:paraId="71678611">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字母数字下划线，唯一主键</w:t>
            </w:r>
          </w:p>
        </w:tc>
      </w:tr>
      <w:tr w14:paraId="401F3619">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3EDA6E5B">
            <w:pPr>
              <w:snapToGrid w:val="0"/>
              <w:spacing w:line="240" w:lineRule="auto"/>
              <w:ind w:left="0" w:leftChars="0" w:right="0" w:rightChars="0" w:firstLine="0" w:firstLineChars="0"/>
              <w:jc w:val="center"/>
              <w:rPr>
                <w:rFonts w:hint="eastAsia" w:ascii="宋体" w:hAnsi="宋体" w:eastAsia="宋体" w:cs="宋体"/>
                <w:b w:val="0"/>
                <w:i w:val="0"/>
                <w:iCs w:val="0"/>
                <w:color w:val="000000"/>
                <w:sz w:val="18"/>
                <w:szCs w:val="18"/>
                <w:lang w:val="en-US" w:eastAsia="zh-CN"/>
              </w:rPr>
            </w:pPr>
            <w:r>
              <w:rPr>
                <w:rFonts w:hint="eastAsia" w:ascii="宋体" w:hAnsi="宋体" w:eastAsia="宋体" w:cs="宋体"/>
                <w:b w:val="0"/>
                <w:i w:val="0"/>
                <w:iCs w:val="0"/>
                <w:color w:val="000000"/>
                <w:sz w:val="18"/>
                <w:szCs w:val="18"/>
                <w:lang w:val="en-US" w:eastAsia="zh-CN"/>
              </w:rPr>
              <w:t>3</w:t>
            </w:r>
          </w:p>
        </w:tc>
        <w:tc>
          <w:tcPr>
            <w:tcW w:w="1798"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4D45E494">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能源介质类型</w:t>
            </w:r>
          </w:p>
        </w:tc>
        <w:tc>
          <w:tcPr>
            <w:tcW w:w="1895"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38ECD9A1">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电/水/气/汽/油/氮</w:t>
            </w:r>
          </w:p>
        </w:tc>
        <w:tc>
          <w:tcPr>
            <w:tcW w:w="2525"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3F97B6D2">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介质配置字典</w:t>
            </w:r>
          </w:p>
        </w:tc>
        <w:tc>
          <w:tcPr>
            <w:tcW w:w="2961" w:type="dxa"/>
            <w:tcBorders>
              <w:top w:val="single" w:color="auto" w:sz="4" w:space="0"/>
              <w:left w:val="single" w:color="auto" w:sz="4" w:space="0"/>
              <w:bottom w:val="nil"/>
              <w:right w:val="single" w:color="auto" w:sz="4" w:space="0"/>
            </w:tcBorders>
            <w:shd w:val="clear" w:color="auto" w:fill="FFFFFF"/>
            <w:noWrap w:val="0"/>
            <w:tcMar>
              <w:top w:w="60" w:type="dxa"/>
              <w:left w:w="80" w:type="dxa"/>
              <w:bottom w:w="60" w:type="dxa"/>
              <w:right w:w="80" w:type="dxa"/>
            </w:tcMar>
            <w:vAlign w:val="center"/>
          </w:tcPr>
          <w:p w14:paraId="58C2AB78">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必须在 6 类受控介质枚举内</w:t>
            </w:r>
          </w:p>
        </w:tc>
      </w:tr>
      <w:tr w14:paraId="266E62A8">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38EFA1BB">
            <w:pPr>
              <w:snapToGrid w:val="0"/>
              <w:spacing w:line="240" w:lineRule="auto"/>
              <w:ind w:left="0" w:leftChars="0" w:right="0" w:rightChars="0" w:firstLine="0" w:firstLineChars="0"/>
              <w:jc w:val="center"/>
              <w:rPr>
                <w:rFonts w:hint="eastAsia" w:ascii="宋体" w:hAnsi="宋体" w:eastAsia="宋体" w:cs="宋体"/>
                <w:b w:val="0"/>
                <w:i w:val="0"/>
                <w:iCs w:val="0"/>
                <w:color w:val="000000"/>
                <w:sz w:val="18"/>
                <w:szCs w:val="18"/>
                <w:lang w:val="en-US" w:eastAsia="zh-CN"/>
              </w:rPr>
            </w:pPr>
            <w:r>
              <w:rPr>
                <w:rFonts w:hint="eastAsia" w:ascii="宋体" w:hAnsi="宋体" w:eastAsia="宋体" w:cs="宋体"/>
                <w:b w:val="0"/>
                <w:i w:val="0"/>
                <w:iCs w:val="0"/>
                <w:color w:val="000000"/>
                <w:sz w:val="18"/>
                <w:szCs w:val="18"/>
                <w:lang w:val="en-US" w:eastAsia="zh-CN"/>
              </w:rPr>
              <w:t>4</w:t>
            </w:r>
          </w:p>
        </w:tc>
        <w:tc>
          <w:tcPr>
            <w:tcW w:w="1798" w:type="dxa"/>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7196D3AD">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尖峰时段用电量</w:t>
            </w:r>
          </w:p>
        </w:tc>
        <w:tc>
          <w:tcPr>
            <w:tcW w:w="1895" w:type="dxa"/>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07018F5F">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kWh</w:t>
            </w:r>
          </w:p>
        </w:tc>
        <w:tc>
          <w:tcPr>
            <w:tcW w:w="2525" w:type="dxa"/>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36B2B02B">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TOU 时段电表寄存器</w:t>
            </w:r>
          </w:p>
        </w:tc>
        <w:tc>
          <w:tcPr>
            <w:tcW w:w="2961" w:type="dxa"/>
            <w:tcBorders>
              <w:top w:val="single" w:color="auto" w:sz="4" w:space="0"/>
              <w:left w:val="single" w:color="auto" w:sz="4" w:space="0"/>
              <w:bottom w:val="nil"/>
              <w:right w:val="single" w:color="auto" w:sz="4" w:space="0"/>
            </w:tcBorders>
            <w:shd w:val="clear" w:color="auto" w:fill="EDF2F8" w:themeFill="accent1" w:themeFillTint="19"/>
            <w:noWrap w:val="0"/>
            <w:tcMar>
              <w:top w:w="60" w:type="dxa"/>
              <w:left w:w="80" w:type="dxa"/>
              <w:bottom w:w="60" w:type="dxa"/>
              <w:right w:w="80" w:type="dxa"/>
            </w:tcMar>
            <w:vAlign w:val="center"/>
          </w:tcPr>
          <w:p w14:paraId="1F8BAB8F">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 0.00 (非电介质时置空)</w:t>
            </w:r>
          </w:p>
        </w:tc>
      </w:tr>
      <w:tr w14:paraId="6CD953C5">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7F12C63F">
            <w:pPr>
              <w:snapToGrid w:val="0"/>
              <w:spacing w:line="240" w:lineRule="auto"/>
              <w:ind w:left="0" w:leftChars="0" w:right="0" w:rightChars="0" w:firstLine="0" w:firstLineChars="0"/>
              <w:jc w:val="center"/>
              <w:rPr>
                <w:rFonts w:hint="eastAsia" w:ascii="宋体" w:hAnsi="宋体" w:eastAsia="宋体" w:cs="宋体"/>
                <w:b w:val="0"/>
                <w:i w:val="0"/>
                <w:iCs w:val="0"/>
                <w:color w:val="000000"/>
                <w:sz w:val="18"/>
                <w:szCs w:val="18"/>
                <w:lang w:val="en-US" w:eastAsia="zh-CN"/>
              </w:rPr>
            </w:pPr>
            <w:r>
              <w:rPr>
                <w:rFonts w:hint="eastAsia" w:ascii="宋体" w:hAnsi="宋体" w:eastAsia="宋体" w:cs="宋体"/>
                <w:b w:val="0"/>
                <w:i w:val="0"/>
                <w:iCs w:val="0"/>
                <w:color w:val="000000"/>
                <w:sz w:val="18"/>
                <w:szCs w:val="18"/>
                <w:lang w:val="en-US" w:eastAsia="zh-CN"/>
              </w:rPr>
              <w:t>5</w:t>
            </w:r>
          </w:p>
        </w:tc>
        <w:tc>
          <w:tcPr>
            <w:tcW w:w="1798"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2C20F86C">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高峰时段用电量</w:t>
            </w:r>
          </w:p>
        </w:tc>
        <w:tc>
          <w:tcPr>
            <w:tcW w:w="1895"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45EEDDF8">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kWh</w:t>
            </w:r>
          </w:p>
        </w:tc>
        <w:tc>
          <w:tcPr>
            <w:tcW w:w="2525"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3D976FB5">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TOU 时段电表寄存器</w:t>
            </w:r>
          </w:p>
        </w:tc>
        <w:tc>
          <w:tcPr>
            <w:tcW w:w="2961" w:type="dxa"/>
            <w:tcBorders>
              <w:top w:val="single" w:color="auto" w:sz="4" w:space="0"/>
              <w:left w:val="single" w:color="auto" w:sz="4" w:space="0"/>
              <w:bottom w:val="nil"/>
              <w:right w:val="single" w:color="auto" w:sz="4" w:space="0"/>
            </w:tcBorders>
            <w:shd w:val="clear" w:color="auto" w:fill="FFFFFF"/>
            <w:noWrap w:val="0"/>
            <w:tcMar>
              <w:top w:w="60" w:type="dxa"/>
              <w:left w:w="80" w:type="dxa"/>
              <w:bottom w:w="60" w:type="dxa"/>
              <w:right w:w="80" w:type="dxa"/>
            </w:tcMar>
            <w:vAlign w:val="center"/>
          </w:tcPr>
          <w:p w14:paraId="15CDA6A0">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 0.00 (非电介质时置空)</w:t>
            </w:r>
          </w:p>
        </w:tc>
      </w:tr>
      <w:tr w14:paraId="070768B6">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043C1DAF">
            <w:pPr>
              <w:snapToGrid w:val="0"/>
              <w:spacing w:line="240" w:lineRule="auto"/>
              <w:ind w:left="0" w:leftChars="0" w:right="0" w:rightChars="0" w:firstLine="0" w:firstLineChars="0"/>
              <w:jc w:val="center"/>
              <w:rPr>
                <w:rFonts w:hint="eastAsia" w:ascii="宋体" w:hAnsi="宋体" w:eastAsia="宋体" w:cs="宋体"/>
                <w:b w:val="0"/>
                <w:i w:val="0"/>
                <w:iCs w:val="0"/>
                <w:color w:val="000000"/>
                <w:sz w:val="18"/>
                <w:szCs w:val="18"/>
                <w:lang w:val="en-US" w:eastAsia="zh-CN"/>
              </w:rPr>
            </w:pPr>
            <w:r>
              <w:rPr>
                <w:rFonts w:hint="eastAsia" w:ascii="宋体" w:hAnsi="宋体" w:eastAsia="宋体" w:cs="宋体"/>
                <w:b w:val="0"/>
                <w:i w:val="0"/>
                <w:iCs w:val="0"/>
                <w:color w:val="000000"/>
                <w:sz w:val="18"/>
                <w:szCs w:val="18"/>
                <w:lang w:val="en-US" w:eastAsia="zh-CN"/>
              </w:rPr>
              <w:t>6</w:t>
            </w:r>
          </w:p>
        </w:tc>
        <w:tc>
          <w:tcPr>
            <w:tcW w:w="1798" w:type="dxa"/>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4AEFA33B">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平时段用电量</w:t>
            </w:r>
          </w:p>
        </w:tc>
        <w:tc>
          <w:tcPr>
            <w:tcW w:w="1895" w:type="dxa"/>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3017633F">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kWh</w:t>
            </w:r>
          </w:p>
        </w:tc>
        <w:tc>
          <w:tcPr>
            <w:tcW w:w="2525" w:type="dxa"/>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2C9D68C2">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TOU 时段电表寄存器</w:t>
            </w:r>
          </w:p>
        </w:tc>
        <w:tc>
          <w:tcPr>
            <w:tcW w:w="2961" w:type="dxa"/>
            <w:tcBorders>
              <w:top w:val="single" w:color="auto" w:sz="4" w:space="0"/>
              <w:left w:val="single" w:color="auto" w:sz="4" w:space="0"/>
              <w:bottom w:val="nil"/>
              <w:right w:val="single" w:color="auto" w:sz="4" w:space="0"/>
            </w:tcBorders>
            <w:shd w:val="clear" w:color="auto" w:fill="EDF2F8" w:themeFill="accent1" w:themeFillTint="19"/>
            <w:noWrap w:val="0"/>
            <w:tcMar>
              <w:top w:w="60" w:type="dxa"/>
              <w:left w:w="80" w:type="dxa"/>
              <w:bottom w:w="60" w:type="dxa"/>
              <w:right w:w="80" w:type="dxa"/>
            </w:tcMar>
            <w:vAlign w:val="center"/>
          </w:tcPr>
          <w:p w14:paraId="0BC41ACD">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 0.00 (非电介质时置空)</w:t>
            </w:r>
          </w:p>
        </w:tc>
      </w:tr>
      <w:tr w14:paraId="670CD391">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05E03553">
            <w:pPr>
              <w:snapToGrid w:val="0"/>
              <w:spacing w:line="240" w:lineRule="auto"/>
              <w:ind w:left="0" w:leftChars="0" w:right="0" w:rightChars="0" w:firstLine="0" w:firstLineChars="0"/>
              <w:jc w:val="center"/>
              <w:rPr>
                <w:rFonts w:hint="eastAsia" w:ascii="宋体" w:hAnsi="宋体" w:eastAsia="宋体" w:cs="宋体"/>
                <w:b w:val="0"/>
                <w:i w:val="0"/>
                <w:iCs w:val="0"/>
                <w:color w:val="000000"/>
                <w:sz w:val="18"/>
                <w:szCs w:val="18"/>
                <w:lang w:val="en-US" w:eastAsia="zh-CN"/>
              </w:rPr>
            </w:pPr>
            <w:r>
              <w:rPr>
                <w:rFonts w:hint="eastAsia" w:ascii="宋体" w:hAnsi="宋体" w:eastAsia="宋体" w:cs="宋体"/>
                <w:b w:val="0"/>
                <w:i w:val="0"/>
                <w:iCs w:val="0"/>
                <w:color w:val="000000"/>
                <w:sz w:val="18"/>
                <w:szCs w:val="18"/>
                <w:lang w:val="en-US" w:eastAsia="zh-CN"/>
              </w:rPr>
              <w:t>7</w:t>
            </w:r>
          </w:p>
        </w:tc>
        <w:tc>
          <w:tcPr>
            <w:tcW w:w="1798"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469E37F7">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低谷时段用电量</w:t>
            </w:r>
          </w:p>
        </w:tc>
        <w:tc>
          <w:tcPr>
            <w:tcW w:w="1895"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6F856AF3">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kWh</w:t>
            </w:r>
          </w:p>
        </w:tc>
        <w:tc>
          <w:tcPr>
            <w:tcW w:w="2525"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779A9D05">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TOU 时段电表寄存器</w:t>
            </w:r>
          </w:p>
        </w:tc>
        <w:tc>
          <w:tcPr>
            <w:tcW w:w="2961" w:type="dxa"/>
            <w:tcBorders>
              <w:top w:val="single" w:color="auto" w:sz="4" w:space="0"/>
              <w:left w:val="single" w:color="auto" w:sz="4" w:space="0"/>
              <w:bottom w:val="nil"/>
              <w:right w:val="single" w:color="auto" w:sz="4" w:space="0"/>
            </w:tcBorders>
            <w:shd w:val="clear" w:color="auto" w:fill="FFFFFF"/>
            <w:noWrap w:val="0"/>
            <w:tcMar>
              <w:top w:w="60" w:type="dxa"/>
              <w:left w:w="80" w:type="dxa"/>
              <w:bottom w:w="60" w:type="dxa"/>
              <w:right w:w="80" w:type="dxa"/>
            </w:tcMar>
            <w:vAlign w:val="center"/>
          </w:tcPr>
          <w:p w14:paraId="397365C9">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 0.00 (非电介质时置空)</w:t>
            </w:r>
          </w:p>
        </w:tc>
      </w:tr>
      <w:tr w14:paraId="627DEFFD">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7281B04A">
            <w:pPr>
              <w:snapToGrid w:val="0"/>
              <w:spacing w:line="240" w:lineRule="auto"/>
              <w:ind w:left="0" w:leftChars="0" w:right="0" w:rightChars="0" w:firstLine="0" w:firstLineChars="0"/>
              <w:jc w:val="center"/>
              <w:rPr>
                <w:rFonts w:hint="eastAsia" w:ascii="宋体" w:hAnsi="宋体" w:eastAsia="宋体" w:cs="宋体"/>
                <w:b w:val="0"/>
                <w:i w:val="0"/>
                <w:iCs w:val="0"/>
                <w:color w:val="000000"/>
                <w:sz w:val="18"/>
                <w:szCs w:val="18"/>
                <w:lang w:val="en-US" w:eastAsia="zh-CN"/>
              </w:rPr>
            </w:pPr>
            <w:r>
              <w:rPr>
                <w:rFonts w:hint="eastAsia" w:ascii="宋体" w:hAnsi="宋体" w:eastAsia="宋体" w:cs="宋体"/>
                <w:b w:val="0"/>
                <w:i w:val="0"/>
                <w:iCs w:val="0"/>
                <w:color w:val="000000"/>
                <w:sz w:val="18"/>
                <w:szCs w:val="18"/>
                <w:lang w:val="en-US" w:eastAsia="zh-CN"/>
              </w:rPr>
              <w:t>8</w:t>
            </w:r>
          </w:p>
        </w:tc>
        <w:tc>
          <w:tcPr>
            <w:tcW w:w="1798" w:type="dxa"/>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52634D38">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实物消耗量</w:t>
            </w:r>
          </w:p>
        </w:tc>
        <w:tc>
          <w:tcPr>
            <w:tcW w:w="1895" w:type="dxa"/>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62F1E26B">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kWh / m³ / t</w:t>
            </w:r>
          </w:p>
        </w:tc>
        <w:tc>
          <w:tcPr>
            <w:tcW w:w="2525" w:type="dxa"/>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39275821">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止码 - 起码 × 倍率</w:t>
            </w:r>
          </w:p>
        </w:tc>
        <w:tc>
          <w:tcPr>
            <w:tcW w:w="2961" w:type="dxa"/>
            <w:tcBorders>
              <w:top w:val="single" w:color="auto" w:sz="4" w:space="0"/>
              <w:left w:val="single" w:color="auto" w:sz="4" w:space="0"/>
              <w:bottom w:val="nil"/>
              <w:right w:val="single" w:color="auto" w:sz="4" w:space="0"/>
            </w:tcBorders>
            <w:shd w:val="clear" w:color="auto" w:fill="EDF2F8" w:themeFill="accent1" w:themeFillTint="19"/>
            <w:noWrap w:val="0"/>
            <w:tcMar>
              <w:top w:w="60" w:type="dxa"/>
              <w:left w:w="80" w:type="dxa"/>
              <w:bottom w:w="60" w:type="dxa"/>
              <w:right w:w="80" w:type="dxa"/>
            </w:tcMar>
            <w:vAlign w:val="center"/>
          </w:tcPr>
          <w:p w14:paraId="29C0E0A9">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 0.00，突增超 200% 告警</w:t>
            </w:r>
          </w:p>
        </w:tc>
      </w:tr>
      <w:tr w14:paraId="484C2337">
        <w:tblPrEx>
          <w:tblCellMar>
            <w:top w:w="0" w:type="dxa"/>
            <w:left w:w="108" w:type="dxa"/>
            <w:bottom w:w="0" w:type="dxa"/>
            <w:right w:w="108" w:type="dxa"/>
          </w:tblCellMar>
        </w:tblPrEx>
        <w:trPr>
          <w:trHeight w:val="0" w:hRule="atLeast"/>
          <w:jc w:val="center"/>
        </w:trPr>
        <w:tc>
          <w:tcPr>
            <w:tcW w:w="612" w:type="dxa"/>
            <w:tcBorders>
              <w:top w:val="single" w:color="auto" w:sz="4" w:space="0"/>
              <w:left w:val="single" w:color="auto" w:sz="4" w:space="0"/>
              <w:bottom w:val="single" w:color="4F81BD" w:themeColor="accent1" w:sz="4" w:space="0"/>
              <w:right w:val="nil"/>
            </w:tcBorders>
            <w:shd w:val="clear" w:color="auto" w:fill="FFFFFF"/>
            <w:noWrap w:val="0"/>
            <w:tcMar>
              <w:top w:w="60" w:type="dxa"/>
              <w:left w:w="80" w:type="dxa"/>
              <w:bottom w:w="60" w:type="dxa"/>
              <w:right w:w="80" w:type="dxa"/>
            </w:tcMar>
            <w:vAlign w:val="center"/>
          </w:tcPr>
          <w:p w14:paraId="4DA54EF6">
            <w:pPr>
              <w:snapToGrid w:val="0"/>
              <w:spacing w:line="240" w:lineRule="auto"/>
              <w:ind w:left="0" w:leftChars="0" w:right="0" w:rightChars="0" w:firstLine="0" w:firstLineChars="0"/>
              <w:jc w:val="center"/>
              <w:rPr>
                <w:rFonts w:hint="eastAsia" w:ascii="宋体" w:hAnsi="宋体" w:eastAsia="宋体" w:cs="宋体"/>
                <w:b w:val="0"/>
                <w:i w:val="0"/>
                <w:iCs w:val="0"/>
                <w:color w:val="000000"/>
                <w:sz w:val="18"/>
                <w:szCs w:val="18"/>
                <w:lang w:val="en-US" w:eastAsia="zh-CN"/>
              </w:rPr>
            </w:pPr>
            <w:r>
              <w:rPr>
                <w:rFonts w:hint="eastAsia" w:ascii="宋体" w:hAnsi="宋体" w:eastAsia="宋体" w:cs="宋体"/>
                <w:b w:val="0"/>
                <w:i w:val="0"/>
                <w:iCs w:val="0"/>
                <w:color w:val="000000"/>
                <w:sz w:val="18"/>
                <w:szCs w:val="18"/>
                <w:lang w:val="en-US" w:eastAsia="zh-CN"/>
              </w:rPr>
              <w:t>9</w:t>
            </w:r>
          </w:p>
        </w:tc>
        <w:tc>
          <w:tcPr>
            <w:tcW w:w="1798" w:type="dxa"/>
            <w:tcBorders>
              <w:top w:val="single" w:color="auto" w:sz="4" w:space="0"/>
              <w:left w:val="single" w:color="auto" w:sz="4" w:space="0"/>
              <w:bottom w:val="single" w:color="4F81BD" w:themeColor="accent1" w:sz="4" w:space="0"/>
              <w:right w:val="nil"/>
            </w:tcBorders>
            <w:shd w:val="clear" w:color="auto" w:fill="FFFFFF"/>
            <w:noWrap w:val="0"/>
            <w:tcMar>
              <w:top w:w="60" w:type="dxa"/>
              <w:left w:w="80" w:type="dxa"/>
              <w:bottom w:w="60" w:type="dxa"/>
              <w:right w:w="80" w:type="dxa"/>
            </w:tcMar>
            <w:vAlign w:val="center"/>
          </w:tcPr>
          <w:p w14:paraId="168FB001">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折标准煤能源量</w:t>
            </w:r>
          </w:p>
        </w:tc>
        <w:tc>
          <w:tcPr>
            <w:tcW w:w="1895" w:type="dxa"/>
            <w:tcBorders>
              <w:top w:val="single" w:color="auto" w:sz="4" w:space="0"/>
              <w:left w:val="single" w:color="auto" w:sz="4" w:space="0"/>
              <w:bottom w:val="single" w:color="4F81BD" w:themeColor="accent1" w:sz="4" w:space="0"/>
              <w:right w:val="nil"/>
            </w:tcBorders>
            <w:shd w:val="clear" w:color="auto" w:fill="FFFFFF"/>
            <w:noWrap w:val="0"/>
            <w:tcMar>
              <w:top w:w="60" w:type="dxa"/>
              <w:left w:w="80" w:type="dxa"/>
              <w:bottom w:w="60" w:type="dxa"/>
              <w:right w:w="80" w:type="dxa"/>
            </w:tcMar>
            <w:vAlign w:val="center"/>
          </w:tcPr>
          <w:p w14:paraId="52D5ECE9">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tce</w:t>
            </w:r>
          </w:p>
        </w:tc>
        <w:tc>
          <w:tcPr>
            <w:tcW w:w="2525" w:type="dxa"/>
            <w:tcBorders>
              <w:top w:val="single" w:color="auto" w:sz="4" w:space="0"/>
              <w:left w:val="single" w:color="auto" w:sz="4" w:space="0"/>
              <w:bottom w:val="single" w:color="4F81BD" w:themeColor="accent1" w:sz="4" w:space="0"/>
              <w:right w:val="nil"/>
            </w:tcBorders>
            <w:shd w:val="clear" w:color="auto" w:fill="FFFFFF"/>
            <w:noWrap w:val="0"/>
            <w:tcMar>
              <w:top w:w="60" w:type="dxa"/>
              <w:left w:w="80" w:type="dxa"/>
              <w:bottom w:w="60" w:type="dxa"/>
              <w:right w:w="80" w:type="dxa"/>
            </w:tcMar>
            <w:vAlign w:val="center"/>
          </w:tcPr>
          <w:p w14:paraId="237E6C87">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实物量 × GB/T 2589系数</w:t>
            </w:r>
          </w:p>
        </w:tc>
        <w:tc>
          <w:tcPr>
            <w:tcW w:w="2961" w:type="dxa"/>
            <w:tcBorders>
              <w:top w:val="single" w:color="auto" w:sz="4" w:space="0"/>
              <w:left w:val="single" w:color="auto" w:sz="4" w:space="0"/>
              <w:bottom w:val="single" w:color="4F81BD" w:themeColor="accent1" w:sz="4" w:space="0"/>
              <w:right w:val="single" w:color="auto" w:sz="4" w:space="0"/>
            </w:tcBorders>
            <w:shd w:val="clear" w:color="auto" w:fill="FFFFFF"/>
            <w:noWrap w:val="0"/>
            <w:tcMar>
              <w:top w:w="60" w:type="dxa"/>
              <w:left w:w="80" w:type="dxa"/>
              <w:bottom w:w="60" w:type="dxa"/>
              <w:right w:w="80" w:type="dxa"/>
            </w:tcMar>
            <w:vAlign w:val="center"/>
          </w:tcPr>
          <w:p w14:paraId="2287B69D">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 0.0000</w:t>
            </w:r>
          </w:p>
        </w:tc>
      </w:tr>
    </w:tbl>
    <w:p w14:paraId="3000EF19">
      <w:pPr>
        <w:spacing w:after="80" w:line="360" w:lineRule="auto"/>
        <w:rPr>
          <w:rFonts w:hint="eastAsia" w:ascii="宋体" w:hAnsi="宋体" w:eastAsia="宋体" w:cs="宋体"/>
          <w:b/>
          <w:i w:val="0"/>
          <w:iCs w:val="0"/>
          <w:color w:val="auto"/>
          <w:sz w:val="24"/>
          <w:szCs w:val="24"/>
        </w:rPr>
      </w:pPr>
      <w:r>
        <w:rPr>
          <w:rFonts w:hint="eastAsia" w:ascii="宋体" w:hAnsi="宋体" w:eastAsia="宋体" w:cs="宋体"/>
          <w:b/>
          <w:i w:val="0"/>
          <w:iCs w:val="0"/>
          <w:color w:val="auto"/>
          <w:sz w:val="24"/>
          <w:szCs w:val="24"/>
        </w:rPr>
        <w:t>页面 TAB 结构与交互规则：</w:t>
      </w:r>
    </w:p>
    <w:p w14:paraId="6F6F7A61">
      <w:pPr>
        <w:spacing w:after="80" w:line="360" w:lineRule="auto"/>
        <w:rPr>
          <w:rFonts w:hint="eastAsia" w:ascii="宋体" w:hAnsi="宋体" w:eastAsia="宋体" w:cs="宋体"/>
          <w:b/>
          <w:i w:val="0"/>
          <w:iCs w:val="0"/>
          <w:color w:val="auto"/>
          <w:sz w:val="24"/>
          <w:szCs w:val="24"/>
        </w:rPr>
      </w:pPr>
      <w:r>
        <w:rPr>
          <w:rFonts w:hint="eastAsia" w:ascii="宋体" w:hAnsi="宋体" w:eastAsia="宋体" w:cs="宋体"/>
          <w:b/>
          <w:i w:val="0"/>
          <w:iCs w:val="0"/>
          <w:color w:val="auto"/>
          <w:sz w:val="24"/>
          <w:szCs w:val="24"/>
        </w:rPr>
        <w:t>- 顶部 TAB：</w:t>
      </w:r>
      <w:r>
        <w:rPr>
          <w:rFonts w:hint="eastAsia" w:ascii="宋体" w:hAnsi="宋体" w:eastAsia="宋体" w:cs="宋体"/>
          <w:b w:val="0"/>
          <w:bCs/>
          <w:i w:val="0"/>
          <w:iCs w:val="0"/>
          <w:color w:val="auto"/>
          <w:sz w:val="24"/>
          <w:szCs w:val="24"/>
        </w:rPr>
        <w:t>工序能耗监测 / 新能源资产监测；偏下点提供时间维度（日 / 月 / 年）、时间范围与采样频率（15 / 30 / 60 min）选择；</w:t>
      </w:r>
    </w:p>
    <w:p w14:paraId="5747CBAE">
      <w:pPr>
        <w:spacing w:after="80" w:line="360" w:lineRule="auto"/>
        <w:rPr>
          <w:rFonts w:hint="eastAsia" w:ascii="宋体" w:hAnsi="宋体" w:eastAsia="宋体" w:cs="宋体"/>
          <w:b w:val="0"/>
          <w:bCs/>
          <w:i w:val="0"/>
          <w:iCs w:val="0"/>
          <w:color w:val="auto"/>
          <w:sz w:val="24"/>
          <w:szCs w:val="24"/>
        </w:rPr>
      </w:pPr>
      <w:r>
        <w:rPr>
          <w:rFonts w:hint="eastAsia" w:ascii="宋体" w:hAnsi="宋体" w:eastAsia="宋体" w:cs="宋体"/>
          <w:b w:val="0"/>
          <w:bCs/>
          <w:i w:val="0"/>
          <w:iCs w:val="0"/>
          <w:color w:val="auto"/>
          <w:sz w:val="24"/>
          <w:szCs w:val="24"/>
        </w:rPr>
        <w:t>- 工序能耗监测 · 介质 TAB：电 / 水 / 天然气；</w:t>
      </w:r>
    </w:p>
    <w:p w14:paraId="610B89EE">
      <w:pPr>
        <w:spacing w:after="80" w:line="360" w:lineRule="auto"/>
        <w:rPr>
          <w:rFonts w:hint="eastAsia" w:ascii="宋体" w:hAnsi="宋体" w:eastAsia="宋体" w:cs="宋体"/>
          <w:b w:val="0"/>
          <w:bCs/>
          <w:i w:val="0"/>
          <w:iCs w:val="0"/>
          <w:color w:val="auto"/>
          <w:sz w:val="24"/>
          <w:szCs w:val="24"/>
        </w:rPr>
      </w:pPr>
      <w:r>
        <w:rPr>
          <w:rFonts w:hint="eastAsia" w:ascii="宋体" w:hAnsi="宋体" w:eastAsia="宋体" w:cs="宋体"/>
          <w:b w:val="0"/>
          <w:bCs/>
          <w:i w:val="0"/>
          <w:iCs w:val="0"/>
          <w:color w:val="auto"/>
          <w:sz w:val="24"/>
          <w:szCs w:val="24"/>
        </w:rPr>
        <w:t>- 工序能耗监测 · 电 TAB 内三个子 TAB：</w:t>
      </w:r>
    </w:p>
    <w:p w14:paraId="70870B65">
      <w:pPr>
        <w:spacing w:after="80" w:line="360" w:lineRule="auto"/>
        <w:rPr>
          <w:rFonts w:hint="eastAsia" w:ascii="宋体" w:hAnsi="宋体" w:eastAsia="宋体" w:cs="宋体"/>
          <w:b/>
          <w:i w:val="0"/>
          <w:iCs w:val="0"/>
          <w:color w:val="auto"/>
          <w:sz w:val="24"/>
          <w:szCs w:val="24"/>
        </w:rPr>
      </w:pPr>
      <w:r>
        <w:rPr>
          <w:rFonts w:hint="eastAsia" w:ascii="宋体" w:hAnsi="宋体" w:eastAsia="宋体" w:cs="宋体"/>
          <w:b/>
          <w:i w:val="0"/>
          <w:iCs w:val="0"/>
          <w:color w:val="auto"/>
          <w:sz w:val="24"/>
          <w:szCs w:val="24"/>
        </w:rPr>
        <w:t xml:space="preserve">  ① 电量分析：</w:t>
      </w:r>
      <w:r>
        <w:rPr>
          <w:rFonts w:hint="eastAsia" w:ascii="宋体" w:hAnsi="宋体" w:eastAsia="宋体" w:cs="宋体"/>
          <w:b w:val="0"/>
          <w:bCs/>
          <w:i w:val="0"/>
          <w:iCs w:val="0"/>
          <w:color w:val="auto"/>
          <w:sz w:val="24"/>
          <w:szCs w:val="24"/>
        </w:rPr>
        <w:t>展示项目公司用电量曲线与负荷曲线；</w:t>
      </w:r>
    </w:p>
    <w:p w14:paraId="06C2294F">
      <w:pPr>
        <w:spacing w:after="80" w:line="360" w:lineRule="auto"/>
        <w:rPr>
          <w:rFonts w:hint="eastAsia" w:ascii="宋体" w:hAnsi="宋体" w:eastAsia="宋体" w:cs="宋体"/>
          <w:b/>
          <w:i w:val="0"/>
          <w:iCs w:val="0"/>
          <w:color w:val="auto"/>
          <w:sz w:val="24"/>
          <w:szCs w:val="24"/>
        </w:rPr>
      </w:pPr>
      <w:r>
        <w:rPr>
          <w:rFonts w:hint="eastAsia" w:ascii="宋体" w:hAnsi="宋体" w:eastAsia="宋体" w:cs="宋体"/>
          <w:b/>
          <w:i w:val="0"/>
          <w:iCs w:val="0"/>
          <w:color w:val="auto"/>
          <w:sz w:val="24"/>
          <w:szCs w:val="24"/>
        </w:rPr>
        <w:t xml:space="preserve">  ② 峰谷分析：</w:t>
      </w:r>
      <w:r>
        <w:rPr>
          <w:rFonts w:hint="eastAsia" w:ascii="宋体" w:hAnsi="宋体" w:eastAsia="宋体" w:cs="宋体"/>
          <w:b w:val="0"/>
          <w:bCs/>
          <w:i w:val="0"/>
          <w:iCs w:val="0"/>
          <w:color w:val="auto"/>
          <w:sz w:val="24"/>
          <w:szCs w:val="24"/>
        </w:rPr>
        <w:t>上半区左侧环形图展示尖峰平谷占比（图右侧给出尖峰平谷用电量具体数值），上半区右侧柱状图描述每小时 / 天 / 月尖峰平谷占比，下半区展示每日小时 / 天 / 月的具体数值；</w:t>
      </w:r>
    </w:p>
    <w:p w14:paraId="41581A83">
      <w:pPr>
        <w:spacing w:after="80" w:line="360" w:lineRule="auto"/>
        <w:rPr>
          <w:rFonts w:hint="eastAsia" w:ascii="宋体" w:hAnsi="宋体" w:eastAsia="宋体" w:cs="宋体"/>
          <w:b/>
          <w:i w:val="0"/>
          <w:iCs w:val="0"/>
          <w:color w:val="auto"/>
          <w:sz w:val="24"/>
          <w:szCs w:val="24"/>
        </w:rPr>
      </w:pPr>
      <w:r>
        <w:rPr>
          <w:rFonts w:hint="eastAsia" w:ascii="宋体" w:hAnsi="宋体" w:eastAsia="宋体" w:cs="宋体"/>
          <w:b/>
          <w:i w:val="0"/>
          <w:iCs w:val="0"/>
          <w:color w:val="auto"/>
          <w:sz w:val="24"/>
          <w:szCs w:val="24"/>
        </w:rPr>
        <w:t xml:space="preserve">  ③ 实时数据：</w:t>
      </w:r>
      <w:r>
        <w:rPr>
          <w:rFonts w:hint="eastAsia" w:ascii="宋体" w:hAnsi="宋体" w:eastAsia="宋体" w:cs="宋体"/>
          <w:b w:val="0"/>
          <w:bCs/>
          <w:i w:val="0"/>
          <w:iCs w:val="0"/>
          <w:color w:val="auto"/>
          <w:sz w:val="24"/>
          <w:szCs w:val="24"/>
        </w:rPr>
        <w:t>上半区展示经营单位上传的所有点位实时数据（电压、电流、总有功功率、功率因数、正向有功电能、反向有功电能、正向无功电能、反向无功电能），下半区展示正向有功电能曲线；</w:t>
      </w:r>
    </w:p>
    <w:p w14:paraId="3D9EA8C7">
      <w:pPr>
        <w:spacing w:after="80" w:line="360" w:lineRule="auto"/>
        <w:rPr>
          <w:rFonts w:hint="eastAsia" w:ascii="宋体" w:hAnsi="宋体" w:eastAsia="宋体" w:cs="宋体"/>
          <w:b/>
          <w:i w:val="0"/>
          <w:iCs w:val="0"/>
          <w:color w:val="auto"/>
          <w:sz w:val="24"/>
          <w:szCs w:val="24"/>
        </w:rPr>
      </w:pPr>
      <w:r>
        <w:rPr>
          <w:rFonts w:hint="eastAsia" w:ascii="宋体" w:hAnsi="宋体" w:eastAsia="宋体" w:cs="宋体"/>
          <w:b/>
          <w:i w:val="0"/>
          <w:iCs w:val="0"/>
          <w:color w:val="auto"/>
          <w:sz w:val="24"/>
          <w:szCs w:val="24"/>
        </w:rPr>
        <w:t>- 工序能耗监测 · 水 TAB：</w:t>
      </w:r>
      <w:r>
        <w:rPr>
          <w:rFonts w:hint="eastAsia" w:ascii="宋体" w:hAnsi="宋体" w:eastAsia="宋体" w:cs="宋体"/>
          <w:b w:val="0"/>
          <w:bCs/>
          <w:i w:val="0"/>
          <w:iCs w:val="0"/>
          <w:color w:val="auto"/>
          <w:sz w:val="24"/>
          <w:szCs w:val="24"/>
        </w:rPr>
        <w:t>仅展示实时数据，包括水压、累计流量、瞬时流量；</w:t>
      </w:r>
    </w:p>
    <w:p w14:paraId="4CD064D7">
      <w:pPr>
        <w:spacing w:after="80" w:line="360" w:lineRule="auto"/>
        <w:rPr>
          <w:rFonts w:hint="eastAsia" w:ascii="宋体" w:hAnsi="宋体" w:eastAsia="宋体" w:cs="宋体"/>
          <w:b/>
          <w:i w:val="0"/>
          <w:iCs w:val="0"/>
          <w:color w:val="auto"/>
          <w:sz w:val="24"/>
          <w:szCs w:val="24"/>
        </w:rPr>
      </w:pPr>
      <w:r>
        <w:rPr>
          <w:rFonts w:hint="eastAsia" w:ascii="宋体" w:hAnsi="宋体" w:eastAsia="宋体" w:cs="宋体"/>
          <w:b/>
          <w:i w:val="0"/>
          <w:iCs w:val="0"/>
          <w:color w:val="auto"/>
          <w:sz w:val="24"/>
          <w:szCs w:val="24"/>
        </w:rPr>
        <w:t>- 工序能耗监测 · 天然气 TAB：</w:t>
      </w:r>
      <w:r>
        <w:rPr>
          <w:rFonts w:hint="eastAsia" w:ascii="宋体" w:hAnsi="宋体" w:eastAsia="宋体" w:cs="宋体"/>
          <w:b w:val="0"/>
          <w:bCs/>
          <w:i w:val="0"/>
          <w:iCs w:val="0"/>
          <w:color w:val="auto"/>
          <w:sz w:val="24"/>
          <w:szCs w:val="24"/>
        </w:rPr>
        <w:t>仅展示实时数据，包括累计流量；</w:t>
      </w:r>
    </w:p>
    <w:p w14:paraId="43B3841C">
      <w:pPr>
        <w:spacing w:after="80" w:line="360" w:lineRule="auto"/>
        <w:rPr>
          <w:rFonts w:hint="eastAsia" w:ascii="宋体" w:hAnsi="宋体" w:eastAsia="宋体" w:cs="宋体"/>
          <w:b/>
          <w:i w:val="0"/>
          <w:iCs w:val="0"/>
          <w:color w:val="auto"/>
          <w:sz w:val="24"/>
          <w:szCs w:val="24"/>
        </w:rPr>
      </w:pPr>
      <w:r>
        <w:rPr>
          <w:rFonts w:hint="eastAsia" w:ascii="宋体" w:hAnsi="宋体" w:eastAsia="宋体" w:cs="宋体"/>
          <w:b/>
          <w:i w:val="0"/>
          <w:iCs w:val="0"/>
          <w:color w:val="auto"/>
          <w:sz w:val="24"/>
          <w:szCs w:val="24"/>
        </w:rPr>
        <w:t>- 新能源资产监测：</w:t>
      </w:r>
      <w:r>
        <w:rPr>
          <w:rFonts w:hint="eastAsia" w:ascii="宋体" w:hAnsi="宋体" w:eastAsia="宋体" w:cs="宋体"/>
          <w:b w:val="0"/>
          <w:bCs/>
          <w:i w:val="0"/>
          <w:iCs w:val="0"/>
          <w:color w:val="auto"/>
          <w:sz w:val="24"/>
          <w:szCs w:val="24"/>
        </w:rPr>
        <w:t>指标参数展示在页面上方，勾选指标展示曲线；指标包括光伏发电功率、逆变器效率、光伏消纳率、储能充放电功率、储能 SOC 值、储能 SOH 值、储能直流电压、储能直流电流、市电负荷；默认展示光伏发电功率与储能充放电功率。</w:t>
      </w:r>
    </w:p>
    <w:p w14:paraId="3052F545">
      <w:pPr>
        <w:numPr>
          <w:ilvl w:val="0"/>
          <w:numId w:val="0"/>
        </w:numPr>
        <w:spacing w:after="60" w:line="360" w:lineRule="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3.1 用能监测</w:t>
      </w:r>
    </w:p>
    <w:p w14:paraId="55467137">
      <w:pPr>
        <w:numPr>
          <w:ilvl w:val="0"/>
          <w:numId w:val="0"/>
        </w:numPr>
        <w:spacing w:after="60" w:line="276" w:lineRule="auto"/>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6210300" cy="3079115"/>
            <wp:effectExtent l="0" t="0" r="0" b="6985"/>
            <wp:docPr id="5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6"/>
                    <pic:cNvPicPr>
                      <a:picLocks noChangeAspect="1"/>
                    </pic:cNvPicPr>
                  </pic:nvPicPr>
                  <pic:blipFill>
                    <a:blip r:embed="rId21"/>
                    <a:stretch>
                      <a:fillRect/>
                    </a:stretch>
                  </pic:blipFill>
                  <pic:spPr>
                    <a:xfrm>
                      <a:off x="0" y="0"/>
                      <a:ext cx="6210300" cy="3079115"/>
                    </a:xfrm>
                    <a:prstGeom prst="rect">
                      <a:avLst/>
                    </a:prstGeom>
                    <a:noFill/>
                    <a:ln>
                      <a:noFill/>
                    </a:ln>
                  </pic:spPr>
                </pic:pic>
              </a:graphicData>
            </a:graphic>
          </wp:inline>
        </w:drawing>
      </w:r>
    </w:p>
    <w:p w14:paraId="1F6CB167">
      <w:pPr>
        <w:numPr>
          <w:ilvl w:val="0"/>
          <w:numId w:val="0"/>
        </w:numPr>
        <w:spacing w:before="20" w:after="40" w:line="360" w:lineRule="auto"/>
        <w:ind w:leftChars="0"/>
        <w:rPr>
          <w:rFonts w:ascii="微软雅黑" w:hAnsi="微软雅黑"/>
          <w:i w:val="0"/>
          <w:iCs w:val="0"/>
          <w:color w:val="1F2937"/>
          <w:sz w:val="24"/>
          <w:szCs w:val="24"/>
        </w:rPr>
      </w:pPr>
      <w:r>
        <w:rPr>
          <w:rFonts w:ascii="微软雅黑" w:hAnsi="微软雅黑"/>
          <w:b/>
          <w:i w:val="0"/>
          <w:iCs w:val="0"/>
          <w:color w:val="1E3A8A"/>
          <w:sz w:val="24"/>
          <w:szCs w:val="24"/>
        </w:rPr>
        <w:t>业务场景</w:t>
      </w:r>
      <w:r>
        <w:rPr>
          <w:rFonts w:ascii="微软雅黑" w:hAnsi="微软雅黑"/>
          <w:i w:val="0"/>
          <w:iCs w:val="0"/>
          <w:color w:val="1F2937"/>
          <w:sz w:val="24"/>
          <w:szCs w:val="24"/>
        </w:rPr>
        <w:t>：</w:t>
      </w:r>
    </w:p>
    <w:p w14:paraId="4CE0A03D">
      <w:pPr>
        <w:numPr>
          <w:ilvl w:val="0"/>
          <w:numId w:val="0"/>
        </w:numPr>
        <w:spacing w:before="20" w:after="40" w:line="360" w:lineRule="auto"/>
        <w:ind w:left="0" w:leftChars="0" w:firstLine="440" w:firstLineChars="0"/>
        <w:rPr>
          <w:rFonts w:ascii="微软雅黑" w:hAnsi="微软雅黑"/>
          <w:i w:val="0"/>
          <w:iCs w:val="0"/>
          <w:color w:val="1F2937"/>
          <w:sz w:val="24"/>
          <w:szCs w:val="24"/>
        </w:rPr>
      </w:pPr>
      <w:r>
        <w:rPr>
          <w:rFonts w:ascii="微软雅黑" w:hAnsi="微软雅黑"/>
          <w:i w:val="0"/>
          <w:iCs w:val="0"/>
          <w:color w:val="1F2937"/>
          <w:sz w:val="24"/>
          <w:szCs w:val="24"/>
        </w:rPr>
        <w:t>实时监测全集团 15 大园区及生产工厂在 8 大能源介质（总电、市电、绿电、水、气、汽、油、氮）上的实时用量、逐时负荷曲线及分时峰平谷结构。</w:t>
      </w:r>
    </w:p>
    <w:p w14:paraId="6C9B021F">
      <w:pPr>
        <w:pStyle w:val="6"/>
        <w:keepNext/>
        <w:spacing w:before="120" w:after="40" w:line="360" w:lineRule="auto"/>
        <w:rPr>
          <w:rFonts w:hint="eastAsia" w:eastAsia="宋体"/>
          <w:i w:val="0"/>
          <w:iCs w:val="0"/>
          <w:sz w:val="24"/>
          <w:szCs w:val="24"/>
          <w:lang w:eastAsia="zh-CN"/>
        </w:rPr>
      </w:pPr>
      <w:r>
        <w:rPr>
          <w:rFonts w:ascii="微软雅黑" w:hAnsi="微软雅黑"/>
          <w:b/>
          <w:i w:val="0"/>
          <w:iCs w:val="0"/>
          <w:color w:val="1F2937"/>
          <w:sz w:val="24"/>
          <w:szCs w:val="24"/>
        </w:rPr>
        <w:t>功能规格与交互</w:t>
      </w:r>
      <w:r>
        <w:rPr>
          <w:rFonts w:hint="eastAsia" w:ascii="微软雅黑" w:hAnsi="微软雅黑" w:eastAsia="宋体"/>
          <w:b/>
          <w:i w:val="0"/>
          <w:iCs w:val="0"/>
          <w:color w:val="1F2937"/>
          <w:sz w:val="24"/>
          <w:szCs w:val="24"/>
          <w:lang w:eastAsia="zh-CN"/>
        </w:rPr>
        <w:t>：</w:t>
      </w:r>
    </w:p>
    <w:p w14:paraId="270C5154">
      <w:pPr>
        <w:spacing w:before="20" w:after="40" w:line="360" w:lineRule="auto"/>
        <w:ind w:left="360"/>
        <w:rPr>
          <w:rFonts w:ascii="微软雅黑" w:hAnsi="微软雅黑"/>
          <w:i w:val="0"/>
          <w:iCs w:val="0"/>
          <w:color w:val="1F2937"/>
          <w:sz w:val="24"/>
          <w:szCs w:val="24"/>
        </w:rPr>
      </w:pPr>
      <w:r>
        <w:rPr>
          <w:rFonts w:ascii="微软雅黑" w:hAnsi="微软雅黑"/>
          <w:b/>
          <w:i w:val="0"/>
          <w:iCs w:val="0"/>
          <w:color w:val="1E3A8A"/>
          <w:sz w:val="24"/>
          <w:szCs w:val="24"/>
        </w:rPr>
        <w:t>顶部时间控制与导出</w:t>
      </w:r>
      <w:r>
        <w:rPr>
          <w:rFonts w:ascii="微软雅黑" w:hAnsi="微软雅黑"/>
          <w:i w:val="0"/>
          <w:iCs w:val="0"/>
          <w:color w:val="1F2937"/>
          <w:sz w:val="24"/>
          <w:szCs w:val="24"/>
        </w:rPr>
        <w:t>：组件支持【日监测】、【月监测】与【自定义区间】。</w:t>
      </w:r>
    </w:p>
    <w:p w14:paraId="6E45E661">
      <w:pPr>
        <w:spacing w:before="20" w:after="40" w:line="360" w:lineRule="auto"/>
        <w:rPr>
          <w:i w:val="0"/>
          <w:iCs w:val="0"/>
          <w:color w:val="auto"/>
          <w:sz w:val="24"/>
          <w:szCs w:val="24"/>
        </w:rPr>
      </w:pPr>
      <w:r>
        <w:rPr>
          <w:rFonts w:ascii="微软雅黑" w:hAnsi="微软雅黑"/>
          <w:b/>
          <w:i w:val="0"/>
          <w:iCs w:val="0"/>
          <w:color w:val="auto"/>
          <w:sz w:val="24"/>
          <w:szCs w:val="24"/>
        </w:rPr>
        <w:t>8 大能源介质卡片组</w:t>
      </w:r>
      <w:r>
        <w:rPr>
          <w:rFonts w:ascii="微软雅黑" w:hAnsi="微软雅黑"/>
          <w:i w:val="0"/>
          <w:iCs w:val="0"/>
          <w:color w:val="auto"/>
          <w:sz w:val="24"/>
          <w:szCs w:val="24"/>
        </w:rPr>
        <w:t>：</w:t>
      </w:r>
    </w:p>
    <w:p w14:paraId="2E3E253F">
      <w:pPr>
        <w:numPr>
          <w:ilvl w:val="0"/>
          <w:numId w:val="10"/>
        </w:numPr>
        <w:spacing w:before="20" w:after="40" w:line="360" w:lineRule="auto"/>
        <w:ind w:left="845" w:leftChars="0" w:hanging="425" w:firstLineChars="0"/>
        <w:rPr>
          <w:i w:val="0"/>
          <w:iCs w:val="0"/>
          <w:sz w:val="24"/>
          <w:szCs w:val="24"/>
        </w:rPr>
      </w:pPr>
      <w:r>
        <w:rPr>
          <w:rFonts w:ascii="微软雅黑" w:hAnsi="微软雅黑"/>
          <w:i w:val="0"/>
          <w:iCs w:val="0"/>
          <w:color w:val="1F2937"/>
          <w:sz w:val="24"/>
          <w:szCs w:val="24"/>
        </w:rPr>
        <w:t>总用电量、市电量、直供绿电量、水资源、天然气、外购蒸汽、油消耗、液氮；</w:t>
      </w:r>
    </w:p>
    <w:p w14:paraId="31D6B912">
      <w:pPr>
        <w:numPr>
          <w:ilvl w:val="0"/>
          <w:numId w:val="10"/>
        </w:numPr>
        <w:spacing w:before="20" w:after="40" w:line="360" w:lineRule="auto"/>
        <w:ind w:left="845" w:leftChars="0" w:hanging="425" w:firstLineChars="0"/>
        <w:rPr>
          <w:i w:val="0"/>
          <w:iCs w:val="0"/>
          <w:sz w:val="24"/>
          <w:szCs w:val="24"/>
        </w:rPr>
      </w:pPr>
      <w:r>
        <w:rPr>
          <w:rFonts w:ascii="微软雅黑" w:hAnsi="微软雅黑"/>
          <w:i w:val="0"/>
          <w:iCs w:val="0"/>
          <w:color w:val="1F2937"/>
          <w:sz w:val="24"/>
          <w:szCs w:val="24"/>
        </w:rPr>
        <w:t>点击任意卡片全站联动下方图表与台账。</w:t>
      </w:r>
    </w:p>
    <w:p w14:paraId="66810591">
      <w:pPr>
        <w:spacing w:before="20" w:after="40" w:line="360" w:lineRule="auto"/>
        <w:rPr>
          <w:i w:val="0"/>
          <w:iCs w:val="0"/>
          <w:color w:val="auto"/>
          <w:sz w:val="24"/>
          <w:szCs w:val="24"/>
        </w:rPr>
      </w:pPr>
      <w:r>
        <w:rPr>
          <w:rFonts w:ascii="微软雅黑" w:hAnsi="微软雅黑"/>
          <w:b/>
          <w:i w:val="0"/>
          <w:iCs w:val="0"/>
          <w:color w:val="auto"/>
          <w:sz w:val="24"/>
          <w:szCs w:val="24"/>
        </w:rPr>
        <w:t>中部联动容器</w:t>
      </w:r>
      <w:r>
        <w:rPr>
          <w:rFonts w:ascii="微软雅黑" w:hAnsi="微软雅黑"/>
          <w:i w:val="0"/>
          <w:iCs w:val="0"/>
          <w:color w:val="auto"/>
          <w:sz w:val="24"/>
          <w:szCs w:val="24"/>
        </w:rPr>
        <w:t>：</w:t>
      </w:r>
    </w:p>
    <w:p w14:paraId="2651834D">
      <w:pPr>
        <w:spacing w:before="20" w:after="40" w:line="360" w:lineRule="auto"/>
        <w:ind w:left="648" w:leftChars="0"/>
        <w:rPr>
          <w:i w:val="0"/>
          <w:iCs w:val="0"/>
          <w:color w:val="auto"/>
          <w:sz w:val="24"/>
          <w:szCs w:val="24"/>
        </w:rPr>
      </w:pPr>
      <w:r>
        <w:rPr>
          <w:rFonts w:ascii="微软雅黑" w:hAnsi="微软雅黑"/>
          <w:b/>
          <w:i w:val="0"/>
          <w:iCs w:val="0"/>
          <w:color w:val="auto"/>
          <w:sz w:val="24"/>
          <w:szCs w:val="24"/>
        </w:rPr>
        <w:t>• 选中电力介质时</w:t>
      </w:r>
    </w:p>
    <w:p w14:paraId="003A83EA">
      <w:pPr>
        <w:numPr>
          <w:ilvl w:val="0"/>
          <w:numId w:val="11"/>
        </w:numPr>
        <w:spacing w:before="20" w:after="40" w:line="360" w:lineRule="auto"/>
        <w:ind w:left="845" w:leftChars="0" w:hanging="425" w:firstLineChars="0"/>
        <w:rPr>
          <w:i w:val="0"/>
          <w:iCs w:val="0"/>
          <w:sz w:val="24"/>
          <w:szCs w:val="24"/>
        </w:rPr>
      </w:pPr>
      <w:r>
        <w:rPr>
          <w:rFonts w:ascii="微软雅黑" w:hAnsi="微软雅黑"/>
          <w:i w:val="0"/>
          <w:iCs w:val="0"/>
          <w:color w:val="1F2937"/>
          <w:sz w:val="24"/>
          <w:szCs w:val="24"/>
        </w:rPr>
        <w:t>展示用电峰平谷时段负荷与结构监测；</w:t>
      </w:r>
    </w:p>
    <w:p w14:paraId="145DE356">
      <w:pPr>
        <w:numPr>
          <w:ilvl w:val="0"/>
          <w:numId w:val="11"/>
        </w:numPr>
        <w:spacing w:before="20" w:after="40" w:line="360" w:lineRule="auto"/>
        <w:ind w:left="845" w:leftChars="0" w:hanging="425" w:firstLineChars="0"/>
        <w:rPr>
          <w:i w:val="0"/>
          <w:iCs w:val="0"/>
          <w:sz w:val="24"/>
          <w:szCs w:val="24"/>
        </w:rPr>
      </w:pPr>
      <w:r>
        <w:rPr>
          <w:rFonts w:ascii="微软雅黑" w:hAnsi="微软雅黑"/>
          <w:i w:val="0"/>
          <w:iCs w:val="0"/>
          <w:color w:val="1F2937"/>
          <w:sz w:val="24"/>
          <w:szCs w:val="24"/>
        </w:rPr>
        <w:t>左侧：TOU 尖/峰/平/谷分时电量圆环图 + 2×2 独立微卡片；</w:t>
      </w:r>
    </w:p>
    <w:p w14:paraId="68BB07F7">
      <w:pPr>
        <w:numPr>
          <w:ilvl w:val="0"/>
          <w:numId w:val="11"/>
        </w:numPr>
        <w:spacing w:before="20" w:after="40" w:line="360" w:lineRule="auto"/>
        <w:ind w:left="845" w:leftChars="0" w:hanging="425" w:firstLineChars="0"/>
        <w:rPr>
          <w:i w:val="0"/>
          <w:iCs w:val="0"/>
          <w:sz w:val="24"/>
          <w:szCs w:val="24"/>
        </w:rPr>
      </w:pPr>
      <w:r>
        <w:rPr>
          <w:rFonts w:ascii="微软雅黑" w:hAnsi="微软雅黑"/>
          <w:i w:val="0"/>
          <w:iCs w:val="0"/>
          <w:color w:val="1F2937"/>
          <w:sz w:val="24"/>
          <w:szCs w:val="24"/>
        </w:rPr>
        <w:t>右侧：连续 24 小时或 30 天 TOU 四色堆叠柱状图；</w:t>
      </w:r>
    </w:p>
    <w:p w14:paraId="118E3DD3">
      <w:pPr>
        <w:spacing w:before="20" w:after="40" w:line="360" w:lineRule="auto"/>
        <w:ind w:left="648" w:leftChars="0"/>
        <w:rPr>
          <w:i w:val="0"/>
          <w:iCs w:val="0"/>
          <w:color w:val="auto"/>
          <w:sz w:val="24"/>
          <w:szCs w:val="24"/>
        </w:rPr>
      </w:pPr>
      <w:r>
        <w:rPr>
          <w:rFonts w:ascii="微软雅黑" w:hAnsi="微软雅黑"/>
          <w:b/>
          <w:i w:val="0"/>
          <w:iCs w:val="0"/>
          <w:color w:val="auto"/>
          <w:sz w:val="24"/>
          <w:szCs w:val="24"/>
        </w:rPr>
        <w:t>• 选中非电介质（水、天然气、工业蒸汽、柴油、液氮）时</w:t>
      </w:r>
    </w:p>
    <w:p w14:paraId="32171CEF">
      <w:pPr>
        <w:numPr>
          <w:ilvl w:val="0"/>
          <w:numId w:val="12"/>
        </w:numPr>
        <w:spacing w:before="20" w:after="40" w:line="360" w:lineRule="auto"/>
        <w:ind w:left="845" w:leftChars="0" w:hanging="425" w:firstLineChars="0"/>
        <w:rPr>
          <w:i w:val="0"/>
          <w:iCs w:val="0"/>
          <w:sz w:val="24"/>
          <w:szCs w:val="24"/>
        </w:rPr>
      </w:pPr>
      <w:r>
        <w:rPr>
          <w:rFonts w:ascii="微软雅黑" w:hAnsi="微软雅黑"/>
          <w:i w:val="0"/>
          <w:iCs w:val="0"/>
          <w:color w:val="1F2937"/>
          <w:sz w:val="24"/>
          <w:szCs w:val="24"/>
        </w:rPr>
        <w:t>图表智能自适应替换为重点工序/车间消耗结构与时段负荷分布；</w:t>
      </w:r>
    </w:p>
    <w:p w14:paraId="38F8E893">
      <w:pPr>
        <w:numPr>
          <w:ilvl w:val="0"/>
          <w:numId w:val="12"/>
        </w:numPr>
        <w:spacing w:before="20" w:after="40" w:line="360" w:lineRule="auto"/>
        <w:ind w:left="845" w:leftChars="0" w:hanging="425" w:firstLineChars="0"/>
        <w:rPr>
          <w:i w:val="0"/>
          <w:iCs w:val="0"/>
          <w:sz w:val="24"/>
          <w:szCs w:val="24"/>
        </w:rPr>
      </w:pPr>
      <w:r>
        <w:rPr>
          <w:rFonts w:ascii="微软雅黑" w:hAnsi="微软雅黑"/>
          <w:i w:val="0"/>
          <w:iCs w:val="0"/>
          <w:color w:val="1F2937"/>
          <w:sz w:val="24"/>
          <w:szCs w:val="24"/>
        </w:rPr>
        <w:t>左侧：工序用量占比环形图（如蒸汽介质展示高压干燥工序、互感器干燥工序等）；</w:t>
      </w:r>
    </w:p>
    <w:p w14:paraId="20CD76F8">
      <w:pPr>
        <w:numPr>
          <w:ilvl w:val="0"/>
          <w:numId w:val="12"/>
        </w:numPr>
        <w:spacing w:before="20" w:after="40" w:line="360" w:lineRule="auto"/>
        <w:ind w:left="845" w:leftChars="0" w:hanging="425" w:firstLineChars="0"/>
        <w:rPr>
          <w:rFonts w:hint="eastAsia" w:ascii="宋体" w:hAnsi="宋体" w:eastAsia="宋体" w:cs="宋体"/>
          <w:lang w:val="en-US" w:eastAsia="zh-CN"/>
        </w:rPr>
      </w:pPr>
      <w:r>
        <w:rPr>
          <w:rFonts w:ascii="微软雅黑" w:hAnsi="微软雅黑"/>
          <w:i w:val="0"/>
          <w:iCs w:val="0"/>
          <w:color w:val="1F2937"/>
          <w:sz w:val="24"/>
          <w:szCs w:val="24"/>
        </w:rPr>
        <w:t>右侧：逐时采样负荷走势图与额定工艺基准线对比；</w:t>
      </w:r>
    </w:p>
    <w:p w14:paraId="23D63453">
      <w:pPr>
        <w:numPr>
          <w:ilvl w:val="0"/>
          <w:numId w:val="0"/>
        </w:numPr>
        <w:spacing w:after="60" w:line="276" w:lineRule="auto"/>
        <w:rPr>
          <w:rFonts w:hint="eastAsia" w:ascii="宋体" w:hAnsi="宋体" w:eastAsia="宋体" w:cs="宋体"/>
        </w:rPr>
      </w:pPr>
      <w:r>
        <w:rPr>
          <w:rFonts w:hint="eastAsia" w:ascii="宋体" w:hAnsi="宋体" w:eastAsia="宋体" w:cs="宋体"/>
        </w:rPr>
        <w:drawing>
          <wp:inline distT="0" distB="0" distL="114300" distR="114300">
            <wp:extent cx="6212840" cy="1352550"/>
            <wp:effectExtent l="0" t="0" r="1651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2"/>
                    <a:stretch>
                      <a:fillRect/>
                    </a:stretch>
                  </pic:blipFill>
                  <pic:spPr>
                    <a:xfrm>
                      <a:off x="0" y="0"/>
                      <a:ext cx="6212840" cy="1352550"/>
                    </a:xfrm>
                    <a:prstGeom prst="rect">
                      <a:avLst/>
                    </a:prstGeom>
                    <a:noFill/>
                    <a:ln>
                      <a:noFill/>
                    </a:ln>
                  </pic:spPr>
                </pic:pic>
              </a:graphicData>
            </a:graphic>
          </wp:inline>
        </w:drawing>
      </w:r>
    </w:p>
    <w:p w14:paraId="3032A045">
      <w:pPr>
        <w:numPr>
          <w:ilvl w:val="0"/>
          <w:numId w:val="0"/>
        </w:numPr>
        <w:spacing w:after="60" w:line="276" w:lineRule="auto"/>
        <w:rPr>
          <w:rFonts w:hint="eastAsia" w:ascii="宋体" w:hAnsi="宋体" w:eastAsia="宋体" w:cs="宋体"/>
        </w:rPr>
      </w:pPr>
    </w:p>
    <w:p w14:paraId="655AEFED">
      <w:pPr>
        <w:numPr>
          <w:ilvl w:val="0"/>
          <w:numId w:val="0"/>
        </w:numPr>
        <w:spacing w:after="60" w:line="276" w:lineRule="auto"/>
        <w:rPr>
          <w:rFonts w:hint="eastAsia" w:ascii="宋体" w:hAnsi="宋体" w:eastAsia="宋体" w:cs="宋体"/>
        </w:rPr>
      </w:pPr>
      <w:r>
        <w:rPr>
          <w:rFonts w:hint="eastAsia" w:ascii="宋体" w:hAnsi="宋体" w:eastAsia="宋体" w:cs="宋体"/>
        </w:rPr>
        <w:drawing>
          <wp:inline distT="0" distB="0" distL="114300" distR="114300">
            <wp:extent cx="6207760" cy="1850390"/>
            <wp:effectExtent l="0" t="0" r="2540" b="165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3"/>
                    <a:stretch>
                      <a:fillRect/>
                    </a:stretch>
                  </pic:blipFill>
                  <pic:spPr>
                    <a:xfrm>
                      <a:off x="0" y="0"/>
                      <a:ext cx="6207760" cy="1850390"/>
                    </a:xfrm>
                    <a:prstGeom prst="rect">
                      <a:avLst/>
                    </a:prstGeom>
                    <a:noFill/>
                    <a:ln>
                      <a:noFill/>
                    </a:ln>
                  </pic:spPr>
                </pic:pic>
              </a:graphicData>
            </a:graphic>
          </wp:inline>
        </w:drawing>
      </w:r>
    </w:p>
    <w:p w14:paraId="4833B140">
      <w:pPr>
        <w:numPr>
          <w:ilvl w:val="0"/>
          <w:numId w:val="0"/>
        </w:numPr>
        <w:spacing w:after="60" w:line="276" w:lineRule="auto"/>
        <w:rPr>
          <w:rFonts w:hint="eastAsia" w:ascii="宋体" w:hAnsi="宋体" w:eastAsia="宋体" w:cs="宋体"/>
        </w:rPr>
      </w:pPr>
    </w:p>
    <w:p w14:paraId="198296C5">
      <w:pPr>
        <w:numPr>
          <w:ilvl w:val="0"/>
          <w:numId w:val="0"/>
        </w:numPr>
        <w:spacing w:after="60" w:line="276" w:lineRule="auto"/>
        <w:rPr>
          <w:rFonts w:hint="eastAsia" w:ascii="宋体" w:hAnsi="宋体" w:eastAsia="宋体" w:cs="宋体"/>
        </w:rPr>
      </w:pPr>
      <w:r>
        <w:rPr>
          <w:rFonts w:hint="eastAsia" w:ascii="宋体" w:hAnsi="宋体" w:eastAsia="宋体" w:cs="宋体"/>
        </w:rPr>
        <w:drawing>
          <wp:inline distT="0" distB="0" distL="114300" distR="114300">
            <wp:extent cx="6212840" cy="2216150"/>
            <wp:effectExtent l="0" t="0" r="16510" b="12700"/>
            <wp:docPr id="5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3"/>
                    <pic:cNvPicPr>
                      <a:picLocks noChangeAspect="1"/>
                    </pic:cNvPicPr>
                  </pic:nvPicPr>
                  <pic:blipFill>
                    <a:blip r:embed="rId24"/>
                    <a:stretch>
                      <a:fillRect/>
                    </a:stretch>
                  </pic:blipFill>
                  <pic:spPr>
                    <a:xfrm>
                      <a:off x="0" y="0"/>
                      <a:ext cx="6212840" cy="2216150"/>
                    </a:xfrm>
                    <a:prstGeom prst="rect">
                      <a:avLst/>
                    </a:prstGeom>
                    <a:noFill/>
                    <a:ln>
                      <a:noFill/>
                    </a:ln>
                  </pic:spPr>
                </pic:pic>
              </a:graphicData>
            </a:graphic>
          </wp:inline>
        </w:drawing>
      </w:r>
    </w:p>
    <w:p w14:paraId="280320A3">
      <w:pPr>
        <w:numPr>
          <w:ilvl w:val="0"/>
          <w:numId w:val="0"/>
        </w:numPr>
        <w:spacing w:after="60" w:line="276" w:lineRule="auto"/>
        <w:rPr>
          <w:rFonts w:hint="eastAsia" w:ascii="宋体" w:hAnsi="宋体" w:eastAsia="宋体" w:cs="宋体"/>
        </w:rPr>
      </w:pPr>
    </w:p>
    <w:p w14:paraId="30D45D84">
      <w:pPr>
        <w:numPr>
          <w:ilvl w:val="0"/>
          <w:numId w:val="0"/>
        </w:numPr>
        <w:spacing w:after="60" w:line="276" w:lineRule="auto"/>
        <w:rPr>
          <w:rFonts w:hint="eastAsia" w:ascii="宋体" w:hAnsi="宋体" w:eastAsia="宋体" w:cs="宋体"/>
          <w:lang w:val="en-US" w:eastAsia="zh-CN"/>
        </w:rPr>
      </w:pPr>
      <w:r>
        <w:rPr>
          <w:rFonts w:hint="eastAsia" w:ascii="宋体" w:hAnsi="宋体" w:eastAsia="宋体" w:cs="宋体"/>
        </w:rPr>
        <w:drawing>
          <wp:inline distT="0" distB="0" distL="114300" distR="114300">
            <wp:extent cx="6216015" cy="2169160"/>
            <wp:effectExtent l="0" t="0" r="13335" b="2540"/>
            <wp:docPr id="5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4"/>
                    <pic:cNvPicPr>
                      <a:picLocks noChangeAspect="1"/>
                    </pic:cNvPicPr>
                  </pic:nvPicPr>
                  <pic:blipFill>
                    <a:blip r:embed="rId25"/>
                    <a:stretch>
                      <a:fillRect/>
                    </a:stretch>
                  </pic:blipFill>
                  <pic:spPr>
                    <a:xfrm>
                      <a:off x="0" y="0"/>
                      <a:ext cx="6216015" cy="2169160"/>
                    </a:xfrm>
                    <a:prstGeom prst="rect">
                      <a:avLst/>
                    </a:prstGeom>
                    <a:noFill/>
                    <a:ln>
                      <a:noFill/>
                    </a:ln>
                  </pic:spPr>
                </pic:pic>
              </a:graphicData>
            </a:graphic>
          </wp:inline>
        </w:drawing>
      </w:r>
    </w:p>
    <w:p w14:paraId="799EB0FA">
      <w:pPr>
        <w:numPr>
          <w:ilvl w:val="0"/>
          <w:numId w:val="0"/>
        </w:numPr>
        <w:spacing w:after="60" w:line="276" w:lineRule="auto"/>
        <w:rPr>
          <w:rFonts w:hint="eastAsia" w:ascii="宋体" w:hAnsi="宋体" w:eastAsia="宋体" w:cs="宋体"/>
          <w:lang w:val="en-US" w:eastAsia="zh-CN"/>
        </w:rPr>
      </w:pPr>
    </w:p>
    <w:p w14:paraId="6358D671">
      <w:pPr>
        <w:numPr>
          <w:ilvl w:val="0"/>
          <w:numId w:val="0"/>
        </w:numPr>
        <w:spacing w:after="60" w:line="276" w:lineRule="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3.2 设备监测</w:t>
      </w:r>
    </w:p>
    <w:p w14:paraId="56AB3821">
      <w:pPr>
        <w:numPr>
          <w:ilvl w:val="0"/>
          <w:numId w:val="0"/>
        </w:numPr>
        <w:spacing w:after="60" w:line="276" w:lineRule="auto"/>
        <w:rPr>
          <w:rFonts w:hint="eastAsia" w:ascii="宋体" w:hAnsi="宋体" w:eastAsia="宋体" w:cs="宋体"/>
        </w:rPr>
      </w:pPr>
      <w:r>
        <w:rPr>
          <w:rFonts w:hint="eastAsia" w:ascii="宋体" w:hAnsi="宋体" w:eastAsia="宋体" w:cs="宋体"/>
        </w:rPr>
        <w:drawing>
          <wp:inline distT="0" distB="0" distL="114300" distR="114300">
            <wp:extent cx="6210300" cy="3079115"/>
            <wp:effectExtent l="0" t="0" r="0" b="6985"/>
            <wp:docPr id="5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
                    <pic:cNvPicPr>
                      <a:picLocks noChangeAspect="1"/>
                    </pic:cNvPicPr>
                  </pic:nvPicPr>
                  <pic:blipFill>
                    <a:blip r:embed="rId26"/>
                    <a:stretch>
                      <a:fillRect/>
                    </a:stretch>
                  </pic:blipFill>
                  <pic:spPr>
                    <a:xfrm>
                      <a:off x="0" y="0"/>
                      <a:ext cx="6210300" cy="3079115"/>
                    </a:xfrm>
                    <a:prstGeom prst="rect">
                      <a:avLst/>
                    </a:prstGeom>
                    <a:noFill/>
                    <a:ln>
                      <a:noFill/>
                    </a:ln>
                  </pic:spPr>
                </pic:pic>
              </a:graphicData>
            </a:graphic>
          </wp:inline>
        </w:drawing>
      </w:r>
    </w:p>
    <w:p w14:paraId="377DEB4A">
      <w:pPr>
        <w:pStyle w:val="6"/>
        <w:keepNext/>
        <w:spacing w:before="120" w:after="40"/>
        <w:rPr>
          <w:i w:val="0"/>
          <w:iCs w:val="0"/>
          <w:sz w:val="24"/>
          <w:szCs w:val="24"/>
        </w:rPr>
      </w:pPr>
      <w:r>
        <w:rPr>
          <w:rFonts w:ascii="微软雅黑" w:hAnsi="微软雅黑"/>
          <w:b/>
          <w:i w:val="0"/>
          <w:iCs w:val="0"/>
          <w:color w:val="1F2937"/>
          <w:sz w:val="24"/>
          <w:szCs w:val="24"/>
        </w:rPr>
        <w:t>业务场景与用户故事</w:t>
      </w:r>
    </w:p>
    <w:p w14:paraId="6F2A4F92">
      <w:pPr>
        <w:spacing w:before="20" w:after="40" w:line="276" w:lineRule="auto"/>
        <w:ind w:left="360"/>
        <w:rPr>
          <w:i w:val="0"/>
          <w:iCs w:val="0"/>
          <w:sz w:val="24"/>
          <w:szCs w:val="24"/>
        </w:rPr>
      </w:pPr>
      <w:r>
        <w:rPr>
          <w:rFonts w:ascii="微软雅黑" w:hAnsi="微软雅黑"/>
          <w:b/>
          <w:i w:val="0"/>
          <w:iCs w:val="0"/>
          <w:color w:val="0284C7"/>
          <w:sz w:val="24"/>
          <w:szCs w:val="24"/>
        </w:rPr>
        <w:t xml:space="preserve">• </w:t>
      </w:r>
      <w:r>
        <w:rPr>
          <w:rFonts w:ascii="微软雅黑" w:hAnsi="微软雅黑"/>
          <w:b/>
          <w:i w:val="0"/>
          <w:iCs w:val="0"/>
          <w:color w:val="1E3A8A"/>
          <w:sz w:val="24"/>
          <w:szCs w:val="24"/>
        </w:rPr>
        <w:t>业务场景</w:t>
      </w:r>
      <w:r>
        <w:rPr>
          <w:rFonts w:ascii="微软雅黑" w:hAnsi="微软雅黑"/>
          <w:i w:val="0"/>
          <w:iCs w:val="0"/>
          <w:color w:val="1F2937"/>
          <w:sz w:val="24"/>
          <w:szCs w:val="24"/>
        </w:rPr>
        <w:t>：全集团首批纳管的 32 台特高压变压器气相干燥罐、耐压试验台、立塔交联挤出机组等高耗能特种工艺设备的高频工况监控。</w:t>
      </w:r>
    </w:p>
    <w:p w14:paraId="1AC26C9A">
      <w:pPr>
        <w:spacing w:before="20" w:after="40" w:line="276" w:lineRule="auto"/>
        <w:ind w:left="360"/>
        <w:rPr>
          <w:i w:val="0"/>
          <w:iCs w:val="0"/>
          <w:sz w:val="24"/>
          <w:szCs w:val="24"/>
        </w:rPr>
      </w:pPr>
      <w:r>
        <w:rPr>
          <w:rFonts w:ascii="微软雅黑" w:hAnsi="微软雅黑"/>
          <w:b/>
          <w:i w:val="0"/>
          <w:iCs w:val="0"/>
          <w:color w:val="0284C7"/>
          <w:sz w:val="24"/>
          <w:szCs w:val="24"/>
        </w:rPr>
        <w:t xml:space="preserve">• </w:t>
      </w:r>
      <w:r>
        <w:rPr>
          <w:rFonts w:ascii="微软雅黑" w:hAnsi="微软雅黑"/>
          <w:b/>
          <w:i w:val="0"/>
          <w:iCs w:val="0"/>
          <w:color w:val="1E3A8A"/>
          <w:sz w:val="24"/>
          <w:szCs w:val="24"/>
        </w:rPr>
        <w:t>用户故事</w:t>
      </w:r>
      <w:r>
        <w:rPr>
          <w:rFonts w:ascii="微软雅黑" w:hAnsi="微软雅黑"/>
          <w:i w:val="0"/>
          <w:iCs w:val="0"/>
          <w:color w:val="1F2937"/>
          <w:sz w:val="24"/>
          <w:szCs w:val="24"/>
        </w:rPr>
        <w:t>：</w:t>
      </w:r>
    </w:p>
    <w:p w14:paraId="7F2F0494">
      <w:pPr>
        <w:spacing w:before="20" w:after="40" w:line="276" w:lineRule="auto"/>
        <w:ind w:left="648"/>
        <w:rPr>
          <w:i w:val="0"/>
          <w:iCs w:val="0"/>
          <w:sz w:val="24"/>
          <w:szCs w:val="24"/>
        </w:rPr>
      </w:pPr>
      <w:r>
        <w:rPr>
          <w:rFonts w:ascii="微软雅黑" w:hAnsi="微软雅黑"/>
          <w:b/>
          <w:i w:val="0"/>
          <w:iCs w:val="0"/>
          <w:color w:val="0284C7"/>
          <w:sz w:val="24"/>
          <w:szCs w:val="24"/>
        </w:rPr>
        <w:t xml:space="preserve">• </w:t>
      </w:r>
      <w:r>
        <w:rPr>
          <w:rFonts w:ascii="微软雅黑" w:hAnsi="微软雅黑"/>
          <w:b/>
          <w:i w:val="0"/>
          <w:iCs w:val="0"/>
          <w:color w:val="1E3A8A"/>
          <w:sz w:val="24"/>
          <w:szCs w:val="24"/>
        </w:rPr>
        <w:t>As a</w:t>
      </w:r>
      <w:r>
        <w:rPr>
          <w:rFonts w:ascii="微软雅黑" w:hAnsi="微软雅黑"/>
          <w:i w:val="0"/>
          <w:iCs w:val="0"/>
          <w:color w:val="1F2937"/>
          <w:sz w:val="24"/>
          <w:szCs w:val="24"/>
        </w:rPr>
        <w:t xml:space="preserve"> 设备保全工程师，</w:t>
      </w:r>
    </w:p>
    <w:p w14:paraId="700EE130">
      <w:pPr>
        <w:spacing w:before="20" w:after="40" w:line="276" w:lineRule="auto"/>
        <w:ind w:left="648"/>
        <w:rPr>
          <w:i w:val="0"/>
          <w:iCs w:val="0"/>
          <w:sz w:val="24"/>
          <w:szCs w:val="24"/>
        </w:rPr>
      </w:pPr>
      <w:r>
        <w:rPr>
          <w:rFonts w:ascii="微软雅黑" w:hAnsi="微软雅黑"/>
          <w:b/>
          <w:i w:val="0"/>
          <w:iCs w:val="0"/>
          <w:color w:val="0284C7"/>
          <w:sz w:val="24"/>
          <w:szCs w:val="24"/>
        </w:rPr>
        <w:t xml:space="preserve">• </w:t>
      </w:r>
      <w:r>
        <w:rPr>
          <w:rFonts w:ascii="微软雅黑" w:hAnsi="微软雅黑"/>
          <w:b/>
          <w:i w:val="0"/>
          <w:iCs w:val="0"/>
          <w:color w:val="1E3A8A"/>
          <w:sz w:val="24"/>
          <w:szCs w:val="24"/>
        </w:rPr>
        <w:t>I want</w:t>
      </w:r>
      <w:r>
        <w:rPr>
          <w:rFonts w:ascii="微软雅黑" w:hAnsi="微软雅黑"/>
          <w:i w:val="0"/>
          <w:iCs w:val="0"/>
          <w:color w:val="1F2937"/>
          <w:sz w:val="24"/>
          <w:szCs w:val="24"/>
        </w:rPr>
        <w:t xml:space="preserve"> 在设备监控看板中按电力驱动或热力驱动分类查看 32 台重点设备的运行负荷、功率因数或蒸汽流量，</w:t>
      </w:r>
    </w:p>
    <w:p w14:paraId="77849F8B">
      <w:pPr>
        <w:spacing w:before="20" w:after="40" w:line="276" w:lineRule="auto"/>
        <w:ind w:left="648"/>
        <w:rPr>
          <w:i w:val="0"/>
          <w:iCs w:val="0"/>
          <w:sz w:val="24"/>
          <w:szCs w:val="24"/>
        </w:rPr>
      </w:pPr>
      <w:r>
        <w:rPr>
          <w:rFonts w:ascii="微软雅黑" w:hAnsi="微软雅黑"/>
          <w:b/>
          <w:i w:val="0"/>
          <w:iCs w:val="0"/>
          <w:color w:val="0284C7"/>
          <w:sz w:val="24"/>
          <w:szCs w:val="24"/>
        </w:rPr>
        <w:t xml:space="preserve">• </w:t>
      </w:r>
      <w:r>
        <w:rPr>
          <w:rFonts w:ascii="微软雅黑" w:hAnsi="微软雅黑"/>
          <w:b/>
          <w:i w:val="0"/>
          <w:iCs w:val="0"/>
          <w:color w:val="1E3A8A"/>
          <w:sz w:val="24"/>
          <w:szCs w:val="24"/>
        </w:rPr>
        <w:t>So that</w:t>
      </w:r>
      <w:r>
        <w:rPr>
          <w:rFonts w:ascii="微软雅黑" w:hAnsi="微软雅黑"/>
          <w:i w:val="0"/>
          <w:iCs w:val="0"/>
          <w:color w:val="1F2937"/>
          <w:sz w:val="24"/>
          <w:szCs w:val="24"/>
        </w:rPr>
        <w:t xml:space="preserve"> 我能预防高耗能设备待机空载浪费，实现设备级能效最优。</w:t>
      </w:r>
    </w:p>
    <w:p w14:paraId="0329546F">
      <w:pPr>
        <w:pStyle w:val="6"/>
        <w:keepNext/>
        <w:spacing w:before="120" w:after="40"/>
        <w:rPr>
          <w:i w:val="0"/>
          <w:iCs w:val="0"/>
          <w:sz w:val="24"/>
          <w:szCs w:val="24"/>
        </w:rPr>
      </w:pPr>
      <w:r>
        <w:rPr>
          <w:rFonts w:ascii="微软雅黑" w:hAnsi="微软雅黑"/>
          <w:b/>
          <w:i w:val="0"/>
          <w:iCs w:val="0"/>
          <w:color w:val="1F2937"/>
          <w:sz w:val="24"/>
          <w:szCs w:val="24"/>
        </w:rPr>
        <w:t>功能规格与交互契约</w:t>
      </w:r>
    </w:p>
    <w:p w14:paraId="44478953">
      <w:pPr>
        <w:spacing w:before="20" w:after="40" w:line="276" w:lineRule="auto"/>
        <w:ind w:left="360"/>
        <w:rPr>
          <w:i w:val="0"/>
          <w:iCs w:val="0"/>
          <w:sz w:val="24"/>
          <w:szCs w:val="24"/>
        </w:rPr>
      </w:pPr>
      <w:r>
        <w:rPr>
          <w:rFonts w:ascii="微软雅黑" w:hAnsi="微软雅黑"/>
          <w:b/>
          <w:i w:val="0"/>
          <w:iCs w:val="0"/>
          <w:color w:val="0284C7"/>
          <w:sz w:val="24"/>
          <w:szCs w:val="24"/>
        </w:rPr>
        <w:t xml:space="preserve">• </w:t>
      </w:r>
      <w:r>
        <w:rPr>
          <w:rFonts w:ascii="微软雅黑" w:hAnsi="微软雅黑"/>
          <w:b/>
          <w:i w:val="0"/>
          <w:iCs w:val="0"/>
          <w:color w:val="1E3A8A"/>
          <w:sz w:val="24"/>
          <w:szCs w:val="24"/>
        </w:rPr>
        <w:t>左侧设备拓扑导航树</w:t>
      </w:r>
      <w:r>
        <w:rPr>
          <w:rFonts w:ascii="微软雅黑" w:hAnsi="微软雅黑"/>
          <w:i w:val="0"/>
          <w:iCs w:val="0"/>
          <w:color w:val="1F2937"/>
          <w:sz w:val="24"/>
          <w:szCs w:val="24"/>
        </w:rPr>
        <w:t>：</w:t>
      </w:r>
    </w:p>
    <w:p w14:paraId="0C73963A">
      <w:pPr>
        <w:spacing w:before="20" w:after="40" w:line="276" w:lineRule="auto"/>
        <w:ind w:left="648"/>
        <w:rPr>
          <w:i w:val="0"/>
          <w:iCs w:val="0"/>
          <w:sz w:val="24"/>
          <w:szCs w:val="24"/>
        </w:rPr>
      </w:pPr>
      <w:r>
        <w:rPr>
          <w:rFonts w:ascii="微软雅黑" w:hAnsi="微软雅黑"/>
          <w:b/>
          <w:i w:val="0"/>
          <w:iCs w:val="0"/>
          <w:color w:val="0284C7"/>
          <w:sz w:val="24"/>
          <w:szCs w:val="24"/>
        </w:rPr>
        <w:t xml:space="preserve">• </w:t>
      </w:r>
      <w:r>
        <w:rPr>
          <w:rFonts w:ascii="微软雅黑" w:hAnsi="微软雅黑"/>
          <w:i w:val="0"/>
          <w:iCs w:val="0"/>
          <w:color w:val="1F2937"/>
          <w:sz w:val="24"/>
          <w:szCs w:val="24"/>
        </w:rPr>
        <w:t>集成 4 级组织树；</w:t>
      </w:r>
    </w:p>
    <w:p w14:paraId="416B1EB2">
      <w:pPr>
        <w:spacing w:before="20" w:after="40" w:line="276" w:lineRule="auto"/>
        <w:ind w:left="648"/>
        <w:rPr>
          <w:i w:val="0"/>
          <w:iCs w:val="0"/>
          <w:sz w:val="24"/>
          <w:szCs w:val="24"/>
        </w:rPr>
      </w:pPr>
      <w:r>
        <w:rPr>
          <w:rFonts w:ascii="微软雅黑" w:hAnsi="微软雅黑"/>
          <w:b/>
          <w:i w:val="0"/>
          <w:iCs w:val="0"/>
          <w:color w:val="0284C7"/>
          <w:sz w:val="24"/>
          <w:szCs w:val="24"/>
        </w:rPr>
        <w:t xml:space="preserve">• </w:t>
      </w:r>
      <w:r>
        <w:rPr>
          <w:rFonts w:ascii="微软雅黑" w:hAnsi="微软雅黑"/>
          <w:i w:val="0"/>
          <w:iCs w:val="0"/>
          <w:color w:val="1F2937"/>
          <w:sz w:val="24"/>
          <w:szCs w:val="24"/>
        </w:rPr>
        <w:t>9 家未联网单位置灰禁用，设备数标注为</w:t>
      </w:r>
      <w:r>
        <w:rPr>
          <w:rFonts w:ascii="Consolas" w:hAnsi="Consolas"/>
          <w:b w:val="0"/>
          <w:i w:val="0"/>
          <w:iCs w:val="0"/>
          <w:color w:val="0284C7"/>
          <w:sz w:val="24"/>
          <w:szCs w:val="24"/>
        </w:rPr>
        <w:t xml:space="preserve">(0) </w:t>
      </w:r>
      <w:r>
        <w:rPr>
          <w:rFonts w:ascii="微软雅黑" w:hAnsi="微软雅黑"/>
          <w:i w:val="0"/>
          <w:iCs w:val="0"/>
          <w:color w:val="1F2937"/>
          <w:sz w:val="24"/>
          <w:szCs w:val="24"/>
        </w:rPr>
        <w:t>；</w:t>
      </w:r>
    </w:p>
    <w:p w14:paraId="4F248483">
      <w:pPr>
        <w:spacing w:before="20" w:after="40" w:line="276" w:lineRule="auto"/>
        <w:ind w:left="648"/>
        <w:rPr>
          <w:i w:val="0"/>
          <w:iCs w:val="0"/>
          <w:sz w:val="24"/>
          <w:szCs w:val="24"/>
        </w:rPr>
      </w:pPr>
      <w:r>
        <w:rPr>
          <w:rFonts w:ascii="微软雅黑" w:hAnsi="微软雅黑"/>
          <w:b/>
          <w:i w:val="0"/>
          <w:iCs w:val="0"/>
          <w:color w:val="0284C7"/>
          <w:sz w:val="24"/>
          <w:szCs w:val="24"/>
        </w:rPr>
        <w:t xml:space="preserve">• </w:t>
      </w:r>
      <w:r>
        <w:rPr>
          <w:rFonts w:ascii="微软雅黑" w:hAnsi="微软雅黑"/>
          <w:i w:val="0"/>
          <w:iCs w:val="0"/>
          <w:color w:val="1F2937"/>
          <w:sz w:val="24"/>
          <w:szCs w:val="24"/>
        </w:rPr>
        <w:t>节点前置介质语义图标（电力设备前置闪电</w:t>
      </w:r>
      <w:r>
        <w:rPr>
          <w:rFonts w:ascii="Consolas" w:hAnsi="Consolas"/>
          <w:b w:val="0"/>
          <w:i w:val="0"/>
          <w:iCs w:val="0"/>
          <w:color w:val="0284C7"/>
          <w:sz w:val="24"/>
          <w:szCs w:val="24"/>
        </w:rPr>
        <w:t xml:space="preserve"> </w:t>
      </w:r>
      <w:r>
        <w:rPr>
          <w:rFonts w:ascii="微软雅黑" w:hAnsi="微软雅黑"/>
          <w:i w:val="0"/>
          <w:iCs w:val="0"/>
          <w:color w:val="1F2937"/>
          <w:sz w:val="24"/>
          <w:szCs w:val="24"/>
        </w:rPr>
        <w:t>，热力设备前置火焰），剥离文字胶囊；</w:t>
      </w:r>
    </w:p>
    <w:p w14:paraId="4C3F3834">
      <w:pPr>
        <w:spacing w:before="20" w:after="40" w:line="276" w:lineRule="auto"/>
        <w:ind w:left="648"/>
        <w:rPr>
          <w:i w:val="0"/>
          <w:iCs w:val="0"/>
          <w:sz w:val="24"/>
          <w:szCs w:val="24"/>
        </w:rPr>
      </w:pPr>
      <w:r>
        <w:rPr>
          <w:rFonts w:ascii="微软雅黑" w:hAnsi="微软雅黑"/>
          <w:b/>
          <w:i w:val="0"/>
          <w:iCs w:val="0"/>
          <w:color w:val="0284C7"/>
          <w:sz w:val="24"/>
          <w:szCs w:val="24"/>
        </w:rPr>
        <w:t xml:space="preserve">• </w:t>
      </w:r>
      <w:r>
        <w:rPr>
          <w:rFonts w:ascii="微软雅黑" w:hAnsi="微软雅黑"/>
          <w:i w:val="0"/>
          <w:iCs w:val="0"/>
          <w:color w:val="1F2937"/>
          <w:sz w:val="24"/>
          <w:szCs w:val="24"/>
        </w:rPr>
        <w:t>顶部设置设备类型切片 Tab（全部/电力 23 台/热力 9 台）与搜索框。</w:t>
      </w:r>
    </w:p>
    <w:p w14:paraId="5C7F220F">
      <w:pPr>
        <w:spacing w:before="20" w:after="40" w:line="276" w:lineRule="auto"/>
        <w:ind w:left="360"/>
        <w:rPr>
          <w:i w:val="0"/>
          <w:iCs w:val="0"/>
          <w:sz w:val="24"/>
          <w:szCs w:val="24"/>
        </w:rPr>
      </w:pPr>
      <w:r>
        <w:rPr>
          <w:rFonts w:ascii="微软雅黑" w:hAnsi="微软雅黑"/>
          <w:b/>
          <w:i w:val="0"/>
          <w:iCs w:val="0"/>
          <w:color w:val="0284C7"/>
          <w:sz w:val="24"/>
          <w:szCs w:val="24"/>
        </w:rPr>
        <w:t xml:space="preserve">• </w:t>
      </w:r>
      <w:r>
        <w:rPr>
          <w:rFonts w:ascii="微软雅黑" w:hAnsi="微软雅黑"/>
          <w:b/>
          <w:i w:val="0"/>
          <w:iCs w:val="0"/>
          <w:color w:val="1E3A8A"/>
          <w:sz w:val="24"/>
          <w:szCs w:val="24"/>
        </w:rPr>
        <w:t>右侧工况看板（100% 智能自适应）</w:t>
      </w:r>
      <w:r>
        <w:rPr>
          <w:rFonts w:ascii="微软雅黑" w:hAnsi="微软雅黑"/>
          <w:i w:val="0"/>
          <w:iCs w:val="0"/>
          <w:color w:val="1F2937"/>
          <w:sz w:val="24"/>
          <w:szCs w:val="24"/>
        </w:rPr>
        <w:t>：</w:t>
      </w:r>
    </w:p>
    <w:p w14:paraId="61976D66">
      <w:pPr>
        <w:spacing w:before="20" w:after="40" w:line="276" w:lineRule="auto"/>
        <w:ind w:left="648"/>
        <w:rPr>
          <w:i w:val="0"/>
          <w:iCs w:val="0"/>
          <w:sz w:val="24"/>
          <w:szCs w:val="24"/>
        </w:rPr>
      </w:pPr>
      <w:r>
        <w:rPr>
          <w:rFonts w:ascii="微软雅黑" w:hAnsi="微软雅黑"/>
          <w:b/>
          <w:i w:val="0"/>
          <w:iCs w:val="0"/>
          <w:color w:val="0284C7"/>
          <w:sz w:val="24"/>
          <w:szCs w:val="24"/>
        </w:rPr>
        <w:t xml:space="preserve">• </w:t>
      </w:r>
      <w:r>
        <w:rPr>
          <w:rFonts w:ascii="微软雅黑" w:hAnsi="微软雅黑"/>
          <w:b/>
          <w:i w:val="0"/>
          <w:iCs w:val="0"/>
          <w:color w:val="1E3A8A"/>
          <w:sz w:val="24"/>
          <w:szCs w:val="24"/>
        </w:rPr>
        <w:t>主卡片标题纯粹去噪</w:t>
      </w:r>
      <w:r>
        <w:rPr>
          <w:rFonts w:ascii="微软雅黑" w:hAnsi="微软雅黑"/>
          <w:i w:val="0"/>
          <w:iCs w:val="0"/>
          <w:color w:val="1F2937"/>
          <w:sz w:val="24"/>
          <w:szCs w:val="24"/>
        </w:rPr>
        <w:t xml:space="preserve">：仅保留前置图标与设备标准名称（如 </w:t>
      </w:r>
      <w:r>
        <w:rPr>
          <w:rFonts w:ascii="Consolas" w:hAnsi="Consolas"/>
          <w:b w:val="0"/>
          <w:i w:val="0"/>
          <w:iCs w:val="0"/>
          <w:color w:val="0284C7"/>
          <w:sz w:val="24"/>
          <w:szCs w:val="24"/>
        </w:rPr>
        <w:t xml:space="preserve"> 1# 1000kV级气相白真空干燥罐组 </w:t>
      </w:r>
      <w:r>
        <w:rPr>
          <w:rFonts w:ascii="微软雅黑" w:hAnsi="微软雅黑"/>
          <w:i w:val="0"/>
          <w:iCs w:val="0"/>
          <w:color w:val="1F2937"/>
          <w:sz w:val="24"/>
          <w:szCs w:val="24"/>
        </w:rPr>
        <w:t>），剥离编码与冗余路径；</w:t>
      </w:r>
    </w:p>
    <w:p w14:paraId="6C72DE1B">
      <w:pPr>
        <w:spacing w:before="20" w:after="40" w:line="276" w:lineRule="auto"/>
        <w:ind w:left="648"/>
        <w:rPr>
          <w:i w:val="0"/>
          <w:iCs w:val="0"/>
          <w:sz w:val="24"/>
          <w:szCs w:val="24"/>
        </w:rPr>
      </w:pPr>
      <w:r>
        <w:rPr>
          <w:rFonts w:ascii="微软雅黑" w:hAnsi="微软雅黑"/>
          <w:b/>
          <w:i w:val="0"/>
          <w:iCs w:val="0"/>
          <w:color w:val="0284C7"/>
          <w:sz w:val="24"/>
          <w:szCs w:val="24"/>
        </w:rPr>
        <w:t xml:space="preserve">• </w:t>
      </w:r>
      <w:r>
        <w:rPr>
          <w:rFonts w:ascii="微软雅黑" w:hAnsi="微软雅黑"/>
          <w:b/>
          <w:i w:val="0"/>
          <w:iCs w:val="0"/>
          <w:color w:val="1E3A8A"/>
          <w:sz w:val="24"/>
          <w:szCs w:val="24"/>
        </w:rPr>
        <w:t>电力设备自适应呈现</w:t>
      </w:r>
      <w:r>
        <w:rPr>
          <w:rFonts w:ascii="微软雅黑" w:hAnsi="微软雅黑"/>
          <w:i w:val="0"/>
          <w:iCs w:val="0"/>
          <w:color w:val="1F2937"/>
          <w:sz w:val="24"/>
          <w:szCs w:val="24"/>
        </w:rPr>
        <w:t>：</w:t>
      </w:r>
    </w:p>
    <w:p w14:paraId="3A5F01B5">
      <w:pPr>
        <w:spacing w:before="20" w:after="40" w:line="276" w:lineRule="auto"/>
        <w:ind w:left="936"/>
        <w:rPr>
          <w:i w:val="0"/>
          <w:iCs w:val="0"/>
          <w:sz w:val="24"/>
          <w:szCs w:val="24"/>
        </w:rPr>
      </w:pPr>
      <w:r>
        <w:rPr>
          <w:rFonts w:ascii="微软雅黑" w:hAnsi="微软雅黑"/>
          <w:b/>
          <w:i w:val="0"/>
          <w:iCs w:val="0"/>
          <w:color w:val="0284C7"/>
          <w:sz w:val="24"/>
          <w:szCs w:val="24"/>
        </w:rPr>
        <w:t xml:space="preserve">• </w:t>
      </w:r>
      <w:r>
        <w:rPr>
          <w:rFonts w:ascii="微软雅黑" w:hAnsi="微软雅黑"/>
          <w:i w:val="0"/>
          <w:iCs w:val="0"/>
          <w:color w:val="1F2937"/>
          <w:sz w:val="24"/>
          <w:szCs w:val="24"/>
        </w:rPr>
        <w:t>核心指标：实时有功功率 (kW)、当月用电量 (kWh)、当日用电量 (kWh)、负荷率 (%)、功率因数；</w:t>
      </w:r>
    </w:p>
    <w:p w14:paraId="764FC8BA">
      <w:pPr>
        <w:spacing w:before="20" w:after="40" w:line="276" w:lineRule="auto"/>
        <w:ind w:left="936"/>
        <w:rPr>
          <w:i w:val="0"/>
          <w:iCs w:val="0"/>
          <w:sz w:val="24"/>
          <w:szCs w:val="24"/>
        </w:rPr>
      </w:pPr>
      <w:r>
        <w:rPr>
          <w:rFonts w:ascii="微软雅黑" w:hAnsi="微软雅黑"/>
          <w:b/>
          <w:i w:val="0"/>
          <w:iCs w:val="0"/>
          <w:color w:val="0284C7"/>
          <w:sz w:val="24"/>
          <w:szCs w:val="24"/>
        </w:rPr>
        <w:t xml:space="preserve">• </w:t>
      </w:r>
      <w:r>
        <w:rPr>
          <w:rFonts w:ascii="微软雅黑" w:hAnsi="微软雅黑"/>
          <w:i w:val="0"/>
          <w:iCs w:val="0"/>
          <w:color w:val="1F2937"/>
          <w:sz w:val="24"/>
          <w:szCs w:val="24"/>
        </w:rPr>
        <w:t>图表：15 分钟连续负荷曲线与峰平谷占比环形图；</w:t>
      </w:r>
    </w:p>
    <w:p w14:paraId="39201346">
      <w:pPr>
        <w:spacing w:before="20" w:after="40" w:line="276" w:lineRule="auto"/>
        <w:ind w:left="648"/>
        <w:rPr>
          <w:i w:val="0"/>
          <w:iCs w:val="0"/>
          <w:sz w:val="24"/>
          <w:szCs w:val="24"/>
        </w:rPr>
      </w:pPr>
      <w:r>
        <w:rPr>
          <w:rFonts w:ascii="微软雅黑" w:hAnsi="微软雅黑"/>
          <w:b/>
          <w:i w:val="0"/>
          <w:iCs w:val="0"/>
          <w:color w:val="0284C7"/>
          <w:sz w:val="24"/>
          <w:szCs w:val="24"/>
        </w:rPr>
        <w:t xml:space="preserve">• </w:t>
      </w:r>
      <w:r>
        <w:rPr>
          <w:rFonts w:ascii="微软雅黑" w:hAnsi="微软雅黑"/>
          <w:b/>
          <w:i w:val="0"/>
          <w:iCs w:val="0"/>
          <w:color w:val="1E3A8A"/>
          <w:sz w:val="24"/>
          <w:szCs w:val="24"/>
        </w:rPr>
        <w:t>热力设备自适应呈现</w:t>
      </w:r>
      <w:r>
        <w:rPr>
          <w:rFonts w:ascii="微软雅黑" w:hAnsi="微软雅黑"/>
          <w:i w:val="0"/>
          <w:iCs w:val="0"/>
          <w:color w:val="1F2937"/>
          <w:sz w:val="24"/>
          <w:szCs w:val="24"/>
        </w:rPr>
        <w:t>：</w:t>
      </w:r>
    </w:p>
    <w:p w14:paraId="382E4F95">
      <w:pPr>
        <w:spacing w:before="20" w:after="40" w:line="276" w:lineRule="auto"/>
        <w:ind w:left="936"/>
        <w:rPr>
          <w:i w:val="0"/>
          <w:iCs w:val="0"/>
          <w:sz w:val="24"/>
          <w:szCs w:val="24"/>
        </w:rPr>
      </w:pPr>
      <w:r>
        <w:rPr>
          <w:rFonts w:ascii="微软雅黑" w:hAnsi="微软雅黑"/>
          <w:b/>
          <w:i w:val="0"/>
          <w:iCs w:val="0"/>
          <w:color w:val="0284C7"/>
          <w:sz w:val="24"/>
          <w:szCs w:val="24"/>
        </w:rPr>
        <w:t xml:space="preserve">• </w:t>
      </w:r>
      <w:r>
        <w:rPr>
          <w:rFonts w:ascii="微软雅黑" w:hAnsi="微软雅黑"/>
          <w:i w:val="0"/>
          <w:iCs w:val="0"/>
          <w:color w:val="1F2937"/>
          <w:sz w:val="24"/>
          <w:szCs w:val="24"/>
        </w:rPr>
        <w:t>核心指标：瞬时蒸汽流量 (t/h)、当月蒸汽消耗量 (t)、当日蒸汽消耗量 (t)、供汽管道压力 (MPa)、温度 (°C)；</w:t>
      </w:r>
    </w:p>
    <w:p w14:paraId="6D4F63C1">
      <w:pPr>
        <w:spacing w:before="20" w:after="40" w:line="276" w:lineRule="auto"/>
        <w:ind w:left="936"/>
        <w:rPr>
          <w:i w:val="0"/>
          <w:iCs w:val="0"/>
          <w:sz w:val="24"/>
          <w:szCs w:val="24"/>
        </w:rPr>
      </w:pPr>
      <w:r>
        <w:rPr>
          <w:rFonts w:ascii="微软雅黑" w:hAnsi="微软雅黑"/>
          <w:b/>
          <w:i w:val="0"/>
          <w:iCs w:val="0"/>
          <w:color w:val="0284C7"/>
          <w:sz w:val="24"/>
          <w:szCs w:val="24"/>
        </w:rPr>
        <w:t xml:space="preserve">• </w:t>
      </w:r>
      <w:r>
        <w:rPr>
          <w:rFonts w:ascii="微软雅黑" w:hAnsi="微软雅黑"/>
          <w:i w:val="0"/>
          <w:iCs w:val="0"/>
          <w:color w:val="1F2937"/>
          <w:sz w:val="24"/>
          <w:szCs w:val="24"/>
        </w:rPr>
        <w:t>图表：瞬时流量走势与逐时蒸汽消耗柱状图；</w:t>
      </w:r>
    </w:p>
    <w:p w14:paraId="2204648E">
      <w:pPr>
        <w:numPr>
          <w:ilvl w:val="0"/>
          <w:numId w:val="0"/>
        </w:numPr>
        <w:spacing w:after="60" w:line="276" w:lineRule="auto"/>
        <w:rPr>
          <w:rFonts w:hint="eastAsia" w:ascii="宋体" w:hAnsi="宋体" w:eastAsia="宋体" w:cs="宋体"/>
        </w:rPr>
      </w:pPr>
    </w:p>
    <w:p w14:paraId="5C0E1961">
      <w:pPr>
        <w:numPr>
          <w:ilvl w:val="0"/>
          <w:numId w:val="0"/>
        </w:numPr>
        <w:spacing w:after="60" w:line="276" w:lineRule="auto"/>
        <w:rPr>
          <w:rFonts w:hint="eastAsia" w:ascii="宋体" w:hAnsi="宋体" w:eastAsia="宋体" w:cs="宋体"/>
        </w:rPr>
      </w:pPr>
      <w:r>
        <w:rPr>
          <w:rFonts w:hint="eastAsia" w:ascii="宋体" w:hAnsi="宋体" w:eastAsia="宋体" w:cs="宋体"/>
        </w:rPr>
        <w:drawing>
          <wp:inline distT="0" distB="0" distL="114300" distR="114300">
            <wp:extent cx="6206490" cy="1188085"/>
            <wp:effectExtent l="0" t="0" r="3810" b="12065"/>
            <wp:docPr id="5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7"/>
                    <pic:cNvPicPr>
                      <a:picLocks noChangeAspect="1"/>
                    </pic:cNvPicPr>
                  </pic:nvPicPr>
                  <pic:blipFill>
                    <a:blip r:embed="rId27"/>
                    <a:stretch>
                      <a:fillRect/>
                    </a:stretch>
                  </pic:blipFill>
                  <pic:spPr>
                    <a:xfrm>
                      <a:off x="0" y="0"/>
                      <a:ext cx="6206490" cy="1188085"/>
                    </a:xfrm>
                    <a:prstGeom prst="rect">
                      <a:avLst/>
                    </a:prstGeom>
                    <a:noFill/>
                    <a:ln>
                      <a:noFill/>
                    </a:ln>
                  </pic:spPr>
                </pic:pic>
              </a:graphicData>
            </a:graphic>
          </wp:inline>
        </w:drawing>
      </w:r>
    </w:p>
    <w:p w14:paraId="2DED67DC">
      <w:pPr>
        <w:numPr>
          <w:ilvl w:val="0"/>
          <w:numId w:val="0"/>
        </w:numPr>
        <w:spacing w:after="60" w:line="276" w:lineRule="auto"/>
        <w:rPr>
          <w:rFonts w:hint="eastAsia" w:ascii="宋体" w:hAnsi="宋体" w:eastAsia="宋体" w:cs="宋体"/>
        </w:rPr>
      </w:pPr>
    </w:p>
    <w:p w14:paraId="015C8BF9">
      <w:pPr>
        <w:numPr>
          <w:ilvl w:val="0"/>
          <w:numId w:val="0"/>
        </w:numPr>
        <w:spacing w:after="60" w:line="276" w:lineRule="auto"/>
        <w:rPr>
          <w:rFonts w:hint="eastAsia" w:ascii="宋体" w:hAnsi="宋体" w:eastAsia="宋体" w:cs="宋体"/>
        </w:rPr>
      </w:pPr>
      <w:r>
        <w:rPr>
          <w:rFonts w:hint="eastAsia" w:ascii="宋体" w:hAnsi="宋体" w:eastAsia="宋体" w:cs="宋体"/>
        </w:rPr>
        <w:drawing>
          <wp:inline distT="0" distB="0" distL="114300" distR="114300">
            <wp:extent cx="6210935" cy="1770380"/>
            <wp:effectExtent l="0" t="0" r="18415" b="1270"/>
            <wp:docPr id="5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8"/>
                    <pic:cNvPicPr>
                      <a:picLocks noChangeAspect="1"/>
                    </pic:cNvPicPr>
                  </pic:nvPicPr>
                  <pic:blipFill>
                    <a:blip r:embed="rId28"/>
                    <a:stretch>
                      <a:fillRect/>
                    </a:stretch>
                  </pic:blipFill>
                  <pic:spPr>
                    <a:xfrm>
                      <a:off x="0" y="0"/>
                      <a:ext cx="6210935" cy="1770380"/>
                    </a:xfrm>
                    <a:prstGeom prst="rect">
                      <a:avLst/>
                    </a:prstGeom>
                    <a:noFill/>
                    <a:ln>
                      <a:noFill/>
                    </a:ln>
                  </pic:spPr>
                </pic:pic>
              </a:graphicData>
            </a:graphic>
          </wp:inline>
        </w:drawing>
      </w:r>
    </w:p>
    <w:p w14:paraId="2383007E">
      <w:pPr>
        <w:numPr>
          <w:ilvl w:val="0"/>
          <w:numId w:val="0"/>
        </w:numPr>
        <w:spacing w:after="60" w:line="276" w:lineRule="auto"/>
        <w:rPr>
          <w:rFonts w:hint="eastAsia" w:ascii="宋体" w:hAnsi="宋体" w:eastAsia="宋体" w:cs="宋体"/>
        </w:rPr>
      </w:pPr>
    </w:p>
    <w:p w14:paraId="63686DD5">
      <w:pPr>
        <w:numPr>
          <w:ilvl w:val="0"/>
          <w:numId w:val="0"/>
        </w:numPr>
        <w:spacing w:after="60" w:line="276" w:lineRule="auto"/>
        <w:rPr>
          <w:rFonts w:hint="eastAsia" w:ascii="宋体" w:hAnsi="宋体" w:eastAsia="宋体" w:cs="宋体"/>
          <w:lang w:val="en-US" w:eastAsia="zh-CN"/>
        </w:rPr>
      </w:pPr>
      <w:r>
        <w:rPr>
          <w:rFonts w:hint="eastAsia" w:ascii="宋体" w:hAnsi="宋体" w:eastAsia="宋体" w:cs="宋体"/>
        </w:rPr>
        <w:drawing>
          <wp:inline distT="0" distB="0" distL="114300" distR="114300">
            <wp:extent cx="6210935" cy="1567180"/>
            <wp:effectExtent l="0" t="0" r="18415" b="13970"/>
            <wp:docPr id="5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9"/>
                    <pic:cNvPicPr>
                      <a:picLocks noChangeAspect="1"/>
                    </pic:cNvPicPr>
                  </pic:nvPicPr>
                  <pic:blipFill>
                    <a:blip r:embed="rId29"/>
                    <a:stretch>
                      <a:fillRect/>
                    </a:stretch>
                  </pic:blipFill>
                  <pic:spPr>
                    <a:xfrm>
                      <a:off x="0" y="0"/>
                      <a:ext cx="6210935" cy="1567180"/>
                    </a:xfrm>
                    <a:prstGeom prst="rect">
                      <a:avLst/>
                    </a:prstGeom>
                    <a:noFill/>
                    <a:ln>
                      <a:noFill/>
                    </a:ln>
                  </pic:spPr>
                </pic:pic>
              </a:graphicData>
            </a:graphic>
          </wp:inline>
        </w:drawing>
      </w:r>
    </w:p>
    <w:p w14:paraId="322FF113">
      <w:pPr>
        <w:spacing w:after="80" w:line="288" w:lineRule="auto"/>
        <w:rPr>
          <w:rFonts w:hint="eastAsia" w:ascii="宋体" w:hAnsi="宋体" w:eastAsia="宋体" w:cs="宋体"/>
          <w:b/>
          <w:i w:val="0"/>
          <w:iCs w:val="0"/>
          <w:color w:val="1E3A8A"/>
          <w:sz w:val="21"/>
          <w:szCs w:val="21"/>
        </w:rPr>
      </w:pPr>
    </w:p>
    <w:p w14:paraId="2CD58945">
      <w:pPr>
        <w:spacing w:after="80" w:line="288" w:lineRule="auto"/>
        <w:rPr>
          <w:rFonts w:hint="eastAsia" w:ascii="宋体" w:hAnsi="宋体" w:eastAsia="宋体" w:cs="宋体"/>
          <w:b/>
          <w:i w:val="0"/>
          <w:iCs w:val="0"/>
          <w:color w:val="1E3A8A"/>
          <w:sz w:val="21"/>
          <w:szCs w:val="21"/>
        </w:rPr>
      </w:pPr>
    </w:p>
    <w:p w14:paraId="264A1575">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b/>
          <w:i w:val="0"/>
          <w:iCs w:val="0"/>
          <w:color w:val="1E3A8A"/>
          <w:sz w:val="21"/>
          <w:szCs w:val="21"/>
        </w:rPr>
        <w:t>实时数据点位字段：</w:t>
      </w:r>
    </w:p>
    <w:tbl>
      <w:tblPr>
        <w:tblStyle w:val="37"/>
        <w:tblW w:w="979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164"/>
        <w:gridCol w:w="1984"/>
        <w:gridCol w:w="2121"/>
        <w:gridCol w:w="1441"/>
        <w:gridCol w:w="3080"/>
      </w:tblGrid>
      <w:tr w14:paraId="719DD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164" w:type="dxa"/>
            <w:shd w:val="clear" w:color="auto" w:fill="4F81BD" w:themeFill="accent1"/>
            <w:noWrap w:val="0"/>
            <w:tcMar>
              <w:top w:w="-1" w:type="dxa"/>
              <w:left w:w="-1" w:type="dxa"/>
              <w:bottom w:w="-1" w:type="dxa"/>
              <w:right w:w="-1" w:type="dxa"/>
            </w:tcMar>
            <w:vAlign w:val="center"/>
          </w:tcPr>
          <w:p w14:paraId="35287E99">
            <w:pPr>
              <w:keepNext/>
              <w:snapToGrid w:val="0"/>
              <w:spacing w:line="240" w:lineRule="auto"/>
              <w:ind w:left="0" w:leftChars="0" w:right="0" w:rightChars="0" w:firstLine="0" w:firstLineChars="0"/>
              <w:jc w:val="center"/>
              <w:rPr>
                <w:rFonts w:hint="eastAsia" w:ascii="宋体" w:hAnsi="宋体" w:eastAsia="宋体" w:cs="宋体"/>
                <w:b/>
                <w:i w:val="0"/>
                <w:sz w:val="18"/>
              </w:rPr>
            </w:pPr>
            <w:r>
              <w:rPr>
                <w:rFonts w:hint="eastAsia" w:ascii="宋体" w:hAnsi="宋体" w:eastAsia="宋体" w:cs="宋体"/>
                <w:b/>
                <w:i w:val="0"/>
                <w:iCs w:val="0"/>
                <w:color w:val="FFFFFF"/>
                <w:sz w:val="18"/>
                <w:szCs w:val="18"/>
                <w:lang w:val="en-US" w:eastAsia="zh-CN"/>
              </w:rPr>
              <w:t>介质</w:t>
            </w:r>
          </w:p>
        </w:tc>
        <w:tc>
          <w:tcPr>
            <w:tcW w:w="1984" w:type="dxa"/>
            <w:shd w:val="clear" w:color="auto" w:fill="4F81BD" w:themeFill="accent1"/>
            <w:noWrap w:val="0"/>
            <w:tcMar>
              <w:top w:w="-1" w:type="dxa"/>
              <w:left w:w="-1" w:type="dxa"/>
              <w:bottom w:w="-1" w:type="dxa"/>
              <w:right w:w="-1" w:type="dxa"/>
            </w:tcMar>
            <w:vAlign w:val="center"/>
          </w:tcPr>
          <w:p w14:paraId="13DBD48C">
            <w:pPr>
              <w:keepNext/>
              <w:snapToGrid w:val="0"/>
              <w:spacing w:line="240" w:lineRule="auto"/>
              <w:ind w:left="0" w:leftChars="0" w:right="0" w:rightChars="0" w:firstLine="0" w:firstLineChars="0"/>
              <w:jc w:val="center"/>
              <w:rPr>
                <w:rFonts w:hint="eastAsia" w:ascii="宋体" w:hAnsi="宋体" w:eastAsia="宋体" w:cs="宋体"/>
                <w:b/>
                <w:i w:val="0"/>
                <w:sz w:val="18"/>
              </w:rPr>
            </w:pPr>
            <w:r>
              <w:rPr>
                <w:rFonts w:hint="eastAsia" w:ascii="宋体" w:hAnsi="宋体" w:eastAsia="宋体" w:cs="宋体"/>
                <w:b/>
                <w:i w:val="0"/>
                <w:iCs w:val="0"/>
                <w:color w:val="FFFFFF"/>
                <w:sz w:val="18"/>
                <w:szCs w:val="18"/>
                <w:lang w:val="en-US" w:eastAsia="zh-CN"/>
              </w:rPr>
              <w:t>点位名称</w:t>
            </w:r>
          </w:p>
        </w:tc>
        <w:tc>
          <w:tcPr>
            <w:tcW w:w="2121" w:type="dxa"/>
            <w:shd w:val="clear" w:color="auto" w:fill="4F81BD" w:themeFill="accent1"/>
            <w:noWrap w:val="0"/>
            <w:tcMar>
              <w:top w:w="-1" w:type="dxa"/>
              <w:left w:w="-1" w:type="dxa"/>
              <w:bottom w:w="-1" w:type="dxa"/>
              <w:right w:w="-1" w:type="dxa"/>
            </w:tcMar>
            <w:vAlign w:val="center"/>
          </w:tcPr>
          <w:p w14:paraId="48E3F4E6">
            <w:pPr>
              <w:keepNext/>
              <w:snapToGrid w:val="0"/>
              <w:spacing w:line="240" w:lineRule="auto"/>
              <w:ind w:left="0" w:leftChars="0" w:right="0" w:rightChars="0" w:firstLine="0" w:firstLineChars="0"/>
              <w:jc w:val="center"/>
              <w:rPr>
                <w:rFonts w:hint="eastAsia" w:ascii="宋体" w:hAnsi="宋体" w:eastAsia="宋体" w:cs="宋体"/>
                <w:b/>
                <w:i w:val="0"/>
                <w:sz w:val="18"/>
              </w:rPr>
            </w:pPr>
            <w:r>
              <w:rPr>
                <w:rFonts w:hint="eastAsia" w:ascii="宋体" w:hAnsi="宋体" w:eastAsia="宋体" w:cs="宋体"/>
                <w:b/>
                <w:i w:val="0"/>
                <w:iCs w:val="0"/>
                <w:color w:val="FFFFFF"/>
                <w:sz w:val="18"/>
                <w:szCs w:val="18"/>
                <w:lang w:val="en-US" w:eastAsia="zh-CN"/>
              </w:rPr>
              <w:t>数据类型</w:t>
            </w:r>
          </w:p>
        </w:tc>
        <w:tc>
          <w:tcPr>
            <w:tcW w:w="1441" w:type="dxa"/>
            <w:shd w:val="clear" w:color="auto" w:fill="4F81BD" w:themeFill="accent1"/>
            <w:noWrap w:val="0"/>
            <w:tcMar>
              <w:top w:w="-1" w:type="dxa"/>
              <w:left w:w="-1" w:type="dxa"/>
              <w:bottom w:w="-1" w:type="dxa"/>
              <w:right w:w="-1" w:type="dxa"/>
            </w:tcMar>
            <w:vAlign w:val="center"/>
          </w:tcPr>
          <w:p w14:paraId="2F676F5F">
            <w:pPr>
              <w:keepNext/>
              <w:snapToGrid w:val="0"/>
              <w:spacing w:line="240" w:lineRule="auto"/>
              <w:ind w:left="0" w:leftChars="0" w:right="0" w:rightChars="0" w:firstLine="0" w:firstLineChars="0"/>
              <w:jc w:val="center"/>
              <w:rPr>
                <w:rFonts w:hint="eastAsia" w:ascii="宋体" w:hAnsi="宋体" w:eastAsia="宋体" w:cs="宋体"/>
                <w:b/>
                <w:i w:val="0"/>
                <w:sz w:val="18"/>
              </w:rPr>
            </w:pPr>
            <w:r>
              <w:rPr>
                <w:rFonts w:hint="eastAsia" w:ascii="宋体" w:hAnsi="宋体" w:eastAsia="宋体" w:cs="宋体"/>
                <w:b/>
                <w:i w:val="0"/>
                <w:iCs w:val="0"/>
                <w:color w:val="FFFFFF"/>
                <w:sz w:val="18"/>
                <w:szCs w:val="18"/>
                <w:lang w:val="en-US" w:eastAsia="zh-CN"/>
              </w:rPr>
              <w:t>工程单位</w:t>
            </w:r>
          </w:p>
        </w:tc>
        <w:tc>
          <w:tcPr>
            <w:tcW w:w="3080" w:type="dxa"/>
            <w:shd w:val="clear" w:color="auto" w:fill="4F81BD" w:themeFill="accent1"/>
            <w:noWrap w:val="0"/>
            <w:tcMar>
              <w:top w:w="-1" w:type="dxa"/>
              <w:left w:w="-1" w:type="dxa"/>
              <w:bottom w:w="-1" w:type="dxa"/>
              <w:right w:w="-1" w:type="dxa"/>
            </w:tcMar>
            <w:vAlign w:val="center"/>
          </w:tcPr>
          <w:p w14:paraId="3A217FA8">
            <w:pPr>
              <w:keepNext/>
              <w:snapToGrid w:val="0"/>
              <w:spacing w:line="240" w:lineRule="auto"/>
              <w:ind w:left="0" w:leftChars="0" w:right="0" w:rightChars="0" w:firstLine="0" w:firstLineChars="0"/>
              <w:jc w:val="center"/>
              <w:rPr>
                <w:rFonts w:hint="eastAsia" w:ascii="宋体" w:hAnsi="宋体" w:eastAsia="宋体" w:cs="宋体"/>
                <w:b/>
                <w:i w:val="0"/>
                <w:sz w:val="18"/>
              </w:rPr>
            </w:pPr>
            <w:r>
              <w:rPr>
                <w:rFonts w:hint="eastAsia" w:ascii="宋体" w:hAnsi="宋体" w:eastAsia="宋体" w:cs="宋体"/>
                <w:b/>
                <w:i w:val="0"/>
                <w:iCs w:val="0"/>
                <w:color w:val="FFFFFF"/>
                <w:sz w:val="18"/>
                <w:szCs w:val="18"/>
                <w:lang w:val="en-US" w:eastAsia="zh-CN"/>
              </w:rPr>
              <w:t>说明</w:t>
            </w:r>
          </w:p>
        </w:tc>
      </w:tr>
      <w:tr w14:paraId="2B1BD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1164" w:type="dxa"/>
            <w:shd w:val="clear" w:color="auto" w:fill="FFFFFF"/>
            <w:noWrap w:val="0"/>
            <w:tcMar>
              <w:top w:w="-1" w:type="dxa"/>
              <w:left w:w="-1" w:type="dxa"/>
              <w:bottom w:w="-1" w:type="dxa"/>
              <w:right w:w="-1" w:type="dxa"/>
            </w:tcMar>
            <w:vAlign w:val="center"/>
          </w:tcPr>
          <w:p w14:paraId="57FCB886">
            <w:pPr>
              <w:keepNext/>
              <w:snapToGrid w:val="0"/>
              <w:spacing w:line="240" w:lineRule="auto"/>
              <w:ind w:left="0" w:leftChars="0" w:right="0" w:rightChars="0" w:firstLine="0" w:firstLineChars="0"/>
              <w:jc w:val="left"/>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电</w:t>
            </w:r>
          </w:p>
        </w:tc>
        <w:tc>
          <w:tcPr>
            <w:tcW w:w="1984" w:type="dxa"/>
            <w:shd w:val="clear" w:color="auto" w:fill="FFFFFF"/>
            <w:noWrap w:val="0"/>
            <w:tcMar>
              <w:top w:w="-1" w:type="dxa"/>
              <w:left w:w="-1" w:type="dxa"/>
              <w:bottom w:w="-1" w:type="dxa"/>
              <w:right w:w="-1" w:type="dxa"/>
            </w:tcMar>
            <w:vAlign w:val="center"/>
          </w:tcPr>
          <w:p w14:paraId="7FEC6D03">
            <w:pPr>
              <w:keepNext/>
              <w:snapToGrid w:val="0"/>
              <w:spacing w:line="240" w:lineRule="auto"/>
              <w:ind w:left="0" w:leftChars="0" w:right="0" w:rightChars="0" w:firstLine="0" w:firstLineChars="0"/>
              <w:jc w:val="left"/>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电压</w:t>
            </w:r>
          </w:p>
        </w:tc>
        <w:tc>
          <w:tcPr>
            <w:tcW w:w="2121" w:type="dxa"/>
            <w:shd w:val="clear" w:color="auto" w:fill="FFFFFF"/>
            <w:noWrap w:val="0"/>
            <w:tcMar>
              <w:top w:w="-1" w:type="dxa"/>
              <w:left w:w="-1" w:type="dxa"/>
              <w:bottom w:w="-1" w:type="dxa"/>
              <w:right w:w="-1" w:type="dxa"/>
            </w:tcMar>
            <w:vAlign w:val="center"/>
          </w:tcPr>
          <w:p w14:paraId="3BE9A386">
            <w:pPr>
              <w:keepNext/>
              <w:snapToGrid w:val="0"/>
              <w:spacing w:line="240" w:lineRule="auto"/>
              <w:ind w:left="0" w:leftChars="0" w:right="0" w:rightChars="0" w:firstLine="0" w:firstLineChars="0"/>
              <w:jc w:val="center"/>
              <w:rPr>
                <w:rFonts w:hint="eastAsia" w:ascii="宋体" w:hAnsi="宋体" w:eastAsia="宋体" w:cs="宋体"/>
                <w:b w:val="0"/>
                <w:i w:val="0"/>
                <w:sz w:val="18"/>
              </w:rPr>
            </w:pPr>
            <w:r>
              <w:rPr>
                <w:rFonts w:hint="eastAsia" w:ascii="宋体" w:hAnsi="宋体" w:eastAsia="宋体" w:cs="宋体"/>
                <w:b w:val="0"/>
                <w:i w:val="0"/>
                <w:iCs w:val="0"/>
                <w:color w:val="1F2937"/>
                <w:sz w:val="18"/>
                <w:szCs w:val="18"/>
              </w:rPr>
              <w:t>Decimal</w:t>
            </w:r>
          </w:p>
        </w:tc>
        <w:tc>
          <w:tcPr>
            <w:tcW w:w="1441" w:type="dxa"/>
            <w:shd w:val="clear" w:color="auto" w:fill="FFFFFF"/>
            <w:noWrap w:val="0"/>
            <w:tcMar>
              <w:top w:w="-1" w:type="dxa"/>
              <w:left w:w="-1" w:type="dxa"/>
              <w:bottom w:w="-1" w:type="dxa"/>
              <w:right w:w="-1" w:type="dxa"/>
            </w:tcMar>
            <w:vAlign w:val="center"/>
          </w:tcPr>
          <w:p w14:paraId="327904D8">
            <w:pPr>
              <w:keepNext/>
              <w:snapToGrid w:val="0"/>
              <w:spacing w:line="240" w:lineRule="auto"/>
              <w:ind w:left="0" w:leftChars="0" w:right="0" w:rightChars="0" w:firstLine="0" w:firstLineChars="0"/>
              <w:jc w:val="left"/>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V</w:t>
            </w:r>
          </w:p>
        </w:tc>
        <w:tc>
          <w:tcPr>
            <w:tcW w:w="3080" w:type="dxa"/>
            <w:shd w:val="clear" w:color="auto" w:fill="FFFFFF"/>
            <w:noWrap w:val="0"/>
            <w:tcMar>
              <w:top w:w="-1" w:type="dxa"/>
              <w:left w:w="-1" w:type="dxa"/>
              <w:bottom w:w="-1" w:type="dxa"/>
              <w:right w:w="-1" w:type="dxa"/>
            </w:tcMar>
            <w:vAlign w:val="center"/>
          </w:tcPr>
          <w:p w14:paraId="6C65BC96">
            <w:pPr>
              <w:keepNext/>
              <w:snapToGrid w:val="0"/>
              <w:spacing w:line="240" w:lineRule="auto"/>
              <w:ind w:left="0" w:leftChars="0" w:right="0" w:rightChars="0" w:firstLine="0" w:firstLineChars="0"/>
              <w:jc w:val="left"/>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三相电压（实时点位）</w:t>
            </w:r>
          </w:p>
        </w:tc>
      </w:tr>
      <w:tr w14:paraId="335A8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1164" w:type="dxa"/>
            <w:shd w:val="clear" w:color="auto" w:fill="EDF2F8" w:themeFill="accent1" w:themeFillTint="19"/>
            <w:noWrap w:val="0"/>
            <w:tcMar>
              <w:top w:w="-1" w:type="dxa"/>
              <w:left w:w="-1" w:type="dxa"/>
              <w:bottom w:w="-1" w:type="dxa"/>
              <w:right w:w="-1" w:type="dxa"/>
            </w:tcMar>
            <w:vAlign w:val="center"/>
          </w:tcPr>
          <w:p w14:paraId="1EC33B7F">
            <w:pPr>
              <w:keepNext/>
              <w:snapToGrid w:val="0"/>
              <w:spacing w:line="240" w:lineRule="auto"/>
              <w:ind w:left="0" w:leftChars="0" w:right="0" w:rightChars="0" w:firstLine="0" w:firstLineChars="0"/>
              <w:jc w:val="left"/>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电</w:t>
            </w:r>
          </w:p>
        </w:tc>
        <w:tc>
          <w:tcPr>
            <w:tcW w:w="1984" w:type="dxa"/>
            <w:shd w:val="clear" w:color="auto" w:fill="EDF2F8" w:themeFill="accent1" w:themeFillTint="19"/>
            <w:noWrap w:val="0"/>
            <w:tcMar>
              <w:top w:w="-1" w:type="dxa"/>
              <w:left w:w="-1" w:type="dxa"/>
              <w:bottom w:w="-1" w:type="dxa"/>
              <w:right w:w="-1" w:type="dxa"/>
            </w:tcMar>
            <w:vAlign w:val="center"/>
          </w:tcPr>
          <w:p w14:paraId="167427BF">
            <w:pPr>
              <w:keepNext/>
              <w:snapToGrid w:val="0"/>
              <w:spacing w:line="240" w:lineRule="auto"/>
              <w:ind w:left="0" w:leftChars="0" w:right="0" w:rightChars="0" w:firstLine="0" w:firstLineChars="0"/>
              <w:jc w:val="left"/>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电流</w:t>
            </w:r>
          </w:p>
        </w:tc>
        <w:tc>
          <w:tcPr>
            <w:tcW w:w="2121" w:type="dxa"/>
            <w:shd w:val="clear" w:color="auto" w:fill="EDF2F8" w:themeFill="accent1" w:themeFillTint="19"/>
            <w:noWrap w:val="0"/>
            <w:tcMar>
              <w:top w:w="-1" w:type="dxa"/>
              <w:left w:w="-1" w:type="dxa"/>
              <w:bottom w:w="-1" w:type="dxa"/>
              <w:right w:w="-1" w:type="dxa"/>
            </w:tcMar>
            <w:vAlign w:val="center"/>
          </w:tcPr>
          <w:p w14:paraId="38FDFAB5">
            <w:pPr>
              <w:keepNext/>
              <w:snapToGrid w:val="0"/>
              <w:spacing w:line="240" w:lineRule="auto"/>
              <w:ind w:left="0" w:leftChars="0" w:right="0" w:rightChars="0" w:firstLine="0" w:firstLineChars="0"/>
              <w:jc w:val="center"/>
              <w:rPr>
                <w:rFonts w:hint="eastAsia" w:ascii="宋体" w:hAnsi="宋体" w:eastAsia="宋体" w:cs="宋体"/>
                <w:b w:val="0"/>
                <w:i w:val="0"/>
                <w:sz w:val="18"/>
              </w:rPr>
            </w:pPr>
            <w:r>
              <w:rPr>
                <w:rFonts w:hint="eastAsia" w:ascii="宋体" w:hAnsi="宋体" w:eastAsia="宋体" w:cs="宋体"/>
                <w:b w:val="0"/>
                <w:i w:val="0"/>
                <w:iCs w:val="0"/>
                <w:color w:val="1F2937"/>
                <w:sz w:val="18"/>
                <w:szCs w:val="18"/>
              </w:rPr>
              <w:t>Decimal</w:t>
            </w:r>
          </w:p>
        </w:tc>
        <w:tc>
          <w:tcPr>
            <w:tcW w:w="1441" w:type="dxa"/>
            <w:shd w:val="clear" w:color="auto" w:fill="EDF2F8" w:themeFill="accent1" w:themeFillTint="19"/>
            <w:noWrap w:val="0"/>
            <w:tcMar>
              <w:top w:w="-1" w:type="dxa"/>
              <w:left w:w="-1" w:type="dxa"/>
              <w:bottom w:w="-1" w:type="dxa"/>
              <w:right w:w="-1" w:type="dxa"/>
            </w:tcMar>
            <w:vAlign w:val="center"/>
          </w:tcPr>
          <w:p w14:paraId="0A03CB86">
            <w:pPr>
              <w:keepNext/>
              <w:snapToGrid w:val="0"/>
              <w:spacing w:line="240" w:lineRule="auto"/>
              <w:ind w:left="0" w:leftChars="0" w:right="0" w:rightChars="0" w:firstLine="0" w:firstLineChars="0"/>
              <w:jc w:val="left"/>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A</w:t>
            </w:r>
          </w:p>
        </w:tc>
        <w:tc>
          <w:tcPr>
            <w:tcW w:w="3080" w:type="dxa"/>
            <w:shd w:val="clear" w:color="auto" w:fill="EDF2F8" w:themeFill="accent1" w:themeFillTint="19"/>
            <w:noWrap w:val="0"/>
            <w:tcMar>
              <w:top w:w="-1" w:type="dxa"/>
              <w:left w:w="-1" w:type="dxa"/>
              <w:bottom w:w="-1" w:type="dxa"/>
              <w:right w:w="-1" w:type="dxa"/>
            </w:tcMar>
            <w:vAlign w:val="center"/>
          </w:tcPr>
          <w:p w14:paraId="3F052CB2">
            <w:pPr>
              <w:keepNext/>
              <w:snapToGrid w:val="0"/>
              <w:spacing w:line="240" w:lineRule="auto"/>
              <w:ind w:left="0" w:leftChars="0" w:right="0" w:rightChars="0" w:firstLine="0" w:firstLineChars="0"/>
              <w:jc w:val="left"/>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三相电流</w:t>
            </w:r>
          </w:p>
        </w:tc>
      </w:tr>
      <w:tr w14:paraId="52D8B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1164" w:type="dxa"/>
            <w:shd w:val="clear" w:color="auto" w:fill="FFFFFF"/>
            <w:noWrap w:val="0"/>
            <w:tcMar>
              <w:top w:w="-1" w:type="dxa"/>
              <w:left w:w="-1" w:type="dxa"/>
              <w:bottom w:w="-1" w:type="dxa"/>
              <w:right w:w="-1" w:type="dxa"/>
            </w:tcMar>
            <w:vAlign w:val="center"/>
          </w:tcPr>
          <w:p w14:paraId="2CAB1182">
            <w:pPr>
              <w:keepNext/>
              <w:snapToGrid w:val="0"/>
              <w:spacing w:line="240" w:lineRule="auto"/>
              <w:ind w:left="0" w:leftChars="0" w:right="0" w:rightChars="0" w:firstLine="0" w:firstLineChars="0"/>
              <w:jc w:val="left"/>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电</w:t>
            </w:r>
          </w:p>
        </w:tc>
        <w:tc>
          <w:tcPr>
            <w:tcW w:w="1984" w:type="dxa"/>
            <w:shd w:val="clear" w:color="auto" w:fill="FFFFFF"/>
            <w:noWrap w:val="0"/>
            <w:tcMar>
              <w:top w:w="-1" w:type="dxa"/>
              <w:left w:w="-1" w:type="dxa"/>
              <w:bottom w:w="-1" w:type="dxa"/>
              <w:right w:w="-1" w:type="dxa"/>
            </w:tcMar>
            <w:vAlign w:val="center"/>
          </w:tcPr>
          <w:p w14:paraId="54A21631">
            <w:pPr>
              <w:keepNext/>
              <w:snapToGrid w:val="0"/>
              <w:spacing w:line="240" w:lineRule="auto"/>
              <w:ind w:left="0" w:leftChars="0" w:right="0" w:rightChars="0" w:firstLine="0" w:firstLineChars="0"/>
              <w:jc w:val="left"/>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总有功功率</w:t>
            </w:r>
          </w:p>
        </w:tc>
        <w:tc>
          <w:tcPr>
            <w:tcW w:w="2121" w:type="dxa"/>
            <w:shd w:val="clear" w:color="auto" w:fill="FFFFFF"/>
            <w:noWrap w:val="0"/>
            <w:tcMar>
              <w:top w:w="-1" w:type="dxa"/>
              <w:left w:w="-1" w:type="dxa"/>
              <w:bottom w:w="-1" w:type="dxa"/>
              <w:right w:w="-1" w:type="dxa"/>
            </w:tcMar>
            <w:vAlign w:val="center"/>
          </w:tcPr>
          <w:p w14:paraId="301D2DC4">
            <w:pPr>
              <w:keepNext/>
              <w:snapToGrid w:val="0"/>
              <w:spacing w:line="240" w:lineRule="auto"/>
              <w:ind w:left="0" w:leftChars="0" w:right="0" w:rightChars="0" w:firstLine="0" w:firstLineChars="0"/>
              <w:jc w:val="center"/>
              <w:rPr>
                <w:rFonts w:hint="eastAsia" w:ascii="宋体" w:hAnsi="宋体" w:eastAsia="宋体" w:cs="宋体"/>
                <w:b w:val="0"/>
                <w:i w:val="0"/>
                <w:sz w:val="18"/>
              </w:rPr>
            </w:pPr>
            <w:r>
              <w:rPr>
                <w:rFonts w:hint="eastAsia" w:ascii="宋体" w:hAnsi="宋体" w:eastAsia="宋体" w:cs="宋体"/>
                <w:b w:val="0"/>
                <w:i w:val="0"/>
                <w:iCs w:val="0"/>
                <w:color w:val="1F2937"/>
                <w:sz w:val="18"/>
                <w:szCs w:val="18"/>
              </w:rPr>
              <w:t>Decimal</w:t>
            </w:r>
          </w:p>
        </w:tc>
        <w:tc>
          <w:tcPr>
            <w:tcW w:w="1441" w:type="dxa"/>
            <w:shd w:val="clear" w:color="auto" w:fill="FFFFFF"/>
            <w:noWrap w:val="0"/>
            <w:tcMar>
              <w:top w:w="-1" w:type="dxa"/>
              <w:left w:w="-1" w:type="dxa"/>
              <w:bottom w:w="-1" w:type="dxa"/>
              <w:right w:w="-1" w:type="dxa"/>
            </w:tcMar>
            <w:vAlign w:val="center"/>
          </w:tcPr>
          <w:p w14:paraId="28747E9F">
            <w:pPr>
              <w:keepNext/>
              <w:snapToGrid w:val="0"/>
              <w:spacing w:line="240" w:lineRule="auto"/>
              <w:ind w:left="0" w:leftChars="0" w:right="0" w:rightChars="0" w:firstLine="0" w:firstLineChars="0"/>
              <w:jc w:val="left"/>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kW</w:t>
            </w:r>
          </w:p>
        </w:tc>
        <w:tc>
          <w:tcPr>
            <w:tcW w:w="3080" w:type="dxa"/>
            <w:shd w:val="clear" w:color="auto" w:fill="FFFFFF"/>
            <w:noWrap w:val="0"/>
            <w:tcMar>
              <w:top w:w="-1" w:type="dxa"/>
              <w:left w:w="-1" w:type="dxa"/>
              <w:bottom w:w="-1" w:type="dxa"/>
              <w:right w:w="-1" w:type="dxa"/>
            </w:tcMar>
            <w:vAlign w:val="center"/>
          </w:tcPr>
          <w:p w14:paraId="58FE0E0A">
            <w:pPr>
              <w:keepNext/>
              <w:snapToGrid w:val="0"/>
              <w:spacing w:line="240" w:lineRule="auto"/>
              <w:ind w:left="0" w:leftChars="0" w:right="0" w:rightChars="0" w:firstLine="0" w:firstLineChars="0"/>
              <w:jc w:val="left"/>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实时有功功率</w:t>
            </w:r>
          </w:p>
        </w:tc>
      </w:tr>
      <w:tr w14:paraId="2D044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1164" w:type="dxa"/>
            <w:shd w:val="clear" w:color="auto" w:fill="EDF2F8" w:themeFill="accent1" w:themeFillTint="19"/>
            <w:noWrap w:val="0"/>
            <w:tcMar>
              <w:top w:w="-1" w:type="dxa"/>
              <w:left w:w="-1" w:type="dxa"/>
              <w:bottom w:w="-1" w:type="dxa"/>
              <w:right w:w="-1" w:type="dxa"/>
            </w:tcMar>
            <w:vAlign w:val="center"/>
          </w:tcPr>
          <w:p w14:paraId="33700C25">
            <w:pPr>
              <w:keepNext/>
              <w:snapToGrid w:val="0"/>
              <w:spacing w:line="240" w:lineRule="auto"/>
              <w:ind w:left="0" w:leftChars="0" w:right="0" w:rightChars="0" w:firstLine="0" w:firstLineChars="0"/>
              <w:jc w:val="left"/>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电</w:t>
            </w:r>
          </w:p>
        </w:tc>
        <w:tc>
          <w:tcPr>
            <w:tcW w:w="1984" w:type="dxa"/>
            <w:shd w:val="clear" w:color="auto" w:fill="EDF2F8" w:themeFill="accent1" w:themeFillTint="19"/>
            <w:noWrap w:val="0"/>
            <w:tcMar>
              <w:top w:w="-1" w:type="dxa"/>
              <w:left w:w="-1" w:type="dxa"/>
              <w:bottom w:w="-1" w:type="dxa"/>
              <w:right w:w="-1" w:type="dxa"/>
            </w:tcMar>
            <w:vAlign w:val="center"/>
          </w:tcPr>
          <w:p w14:paraId="52F34D59">
            <w:pPr>
              <w:keepNext/>
              <w:snapToGrid w:val="0"/>
              <w:spacing w:line="240" w:lineRule="auto"/>
              <w:ind w:left="0" w:leftChars="0" w:right="0" w:rightChars="0" w:firstLine="0" w:firstLineChars="0"/>
              <w:jc w:val="left"/>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功率因数</w:t>
            </w:r>
          </w:p>
        </w:tc>
        <w:tc>
          <w:tcPr>
            <w:tcW w:w="2121" w:type="dxa"/>
            <w:shd w:val="clear" w:color="auto" w:fill="EDF2F8" w:themeFill="accent1" w:themeFillTint="19"/>
            <w:noWrap w:val="0"/>
            <w:tcMar>
              <w:top w:w="-1" w:type="dxa"/>
              <w:left w:w="-1" w:type="dxa"/>
              <w:bottom w:w="-1" w:type="dxa"/>
              <w:right w:w="-1" w:type="dxa"/>
            </w:tcMar>
            <w:vAlign w:val="center"/>
          </w:tcPr>
          <w:p w14:paraId="5408E84E">
            <w:pPr>
              <w:keepNext/>
              <w:snapToGrid w:val="0"/>
              <w:spacing w:line="240" w:lineRule="auto"/>
              <w:ind w:left="0" w:leftChars="0" w:right="0" w:rightChars="0" w:firstLine="0" w:firstLineChars="0"/>
              <w:jc w:val="center"/>
              <w:rPr>
                <w:rFonts w:hint="eastAsia" w:ascii="宋体" w:hAnsi="宋体" w:eastAsia="宋体" w:cs="宋体"/>
                <w:b w:val="0"/>
                <w:i w:val="0"/>
                <w:sz w:val="18"/>
              </w:rPr>
            </w:pPr>
            <w:r>
              <w:rPr>
                <w:rFonts w:hint="eastAsia" w:ascii="宋体" w:hAnsi="宋体" w:eastAsia="宋体" w:cs="宋体"/>
                <w:b w:val="0"/>
                <w:i w:val="0"/>
                <w:iCs w:val="0"/>
                <w:color w:val="1F2937"/>
                <w:sz w:val="18"/>
                <w:szCs w:val="18"/>
              </w:rPr>
              <w:t>Decimal</w:t>
            </w:r>
          </w:p>
        </w:tc>
        <w:tc>
          <w:tcPr>
            <w:tcW w:w="1441" w:type="dxa"/>
            <w:shd w:val="clear" w:color="auto" w:fill="EDF2F8" w:themeFill="accent1" w:themeFillTint="19"/>
            <w:noWrap w:val="0"/>
            <w:tcMar>
              <w:top w:w="-1" w:type="dxa"/>
              <w:left w:w="-1" w:type="dxa"/>
              <w:bottom w:w="-1" w:type="dxa"/>
              <w:right w:w="-1" w:type="dxa"/>
            </w:tcMar>
            <w:vAlign w:val="center"/>
          </w:tcPr>
          <w:p w14:paraId="4B280F4B">
            <w:pPr>
              <w:keepNext/>
              <w:snapToGrid w:val="0"/>
              <w:spacing w:line="240" w:lineRule="auto"/>
              <w:ind w:left="0" w:leftChars="0" w:right="0" w:rightChars="0" w:firstLine="0" w:firstLineChars="0"/>
              <w:jc w:val="left"/>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w:t>
            </w:r>
          </w:p>
        </w:tc>
        <w:tc>
          <w:tcPr>
            <w:tcW w:w="3080" w:type="dxa"/>
            <w:shd w:val="clear" w:color="auto" w:fill="EDF2F8" w:themeFill="accent1" w:themeFillTint="19"/>
            <w:noWrap w:val="0"/>
            <w:tcMar>
              <w:top w:w="-1" w:type="dxa"/>
              <w:left w:w="-1" w:type="dxa"/>
              <w:bottom w:w="-1" w:type="dxa"/>
              <w:right w:w="-1" w:type="dxa"/>
            </w:tcMar>
            <w:vAlign w:val="center"/>
          </w:tcPr>
          <w:p w14:paraId="2EEDBDCC">
            <w:pPr>
              <w:keepNext/>
              <w:snapToGrid w:val="0"/>
              <w:spacing w:line="240" w:lineRule="auto"/>
              <w:ind w:left="0" w:leftChars="0" w:right="0" w:rightChars="0" w:firstLine="0" w:firstLineChars="0"/>
              <w:jc w:val="left"/>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cosφ</w:t>
            </w:r>
          </w:p>
        </w:tc>
      </w:tr>
      <w:tr w14:paraId="240A4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1164" w:type="dxa"/>
            <w:shd w:val="clear" w:color="auto" w:fill="FFFFFF"/>
            <w:noWrap w:val="0"/>
            <w:tcMar>
              <w:top w:w="-1" w:type="dxa"/>
              <w:left w:w="-1" w:type="dxa"/>
              <w:bottom w:w="-1" w:type="dxa"/>
              <w:right w:w="-1" w:type="dxa"/>
            </w:tcMar>
            <w:vAlign w:val="center"/>
          </w:tcPr>
          <w:p w14:paraId="475E1D34">
            <w:pPr>
              <w:keepNext/>
              <w:snapToGrid w:val="0"/>
              <w:spacing w:line="240" w:lineRule="auto"/>
              <w:ind w:left="0" w:leftChars="0" w:right="0" w:rightChars="0" w:firstLine="0" w:firstLineChars="0"/>
              <w:jc w:val="left"/>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电</w:t>
            </w:r>
          </w:p>
        </w:tc>
        <w:tc>
          <w:tcPr>
            <w:tcW w:w="1984" w:type="dxa"/>
            <w:shd w:val="clear" w:color="auto" w:fill="FFFFFF"/>
            <w:noWrap w:val="0"/>
            <w:tcMar>
              <w:top w:w="-1" w:type="dxa"/>
              <w:left w:w="-1" w:type="dxa"/>
              <w:bottom w:w="-1" w:type="dxa"/>
              <w:right w:w="-1" w:type="dxa"/>
            </w:tcMar>
            <w:vAlign w:val="center"/>
          </w:tcPr>
          <w:p w14:paraId="1C9C8AB6">
            <w:pPr>
              <w:keepNext/>
              <w:snapToGrid w:val="0"/>
              <w:spacing w:line="240" w:lineRule="auto"/>
              <w:ind w:left="0" w:leftChars="0" w:right="0" w:rightChars="0" w:firstLine="0" w:firstLineChars="0"/>
              <w:jc w:val="left"/>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正向有功电能</w:t>
            </w:r>
          </w:p>
        </w:tc>
        <w:tc>
          <w:tcPr>
            <w:tcW w:w="2121" w:type="dxa"/>
            <w:shd w:val="clear" w:color="auto" w:fill="FFFFFF"/>
            <w:noWrap w:val="0"/>
            <w:tcMar>
              <w:top w:w="-1" w:type="dxa"/>
              <w:left w:w="-1" w:type="dxa"/>
              <w:bottom w:w="-1" w:type="dxa"/>
              <w:right w:w="-1" w:type="dxa"/>
            </w:tcMar>
            <w:vAlign w:val="center"/>
          </w:tcPr>
          <w:p w14:paraId="64CE7062">
            <w:pPr>
              <w:keepNext/>
              <w:snapToGrid w:val="0"/>
              <w:spacing w:line="240" w:lineRule="auto"/>
              <w:ind w:left="0" w:leftChars="0" w:right="0" w:rightChars="0" w:firstLine="0" w:firstLineChars="0"/>
              <w:jc w:val="center"/>
              <w:rPr>
                <w:rFonts w:hint="eastAsia" w:ascii="宋体" w:hAnsi="宋体" w:eastAsia="宋体" w:cs="宋体"/>
                <w:b w:val="0"/>
                <w:i w:val="0"/>
                <w:sz w:val="18"/>
              </w:rPr>
            </w:pPr>
            <w:r>
              <w:rPr>
                <w:rFonts w:hint="eastAsia" w:ascii="宋体" w:hAnsi="宋体" w:eastAsia="宋体" w:cs="宋体"/>
                <w:b w:val="0"/>
                <w:i w:val="0"/>
                <w:iCs w:val="0"/>
                <w:color w:val="1F2937"/>
                <w:sz w:val="18"/>
                <w:szCs w:val="18"/>
              </w:rPr>
              <w:t>Decimal</w:t>
            </w:r>
          </w:p>
        </w:tc>
        <w:tc>
          <w:tcPr>
            <w:tcW w:w="1441" w:type="dxa"/>
            <w:shd w:val="clear" w:color="auto" w:fill="FFFFFF"/>
            <w:noWrap w:val="0"/>
            <w:tcMar>
              <w:top w:w="-1" w:type="dxa"/>
              <w:left w:w="-1" w:type="dxa"/>
              <w:bottom w:w="-1" w:type="dxa"/>
              <w:right w:w="-1" w:type="dxa"/>
            </w:tcMar>
            <w:vAlign w:val="center"/>
          </w:tcPr>
          <w:p w14:paraId="4F965CBB">
            <w:pPr>
              <w:keepNext/>
              <w:snapToGrid w:val="0"/>
              <w:spacing w:line="240" w:lineRule="auto"/>
              <w:ind w:left="0" w:leftChars="0" w:right="0" w:rightChars="0" w:firstLine="0" w:firstLineChars="0"/>
              <w:jc w:val="left"/>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kWh</w:t>
            </w:r>
          </w:p>
        </w:tc>
        <w:tc>
          <w:tcPr>
            <w:tcW w:w="3080" w:type="dxa"/>
            <w:shd w:val="clear" w:color="auto" w:fill="FFFFFF"/>
            <w:noWrap w:val="0"/>
            <w:tcMar>
              <w:top w:w="-1" w:type="dxa"/>
              <w:left w:w="-1" w:type="dxa"/>
              <w:bottom w:w="-1" w:type="dxa"/>
              <w:right w:w="-1" w:type="dxa"/>
            </w:tcMar>
            <w:vAlign w:val="center"/>
          </w:tcPr>
          <w:p w14:paraId="5B084C6A">
            <w:pPr>
              <w:keepNext/>
              <w:snapToGrid w:val="0"/>
              <w:spacing w:line="240" w:lineRule="auto"/>
              <w:ind w:left="0" w:leftChars="0" w:right="0" w:rightChars="0" w:firstLine="0" w:firstLineChars="0"/>
              <w:jc w:val="left"/>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累计电能</w:t>
            </w:r>
          </w:p>
        </w:tc>
      </w:tr>
      <w:tr w14:paraId="51609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1164" w:type="dxa"/>
            <w:shd w:val="clear" w:color="auto" w:fill="EDF2F8" w:themeFill="accent1" w:themeFillTint="19"/>
            <w:noWrap w:val="0"/>
            <w:tcMar>
              <w:top w:w="-1" w:type="dxa"/>
              <w:left w:w="-1" w:type="dxa"/>
              <w:bottom w:w="-1" w:type="dxa"/>
              <w:right w:w="-1" w:type="dxa"/>
            </w:tcMar>
            <w:vAlign w:val="center"/>
          </w:tcPr>
          <w:p w14:paraId="44670551">
            <w:pPr>
              <w:keepNext/>
              <w:snapToGrid w:val="0"/>
              <w:spacing w:line="240" w:lineRule="auto"/>
              <w:ind w:left="0" w:leftChars="0" w:right="0" w:rightChars="0" w:firstLine="0" w:firstLineChars="0"/>
              <w:jc w:val="left"/>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电</w:t>
            </w:r>
          </w:p>
        </w:tc>
        <w:tc>
          <w:tcPr>
            <w:tcW w:w="1984" w:type="dxa"/>
            <w:shd w:val="clear" w:color="auto" w:fill="EDF2F8" w:themeFill="accent1" w:themeFillTint="19"/>
            <w:noWrap w:val="0"/>
            <w:tcMar>
              <w:top w:w="-1" w:type="dxa"/>
              <w:left w:w="-1" w:type="dxa"/>
              <w:bottom w:w="-1" w:type="dxa"/>
              <w:right w:w="-1" w:type="dxa"/>
            </w:tcMar>
            <w:vAlign w:val="center"/>
          </w:tcPr>
          <w:p w14:paraId="0CE8C55B">
            <w:pPr>
              <w:keepNext/>
              <w:snapToGrid w:val="0"/>
              <w:spacing w:line="240" w:lineRule="auto"/>
              <w:ind w:left="0" w:leftChars="0" w:right="0" w:rightChars="0" w:firstLine="0" w:firstLineChars="0"/>
              <w:jc w:val="left"/>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反向有功电能</w:t>
            </w:r>
          </w:p>
        </w:tc>
        <w:tc>
          <w:tcPr>
            <w:tcW w:w="2121" w:type="dxa"/>
            <w:shd w:val="clear" w:color="auto" w:fill="EDF2F8" w:themeFill="accent1" w:themeFillTint="19"/>
            <w:noWrap w:val="0"/>
            <w:tcMar>
              <w:top w:w="-1" w:type="dxa"/>
              <w:left w:w="-1" w:type="dxa"/>
              <w:bottom w:w="-1" w:type="dxa"/>
              <w:right w:w="-1" w:type="dxa"/>
            </w:tcMar>
            <w:vAlign w:val="center"/>
          </w:tcPr>
          <w:p w14:paraId="18CE4FE3">
            <w:pPr>
              <w:keepNext/>
              <w:snapToGrid w:val="0"/>
              <w:spacing w:line="240" w:lineRule="auto"/>
              <w:ind w:left="0" w:leftChars="0" w:right="0" w:rightChars="0" w:firstLine="0" w:firstLineChars="0"/>
              <w:jc w:val="center"/>
              <w:rPr>
                <w:rFonts w:hint="eastAsia" w:ascii="宋体" w:hAnsi="宋体" w:eastAsia="宋体" w:cs="宋体"/>
                <w:b w:val="0"/>
                <w:i w:val="0"/>
                <w:sz w:val="18"/>
              </w:rPr>
            </w:pPr>
            <w:r>
              <w:rPr>
                <w:rFonts w:hint="eastAsia" w:ascii="宋体" w:hAnsi="宋体" w:eastAsia="宋体" w:cs="宋体"/>
                <w:b w:val="0"/>
                <w:i w:val="0"/>
                <w:iCs w:val="0"/>
                <w:color w:val="1F2937"/>
                <w:sz w:val="18"/>
                <w:szCs w:val="18"/>
              </w:rPr>
              <w:t>Decimal</w:t>
            </w:r>
          </w:p>
        </w:tc>
        <w:tc>
          <w:tcPr>
            <w:tcW w:w="1441" w:type="dxa"/>
            <w:shd w:val="clear" w:color="auto" w:fill="EDF2F8" w:themeFill="accent1" w:themeFillTint="19"/>
            <w:noWrap w:val="0"/>
            <w:tcMar>
              <w:top w:w="-1" w:type="dxa"/>
              <w:left w:w="-1" w:type="dxa"/>
              <w:bottom w:w="-1" w:type="dxa"/>
              <w:right w:w="-1" w:type="dxa"/>
            </w:tcMar>
            <w:vAlign w:val="center"/>
          </w:tcPr>
          <w:p w14:paraId="56D4BE5B">
            <w:pPr>
              <w:keepNext/>
              <w:snapToGrid w:val="0"/>
              <w:spacing w:line="240" w:lineRule="auto"/>
              <w:ind w:left="0" w:leftChars="0" w:right="0" w:rightChars="0" w:firstLine="0" w:firstLineChars="0"/>
              <w:jc w:val="left"/>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kWh</w:t>
            </w:r>
          </w:p>
        </w:tc>
        <w:tc>
          <w:tcPr>
            <w:tcW w:w="3080" w:type="dxa"/>
            <w:shd w:val="clear" w:color="auto" w:fill="EDF2F8" w:themeFill="accent1" w:themeFillTint="19"/>
            <w:noWrap w:val="0"/>
            <w:tcMar>
              <w:top w:w="-1" w:type="dxa"/>
              <w:left w:w="-1" w:type="dxa"/>
              <w:bottom w:w="-1" w:type="dxa"/>
              <w:right w:w="-1" w:type="dxa"/>
            </w:tcMar>
            <w:vAlign w:val="center"/>
          </w:tcPr>
          <w:p w14:paraId="323ACF13">
            <w:pPr>
              <w:keepNext/>
              <w:snapToGrid w:val="0"/>
              <w:spacing w:line="240" w:lineRule="auto"/>
              <w:ind w:left="0" w:leftChars="0" w:right="0" w:rightChars="0" w:firstLine="0" w:firstLineChars="0"/>
              <w:jc w:val="left"/>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反向累计</w:t>
            </w:r>
          </w:p>
        </w:tc>
      </w:tr>
      <w:tr w14:paraId="460EF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1164" w:type="dxa"/>
            <w:shd w:val="clear" w:color="auto" w:fill="FFFFFF"/>
            <w:noWrap w:val="0"/>
            <w:tcMar>
              <w:top w:w="-1" w:type="dxa"/>
              <w:left w:w="-1" w:type="dxa"/>
              <w:bottom w:w="-1" w:type="dxa"/>
              <w:right w:w="-1" w:type="dxa"/>
            </w:tcMar>
            <w:vAlign w:val="center"/>
          </w:tcPr>
          <w:p w14:paraId="297C18CC">
            <w:pPr>
              <w:keepNext/>
              <w:snapToGrid w:val="0"/>
              <w:spacing w:line="240" w:lineRule="auto"/>
              <w:ind w:left="0" w:leftChars="0" w:right="0" w:rightChars="0" w:firstLine="0" w:firstLineChars="0"/>
              <w:jc w:val="left"/>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电</w:t>
            </w:r>
          </w:p>
        </w:tc>
        <w:tc>
          <w:tcPr>
            <w:tcW w:w="1984" w:type="dxa"/>
            <w:shd w:val="clear" w:color="auto" w:fill="FFFFFF"/>
            <w:noWrap w:val="0"/>
            <w:tcMar>
              <w:top w:w="-1" w:type="dxa"/>
              <w:left w:w="-1" w:type="dxa"/>
              <w:bottom w:w="-1" w:type="dxa"/>
              <w:right w:w="-1" w:type="dxa"/>
            </w:tcMar>
            <w:vAlign w:val="center"/>
          </w:tcPr>
          <w:p w14:paraId="2AD3F4D5">
            <w:pPr>
              <w:keepNext/>
              <w:snapToGrid w:val="0"/>
              <w:spacing w:line="240" w:lineRule="auto"/>
              <w:ind w:left="0" w:leftChars="0" w:right="0" w:rightChars="0" w:firstLine="0" w:firstLineChars="0"/>
              <w:jc w:val="left"/>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正向无功电能</w:t>
            </w:r>
          </w:p>
        </w:tc>
        <w:tc>
          <w:tcPr>
            <w:tcW w:w="2121" w:type="dxa"/>
            <w:shd w:val="clear" w:color="auto" w:fill="FFFFFF"/>
            <w:noWrap w:val="0"/>
            <w:tcMar>
              <w:top w:w="-1" w:type="dxa"/>
              <w:left w:w="-1" w:type="dxa"/>
              <w:bottom w:w="-1" w:type="dxa"/>
              <w:right w:w="-1" w:type="dxa"/>
            </w:tcMar>
            <w:vAlign w:val="center"/>
          </w:tcPr>
          <w:p w14:paraId="0DC1CE38">
            <w:pPr>
              <w:keepNext/>
              <w:snapToGrid w:val="0"/>
              <w:spacing w:line="240" w:lineRule="auto"/>
              <w:ind w:left="0" w:leftChars="0" w:right="0" w:rightChars="0" w:firstLine="0" w:firstLineChars="0"/>
              <w:jc w:val="center"/>
              <w:rPr>
                <w:rFonts w:hint="eastAsia" w:ascii="宋体" w:hAnsi="宋体" w:eastAsia="宋体" w:cs="宋体"/>
                <w:b w:val="0"/>
                <w:i w:val="0"/>
                <w:sz w:val="18"/>
              </w:rPr>
            </w:pPr>
            <w:r>
              <w:rPr>
                <w:rFonts w:hint="eastAsia" w:ascii="宋体" w:hAnsi="宋体" w:eastAsia="宋体" w:cs="宋体"/>
                <w:b w:val="0"/>
                <w:i w:val="0"/>
                <w:iCs w:val="0"/>
                <w:color w:val="1F2937"/>
                <w:sz w:val="18"/>
                <w:szCs w:val="18"/>
              </w:rPr>
              <w:t>Decimal</w:t>
            </w:r>
          </w:p>
        </w:tc>
        <w:tc>
          <w:tcPr>
            <w:tcW w:w="1441" w:type="dxa"/>
            <w:shd w:val="clear" w:color="auto" w:fill="FFFFFF"/>
            <w:noWrap w:val="0"/>
            <w:tcMar>
              <w:top w:w="-1" w:type="dxa"/>
              <w:left w:w="-1" w:type="dxa"/>
              <w:bottom w:w="-1" w:type="dxa"/>
              <w:right w:w="-1" w:type="dxa"/>
            </w:tcMar>
            <w:vAlign w:val="center"/>
          </w:tcPr>
          <w:p w14:paraId="1170BC2E">
            <w:pPr>
              <w:keepNext/>
              <w:snapToGrid w:val="0"/>
              <w:spacing w:line="240" w:lineRule="auto"/>
              <w:ind w:left="0" w:leftChars="0" w:right="0" w:rightChars="0" w:firstLine="0" w:firstLineChars="0"/>
              <w:jc w:val="left"/>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kvarh</w:t>
            </w:r>
          </w:p>
        </w:tc>
        <w:tc>
          <w:tcPr>
            <w:tcW w:w="3080" w:type="dxa"/>
            <w:shd w:val="clear" w:color="auto" w:fill="FFFFFF"/>
            <w:noWrap w:val="0"/>
            <w:tcMar>
              <w:top w:w="-1" w:type="dxa"/>
              <w:left w:w="-1" w:type="dxa"/>
              <w:bottom w:w="-1" w:type="dxa"/>
              <w:right w:w="-1" w:type="dxa"/>
            </w:tcMar>
            <w:vAlign w:val="center"/>
          </w:tcPr>
          <w:p w14:paraId="617561BF">
            <w:pPr>
              <w:keepNext/>
              <w:snapToGrid w:val="0"/>
              <w:spacing w:line="240" w:lineRule="auto"/>
              <w:ind w:left="0" w:leftChars="0" w:right="0" w:rightChars="0" w:firstLine="0" w:firstLineChars="0"/>
              <w:jc w:val="left"/>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累计无功</w:t>
            </w:r>
          </w:p>
        </w:tc>
      </w:tr>
      <w:tr w14:paraId="65723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1164" w:type="dxa"/>
            <w:shd w:val="clear" w:color="auto" w:fill="EDF2F8" w:themeFill="accent1" w:themeFillTint="19"/>
            <w:noWrap w:val="0"/>
            <w:tcMar>
              <w:top w:w="-1" w:type="dxa"/>
              <w:left w:w="-1" w:type="dxa"/>
              <w:bottom w:w="-1" w:type="dxa"/>
              <w:right w:w="-1" w:type="dxa"/>
            </w:tcMar>
            <w:vAlign w:val="center"/>
          </w:tcPr>
          <w:p w14:paraId="33364EF1">
            <w:pPr>
              <w:keepNext/>
              <w:snapToGrid w:val="0"/>
              <w:spacing w:line="240" w:lineRule="auto"/>
              <w:ind w:left="0" w:leftChars="0" w:right="0" w:rightChars="0" w:firstLine="0" w:firstLineChars="0"/>
              <w:jc w:val="left"/>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电</w:t>
            </w:r>
          </w:p>
        </w:tc>
        <w:tc>
          <w:tcPr>
            <w:tcW w:w="1984" w:type="dxa"/>
            <w:shd w:val="clear" w:color="auto" w:fill="EDF2F8" w:themeFill="accent1" w:themeFillTint="19"/>
            <w:noWrap w:val="0"/>
            <w:tcMar>
              <w:top w:w="-1" w:type="dxa"/>
              <w:left w:w="-1" w:type="dxa"/>
              <w:bottom w:w="-1" w:type="dxa"/>
              <w:right w:w="-1" w:type="dxa"/>
            </w:tcMar>
            <w:vAlign w:val="center"/>
          </w:tcPr>
          <w:p w14:paraId="4D60FA87">
            <w:pPr>
              <w:keepNext/>
              <w:snapToGrid w:val="0"/>
              <w:spacing w:line="240" w:lineRule="auto"/>
              <w:ind w:left="0" w:leftChars="0" w:right="0" w:rightChars="0" w:firstLine="0" w:firstLineChars="0"/>
              <w:jc w:val="left"/>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反向无功电能</w:t>
            </w:r>
          </w:p>
        </w:tc>
        <w:tc>
          <w:tcPr>
            <w:tcW w:w="2121" w:type="dxa"/>
            <w:shd w:val="clear" w:color="auto" w:fill="EDF2F8" w:themeFill="accent1" w:themeFillTint="19"/>
            <w:noWrap w:val="0"/>
            <w:tcMar>
              <w:top w:w="-1" w:type="dxa"/>
              <w:left w:w="-1" w:type="dxa"/>
              <w:bottom w:w="-1" w:type="dxa"/>
              <w:right w:w="-1" w:type="dxa"/>
            </w:tcMar>
            <w:vAlign w:val="center"/>
          </w:tcPr>
          <w:p w14:paraId="7D146862">
            <w:pPr>
              <w:keepNext/>
              <w:snapToGrid w:val="0"/>
              <w:spacing w:line="240" w:lineRule="auto"/>
              <w:ind w:left="0" w:leftChars="0" w:right="0" w:rightChars="0" w:firstLine="0" w:firstLineChars="0"/>
              <w:jc w:val="center"/>
              <w:rPr>
                <w:rFonts w:hint="eastAsia" w:ascii="宋体" w:hAnsi="宋体" w:eastAsia="宋体" w:cs="宋体"/>
                <w:b w:val="0"/>
                <w:i w:val="0"/>
                <w:sz w:val="18"/>
              </w:rPr>
            </w:pPr>
            <w:r>
              <w:rPr>
                <w:rFonts w:hint="eastAsia" w:ascii="宋体" w:hAnsi="宋体" w:eastAsia="宋体" w:cs="宋体"/>
                <w:b w:val="0"/>
                <w:i w:val="0"/>
                <w:iCs w:val="0"/>
                <w:color w:val="1F2937"/>
                <w:sz w:val="18"/>
                <w:szCs w:val="18"/>
              </w:rPr>
              <w:t>Decimal</w:t>
            </w:r>
          </w:p>
        </w:tc>
        <w:tc>
          <w:tcPr>
            <w:tcW w:w="1441" w:type="dxa"/>
            <w:shd w:val="clear" w:color="auto" w:fill="EDF2F8" w:themeFill="accent1" w:themeFillTint="19"/>
            <w:noWrap w:val="0"/>
            <w:tcMar>
              <w:top w:w="-1" w:type="dxa"/>
              <w:left w:w="-1" w:type="dxa"/>
              <w:bottom w:w="-1" w:type="dxa"/>
              <w:right w:w="-1" w:type="dxa"/>
            </w:tcMar>
            <w:vAlign w:val="center"/>
          </w:tcPr>
          <w:p w14:paraId="6B93A59D">
            <w:pPr>
              <w:keepNext/>
              <w:snapToGrid w:val="0"/>
              <w:spacing w:line="240" w:lineRule="auto"/>
              <w:ind w:left="0" w:leftChars="0" w:right="0" w:rightChars="0" w:firstLine="0" w:firstLineChars="0"/>
              <w:jc w:val="left"/>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kvarh</w:t>
            </w:r>
          </w:p>
        </w:tc>
        <w:tc>
          <w:tcPr>
            <w:tcW w:w="3080" w:type="dxa"/>
            <w:shd w:val="clear" w:color="auto" w:fill="EDF2F8" w:themeFill="accent1" w:themeFillTint="19"/>
            <w:noWrap w:val="0"/>
            <w:tcMar>
              <w:top w:w="-1" w:type="dxa"/>
              <w:left w:w="-1" w:type="dxa"/>
              <w:bottom w:w="-1" w:type="dxa"/>
              <w:right w:w="-1" w:type="dxa"/>
            </w:tcMar>
            <w:vAlign w:val="center"/>
          </w:tcPr>
          <w:p w14:paraId="166C1D2A">
            <w:pPr>
              <w:keepNext/>
              <w:snapToGrid w:val="0"/>
              <w:spacing w:line="240" w:lineRule="auto"/>
              <w:ind w:left="0" w:leftChars="0" w:right="0" w:rightChars="0" w:firstLine="0" w:firstLineChars="0"/>
              <w:jc w:val="left"/>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反向累计</w:t>
            </w:r>
          </w:p>
        </w:tc>
      </w:tr>
      <w:tr w14:paraId="74DF4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1164" w:type="dxa"/>
            <w:shd w:val="clear" w:color="auto" w:fill="FFFFFF"/>
            <w:noWrap w:val="0"/>
            <w:tcMar>
              <w:top w:w="-1" w:type="dxa"/>
              <w:left w:w="-1" w:type="dxa"/>
              <w:bottom w:w="-1" w:type="dxa"/>
              <w:right w:w="-1" w:type="dxa"/>
            </w:tcMar>
            <w:vAlign w:val="center"/>
          </w:tcPr>
          <w:p w14:paraId="58727CA7">
            <w:pPr>
              <w:keepNext/>
              <w:snapToGrid w:val="0"/>
              <w:spacing w:line="240" w:lineRule="auto"/>
              <w:ind w:left="0" w:leftChars="0" w:right="0" w:rightChars="0" w:firstLine="0" w:firstLineChars="0"/>
              <w:jc w:val="left"/>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水</w:t>
            </w:r>
          </w:p>
        </w:tc>
        <w:tc>
          <w:tcPr>
            <w:tcW w:w="1984" w:type="dxa"/>
            <w:shd w:val="clear" w:color="auto" w:fill="FFFFFF"/>
            <w:noWrap w:val="0"/>
            <w:tcMar>
              <w:top w:w="-1" w:type="dxa"/>
              <w:left w:w="-1" w:type="dxa"/>
              <w:bottom w:w="-1" w:type="dxa"/>
              <w:right w:w="-1" w:type="dxa"/>
            </w:tcMar>
            <w:vAlign w:val="center"/>
          </w:tcPr>
          <w:p w14:paraId="7FE38641">
            <w:pPr>
              <w:keepNext/>
              <w:snapToGrid w:val="0"/>
              <w:spacing w:line="240" w:lineRule="auto"/>
              <w:ind w:left="0" w:leftChars="0" w:right="0" w:rightChars="0" w:firstLine="0" w:firstLineChars="0"/>
              <w:jc w:val="left"/>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水压</w:t>
            </w:r>
          </w:p>
        </w:tc>
        <w:tc>
          <w:tcPr>
            <w:tcW w:w="2121" w:type="dxa"/>
            <w:shd w:val="clear" w:color="auto" w:fill="FFFFFF"/>
            <w:noWrap w:val="0"/>
            <w:tcMar>
              <w:top w:w="-1" w:type="dxa"/>
              <w:left w:w="-1" w:type="dxa"/>
              <w:bottom w:w="-1" w:type="dxa"/>
              <w:right w:w="-1" w:type="dxa"/>
            </w:tcMar>
            <w:vAlign w:val="center"/>
          </w:tcPr>
          <w:p w14:paraId="2477D5AB">
            <w:pPr>
              <w:keepNext/>
              <w:snapToGrid w:val="0"/>
              <w:spacing w:line="240" w:lineRule="auto"/>
              <w:ind w:left="0" w:leftChars="0" w:right="0" w:rightChars="0" w:firstLine="0" w:firstLineChars="0"/>
              <w:jc w:val="center"/>
              <w:rPr>
                <w:rFonts w:hint="eastAsia" w:ascii="宋体" w:hAnsi="宋体" w:eastAsia="宋体" w:cs="宋体"/>
                <w:b w:val="0"/>
                <w:i w:val="0"/>
                <w:sz w:val="18"/>
              </w:rPr>
            </w:pPr>
            <w:r>
              <w:rPr>
                <w:rFonts w:hint="eastAsia" w:ascii="宋体" w:hAnsi="宋体" w:eastAsia="宋体" w:cs="宋体"/>
                <w:b w:val="0"/>
                <w:i w:val="0"/>
                <w:iCs w:val="0"/>
                <w:color w:val="1F2937"/>
                <w:sz w:val="18"/>
                <w:szCs w:val="18"/>
              </w:rPr>
              <w:t>Decimal</w:t>
            </w:r>
          </w:p>
        </w:tc>
        <w:tc>
          <w:tcPr>
            <w:tcW w:w="1441" w:type="dxa"/>
            <w:shd w:val="clear" w:color="auto" w:fill="FFFFFF"/>
            <w:noWrap w:val="0"/>
            <w:tcMar>
              <w:top w:w="-1" w:type="dxa"/>
              <w:left w:w="-1" w:type="dxa"/>
              <w:bottom w:w="-1" w:type="dxa"/>
              <w:right w:w="-1" w:type="dxa"/>
            </w:tcMar>
            <w:vAlign w:val="center"/>
          </w:tcPr>
          <w:p w14:paraId="42F1A91D">
            <w:pPr>
              <w:keepNext/>
              <w:snapToGrid w:val="0"/>
              <w:spacing w:line="240" w:lineRule="auto"/>
              <w:ind w:left="0" w:leftChars="0" w:right="0" w:rightChars="0" w:firstLine="0" w:firstLineChars="0"/>
              <w:jc w:val="left"/>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MPa</w:t>
            </w:r>
          </w:p>
        </w:tc>
        <w:tc>
          <w:tcPr>
            <w:tcW w:w="3080" w:type="dxa"/>
            <w:shd w:val="clear" w:color="auto" w:fill="FFFFFF"/>
            <w:noWrap w:val="0"/>
            <w:tcMar>
              <w:top w:w="-1" w:type="dxa"/>
              <w:left w:w="-1" w:type="dxa"/>
              <w:bottom w:w="-1" w:type="dxa"/>
              <w:right w:w="-1" w:type="dxa"/>
            </w:tcMar>
            <w:vAlign w:val="center"/>
          </w:tcPr>
          <w:p w14:paraId="5A1ECEE1">
            <w:pPr>
              <w:keepNext/>
              <w:snapToGrid w:val="0"/>
              <w:spacing w:line="240" w:lineRule="auto"/>
              <w:ind w:left="0" w:leftChars="0" w:right="0" w:rightChars="0" w:firstLine="0" w:firstLineChars="0"/>
              <w:jc w:val="left"/>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供水压力</w:t>
            </w:r>
          </w:p>
        </w:tc>
      </w:tr>
      <w:tr w14:paraId="399B4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1164" w:type="dxa"/>
            <w:shd w:val="clear" w:color="auto" w:fill="EDF2F8" w:themeFill="accent1" w:themeFillTint="19"/>
            <w:noWrap w:val="0"/>
            <w:tcMar>
              <w:top w:w="-1" w:type="dxa"/>
              <w:left w:w="-1" w:type="dxa"/>
              <w:bottom w:w="-1" w:type="dxa"/>
              <w:right w:w="-1" w:type="dxa"/>
            </w:tcMar>
            <w:vAlign w:val="center"/>
          </w:tcPr>
          <w:p w14:paraId="2B3471E4">
            <w:pPr>
              <w:keepNext/>
              <w:snapToGrid w:val="0"/>
              <w:spacing w:line="240" w:lineRule="auto"/>
              <w:ind w:left="0" w:leftChars="0" w:right="0" w:rightChars="0" w:firstLine="0" w:firstLineChars="0"/>
              <w:jc w:val="left"/>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水</w:t>
            </w:r>
          </w:p>
        </w:tc>
        <w:tc>
          <w:tcPr>
            <w:tcW w:w="1984" w:type="dxa"/>
            <w:shd w:val="clear" w:color="auto" w:fill="EDF2F8" w:themeFill="accent1" w:themeFillTint="19"/>
            <w:noWrap w:val="0"/>
            <w:tcMar>
              <w:top w:w="-1" w:type="dxa"/>
              <w:left w:w="-1" w:type="dxa"/>
              <w:bottom w:w="-1" w:type="dxa"/>
              <w:right w:w="-1" w:type="dxa"/>
            </w:tcMar>
            <w:vAlign w:val="center"/>
          </w:tcPr>
          <w:p w14:paraId="117A1CF0">
            <w:pPr>
              <w:keepNext/>
              <w:snapToGrid w:val="0"/>
              <w:spacing w:line="240" w:lineRule="auto"/>
              <w:ind w:left="0" w:leftChars="0" w:right="0" w:rightChars="0" w:firstLine="0" w:firstLineChars="0"/>
              <w:jc w:val="left"/>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累计流量</w:t>
            </w:r>
          </w:p>
        </w:tc>
        <w:tc>
          <w:tcPr>
            <w:tcW w:w="2121" w:type="dxa"/>
            <w:shd w:val="clear" w:color="auto" w:fill="EDF2F8" w:themeFill="accent1" w:themeFillTint="19"/>
            <w:noWrap w:val="0"/>
            <w:tcMar>
              <w:top w:w="-1" w:type="dxa"/>
              <w:left w:w="-1" w:type="dxa"/>
              <w:bottom w:w="-1" w:type="dxa"/>
              <w:right w:w="-1" w:type="dxa"/>
            </w:tcMar>
            <w:vAlign w:val="center"/>
          </w:tcPr>
          <w:p w14:paraId="6D099750">
            <w:pPr>
              <w:keepNext/>
              <w:snapToGrid w:val="0"/>
              <w:spacing w:line="240" w:lineRule="auto"/>
              <w:ind w:left="0" w:leftChars="0" w:right="0" w:rightChars="0" w:firstLine="0" w:firstLineChars="0"/>
              <w:jc w:val="center"/>
              <w:rPr>
                <w:rFonts w:hint="eastAsia" w:ascii="宋体" w:hAnsi="宋体" w:eastAsia="宋体" w:cs="宋体"/>
                <w:b w:val="0"/>
                <w:i w:val="0"/>
                <w:sz w:val="18"/>
              </w:rPr>
            </w:pPr>
            <w:r>
              <w:rPr>
                <w:rFonts w:hint="eastAsia" w:ascii="宋体" w:hAnsi="宋体" w:eastAsia="宋体" w:cs="宋体"/>
                <w:b w:val="0"/>
                <w:i w:val="0"/>
                <w:iCs w:val="0"/>
                <w:color w:val="1F2937"/>
                <w:sz w:val="18"/>
                <w:szCs w:val="18"/>
              </w:rPr>
              <w:t>Decimal</w:t>
            </w:r>
          </w:p>
        </w:tc>
        <w:tc>
          <w:tcPr>
            <w:tcW w:w="1441" w:type="dxa"/>
            <w:shd w:val="clear" w:color="auto" w:fill="EDF2F8" w:themeFill="accent1" w:themeFillTint="19"/>
            <w:noWrap w:val="0"/>
            <w:tcMar>
              <w:top w:w="-1" w:type="dxa"/>
              <w:left w:w="-1" w:type="dxa"/>
              <w:bottom w:w="-1" w:type="dxa"/>
              <w:right w:w="-1" w:type="dxa"/>
            </w:tcMar>
            <w:vAlign w:val="center"/>
          </w:tcPr>
          <w:p w14:paraId="6ADF1B85">
            <w:pPr>
              <w:keepNext/>
              <w:snapToGrid w:val="0"/>
              <w:spacing w:line="240" w:lineRule="auto"/>
              <w:ind w:left="0" w:leftChars="0" w:right="0" w:rightChars="0" w:firstLine="0" w:firstLineChars="0"/>
              <w:jc w:val="left"/>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m³</w:t>
            </w:r>
          </w:p>
        </w:tc>
        <w:tc>
          <w:tcPr>
            <w:tcW w:w="3080" w:type="dxa"/>
            <w:shd w:val="clear" w:color="auto" w:fill="EDF2F8" w:themeFill="accent1" w:themeFillTint="19"/>
            <w:noWrap w:val="0"/>
            <w:tcMar>
              <w:top w:w="-1" w:type="dxa"/>
              <w:left w:w="-1" w:type="dxa"/>
              <w:bottom w:w="-1" w:type="dxa"/>
              <w:right w:w="-1" w:type="dxa"/>
            </w:tcMar>
            <w:vAlign w:val="center"/>
          </w:tcPr>
          <w:p w14:paraId="3244E5CA">
            <w:pPr>
              <w:keepNext/>
              <w:snapToGrid w:val="0"/>
              <w:spacing w:line="240" w:lineRule="auto"/>
              <w:ind w:left="0" w:leftChars="0" w:right="0" w:rightChars="0" w:firstLine="0" w:firstLineChars="0"/>
              <w:jc w:val="left"/>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累计水量</w:t>
            </w:r>
          </w:p>
        </w:tc>
      </w:tr>
      <w:tr w14:paraId="1B3BE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1164" w:type="dxa"/>
            <w:shd w:val="clear" w:color="auto" w:fill="FFFFFF"/>
            <w:noWrap w:val="0"/>
            <w:tcMar>
              <w:top w:w="-1" w:type="dxa"/>
              <w:left w:w="-1" w:type="dxa"/>
              <w:bottom w:w="-1" w:type="dxa"/>
              <w:right w:w="-1" w:type="dxa"/>
            </w:tcMar>
            <w:vAlign w:val="center"/>
          </w:tcPr>
          <w:p w14:paraId="4564A4C5">
            <w:pPr>
              <w:keepNext/>
              <w:snapToGrid w:val="0"/>
              <w:spacing w:line="240" w:lineRule="auto"/>
              <w:ind w:left="0" w:leftChars="0" w:right="0" w:rightChars="0" w:firstLine="0" w:firstLineChars="0"/>
              <w:jc w:val="left"/>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水</w:t>
            </w:r>
          </w:p>
        </w:tc>
        <w:tc>
          <w:tcPr>
            <w:tcW w:w="1984" w:type="dxa"/>
            <w:shd w:val="clear" w:color="auto" w:fill="FFFFFF"/>
            <w:noWrap w:val="0"/>
            <w:tcMar>
              <w:top w:w="-1" w:type="dxa"/>
              <w:left w:w="-1" w:type="dxa"/>
              <w:bottom w:w="-1" w:type="dxa"/>
              <w:right w:w="-1" w:type="dxa"/>
            </w:tcMar>
            <w:vAlign w:val="center"/>
          </w:tcPr>
          <w:p w14:paraId="705C2FA8">
            <w:pPr>
              <w:keepNext/>
              <w:snapToGrid w:val="0"/>
              <w:spacing w:line="240" w:lineRule="auto"/>
              <w:ind w:left="0" w:leftChars="0" w:right="0" w:rightChars="0" w:firstLine="0" w:firstLineChars="0"/>
              <w:jc w:val="left"/>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瞬时流量</w:t>
            </w:r>
          </w:p>
        </w:tc>
        <w:tc>
          <w:tcPr>
            <w:tcW w:w="2121" w:type="dxa"/>
            <w:shd w:val="clear" w:color="auto" w:fill="FFFFFF"/>
            <w:noWrap w:val="0"/>
            <w:tcMar>
              <w:top w:w="-1" w:type="dxa"/>
              <w:left w:w="-1" w:type="dxa"/>
              <w:bottom w:w="-1" w:type="dxa"/>
              <w:right w:w="-1" w:type="dxa"/>
            </w:tcMar>
            <w:vAlign w:val="center"/>
          </w:tcPr>
          <w:p w14:paraId="38F97139">
            <w:pPr>
              <w:keepNext/>
              <w:snapToGrid w:val="0"/>
              <w:spacing w:line="240" w:lineRule="auto"/>
              <w:ind w:left="0" w:leftChars="0" w:right="0" w:rightChars="0" w:firstLine="0" w:firstLineChars="0"/>
              <w:jc w:val="center"/>
              <w:rPr>
                <w:rFonts w:hint="eastAsia" w:ascii="宋体" w:hAnsi="宋体" w:eastAsia="宋体" w:cs="宋体"/>
                <w:b w:val="0"/>
                <w:i w:val="0"/>
                <w:sz w:val="18"/>
              </w:rPr>
            </w:pPr>
            <w:r>
              <w:rPr>
                <w:rFonts w:hint="eastAsia" w:ascii="宋体" w:hAnsi="宋体" w:eastAsia="宋体" w:cs="宋体"/>
                <w:b w:val="0"/>
                <w:i w:val="0"/>
                <w:iCs w:val="0"/>
                <w:color w:val="1F2937"/>
                <w:sz w:val="18"/>
                <w:szCs w:val="18"/>
              </w:rPr>
              <w:t>Decimal</w:t>
            </w:r>
          </w:p>
        </w:tc>
        <w:tc>
          <w:tcPr>
            <w:tcW w:w="1441" w:type="dxa"/>
            <w:shd w:val="clear" w:color="auto" w:fill="FFFFFF"/>
            <w:noWrap w:val="0"/>
            <w:tcMar>
              <w:top w:w="-1" w:type="dxa"/>
              <w:left w:w="-1" w:type="dxa"/>
              <w:bottom w:w="-1" w:type="dxa"/>
              <w:right w:w="-1" w:type="dxa"/>
            </w:tcMar>
            <w:vAlign w:val="center"/>
          </w:tcPr>
          <w:p w14:paraId="086B8BD1">
            <w:pPr>
              <w:keepNext/>
              <w:snapToGrid w:val="0"/>
              <w:spacing w:line="240" w:lineRule="auto"/>
              <w:ind w:left="0" w:leftChars="0" w:right="0" w:rightChars="0" w:firstLine="0" w:firstLineChars="0"/>
              <w:jc w:val="left"/>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m³/h</w:t>
            </w:r>
          </w:p>
        </w:tc>
        <w:tc>
          <w:tcPr>
            <w:tcW w:w="3080" w:type="dxa"/>
            <w:shd w:val="clear" w:color="auto" w:fill="FFFFFF"/>
            <w:noWrap w:val="0"/>
            <w:tcMar>
              <w:top w:w="-1" w:type="dxa"/>
              <w:left w:w="-1" w:type="dxa"/>
              <w:bottom w:w="-1" w:type="dxa"/>
              <w:right w:w="-1" w:type="dxa"/>
            </w:tcMar>
            <w:vAlign w:val="center"/>
          </w:tcPr>
          <w:p w14:paraId="65E697F3">
            <w:pPr>
              <w:keepNext/>
              <w:snapToGrid w:val="0"/>
              <w:spacing w:line="240" w:lineRule="auto"/>
              <w:ind w:left="0" w:leftChars="0" w:right="0" w:rightChars="0" w:firstLine="0" w:firstLineChars="0"/>
              <w:jc w:val="left"/>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瞬时流量</w:t>
            </w:r>
          </w:p>
        </w:tc>
      </w:tr>
      <w:tr w14:paraId="4A129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1164" w:type="dxa"/>
            <w:shd w:val="clear" w:color="auto" w:fill="EDF2F8" w:themeFill="accent1" w:themeFillTint="19"/>
            <w:noWrap w:val="0"/>
            <w:tcMar>
              <w:top w:w="-1" w:type="dxa"/>
              <w:left w:w="-1" w:type="dxa"/>
              <w:bottom w:w="-1" w:type="dxa"/>
              <w:right w:w="-1" w:type="dxa"/>
            </w:tcMar>
            <w:vAlign w:val="center"/>
          </w:tcPr>
          <w:p w14:paraId="193B9032">
            <w:pPr>
              <w:keepNext/>
              <w:snapToGrid w:val="0"/>
              <w:spacing w:line="240" w:lineRule="auto"/>
              <w:ind w:left="0" w:leftChars="0" w:right="0" w:rightChars="0" w:firstLine="0" w:firstLineChars="0"/>
              <w:jc w:val="left"/>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天然气</w:t>
            </w:r>
          </w:p>
        </w:tc>
        <w:tc>
          <w:tcPr>
            <w:tcW w:w="1984" w:type="dxa"/>
            <w:shd w:val="clear" w:color="auto" w:fill="EDF2F8" w:themeFill="accent1" w:themeFillTint="19"/>
            <w:noWrap w:val="0"/>
            <w:tcMar>
              <w:top w:w="-1" w:type="dxa"/>
              <w:left w:w="-1" w:type="dxa"/>
              <w:bottom w:w="-1" w:type="dxa"/>
              <w:right w:w="-1" w:type="dxa"/>
            </w:tcMar>
            <w:vAlign w:val="center"/>
          </w:tcPr>
          <w:p w14:paraId="6A00F73D">
            <w:pPr>
              <w:keepNext/>
              <w:snapToGrid w:val="0"/>
              <w:spacing w:line="240" w:lineRule="auto"/>
              <w:ind w:left="0" w:leftChars="0" w:right="0" w:rightChars="0" w:firstLine="0" w:firstLineChars="0"/>
              <w:jc w:val="left"/>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累计流量</w:t>
            </w:r>
          </w:p>
        </w:tc>
        <w:tc>
          <w:tcPr>
            <w:tcW w:w="2121" w:type="dxa"/>
            <w:shd w:val="clear" w:color="auto" w:fill="EDF2F8" w:themeFill="accent1" w:themeFillTint="19"/>
            <w:noWrap w:val="0"/>
            <w:tcMar>
              <w:top w:w="-1" w:type="dxa"/>
              <w:left w:w="-1" w:type="dxa"/>
              <w:bottom w:w="-1" w:type="dxa"/>
              <w:right w:w="-1" w:type="dxa"/>
            </w:tcMar>
            <w:vAlign w:val="center"/>
          </w:tcPr>
          <w:p w14:paraId="1FBF447B">
            <w:pPr>
              <w:keepNext/>
              <w:snapToGrid w:val="0"/>
              <w:spacing w:line="240" w:lineRule="auto"/>
              <w:ind w:left="0" w:leftChars="0" w:right="0" w:rightChars="0" w:firstLine="0" w:firstLineChars="0"/>
              <w:jc w:val="center"/>
              <w:rPr>
                <w:rFonts w:hint="eastAsia" w:ascii="宋体" w:hAnsi="宋体" w:eastAsia="宋体" w:cs="宋体"/>
                <w:b w:val="0"/>
                <w:i w:val="0"/>
                <w:sz w:val="18"/>
              </w:rPr>
            </w:pPr>
            <w:r>
              <w:rPr>
                <w:rFonts w:hint="eastAsia" w:ascii="宋体" w:hAnsi="宋体" w:eastAsia="宋体" w:cs="宋体"/>
                <w:b w:val="0"/>
                <w:i w:val="0"/>
                <w:iCs w:val="0"/>
                <w:color w:val="1F2937"/>
                <w:sz w:val="18"/>
                <w:szCs w:val="18"/>
              </w:rPr>
              <w:t>Decimal</w:t>
            </w:r>
          </w:p>
        </w:tc>
        <w:tc>
          <w:tcPr>
            <w:tcW w:w="1441" w:type="dxa"/>
            <w:shd w:val="clear" w:color="auto" w:fill="EDF2F8" w:themeFill="accent1" w:themeFillTint="19"/>
            <w:noWrap w:val="0"/>
            <w:tcMar>
              <w:top w:w="-1" w:type="dxa"/>
              <w:left w:w="-1" w:type="dxa"/>
              <w:bottom w:w="-1" w:type="dxa"/>
              <w:right w:w="-1" w:type="dxa"/>
            </w:tcMar>
            <w:vAlign w:val="center"/>
          </w:tcPr>
          <w:p w14:paraId="55E9C0A8">
            <w:pPr>
              <w:keepNext/>
              <w:snapToGrid w:val="0"/>
              <w:spacing w:line="240" w:lineRule="auto"/>
              <w:ind w:left="0" w:leftChars="0" w:right="0" w:rightChars="0" w:firstLine="0" w:firstLineChars="0"/>
              <w:jc w:val="left"/>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m³</w:t>
            </w:r>
          </w:p>
        </w:tc>
        <w:tc>
          <w:tcPr>
            <w:tcW w:w="3080" w:type="dxa"/>
            <w:shd w:val="clear" w:color="auto" w:fill="EDF2F8" w:themeFill="accent1" w:themeFillTint="19"/>
            <w:noWrap w:val="0"/>
            <w:tcMar>
              <w:top w:w="-1" w:type="dxa"/>
              <w:left w:w="-1" w:type="dxa"/>
              <w:bottom w:w="-1" w:type="dxa"/>
              <w:right w:w="-1" w:type="dxa"/>
            </w:tcMar>
            <w:vAlign w:val="center"/>
          </w:tcPr>
          <w:p w14:paraId="0E13A498">
            <w:pPr>
              <w:keepNext/>
              <w:snapToGrid w:val="0"/>
              <w:spacing w:line="240" w:lineRule="auto"/>
              <w:ind w:left="0" w:leftChars="0" w:right="0" w:rightChars="0" w:firstLine="0" w:firstLineChars="0"/>
              <w:jc w:val="left"/>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标况累计流量</w:t>
            </w:r>
          </w:p>
        </w:tc>
      </w:tr>
    </w:tbl>
    <w:p w14:paraId="05BF9C0B">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b/>
          <w:i w:val="0"/>
          <w:iCs w:val="0"/>
          <w:color w:val="1E3A8A"/>
          <w:sz w:val="21"/>
          <w:szCs w:val="21"/>
        </w:rPr>
        <w:t>树结构规范：用能监测左侧结构树按【园区 → 企业】两级组织展开（未接入单位置灰禁用）；设备监测左侧结构树按【企业 → 设备】两级展开，设备节点前置语义图标（结构树示例见下图，详见 3、4 小节拓扑树规则）。</w:t>
      </w:r>
    </w:p>
    <w:p w14:paraId="604788FC">
      <w:pPr>
        <w:pStyle w:val="5"/>
        <w:keepNext/>
        <w:spacing w:before="180" w:after="60"/>
        <w:outlineLvl w:val="2"/>
        <w:rPr>
          <w:rFonts w:hint="eastAsia" w:ascii="宋体" w:hAnsi="宋体" w:eastAsia="宋体" w:cs="宋体"/>
          <w:i w:val="0"/>
          <w:iCs w:val="0"/>
          <w:sz w:val="21"/>
          <w:szCs w:val="21"/>
          <w:lang w:val="en-US" w:eastAsia="zh-CN"/>
        </w:rPr>
      </w:pPr>
      <w:bookmarkStart w:id="9" w:name="_Toc32300"/>
      <w:r>
        <w:rPr>
          <w:rFonts w:hint="eastAsia" w:ascii="宋体" w:hAnsi="宋体" w:eastAsia="宋体" w:cs="宋体"/>
          <w:b/>
          <w:i w:val="0"/>
          <w:iCs w:val="0"/>
          <w:color w:val="1E3A8A"/>
          <w:sz w:val="21"/>
          <w:szCs w:val="21"/>
          <w:lang w:val="en-US" w:eastAsia="zh-CN"/>
        </w:rPr>
        <w:t>4.</w:t>
      </w:r>
      <w:r>
        <w:rPr>
          <w:rFonts w:hint="eastAsia" w:ascii="宋体" w:hAnsi="宋体" w:eastAsia="宋体" w:cs="宋体"/>
          <w:b/>
          <w:i w:val="0"/>
          <w:iCs w:val="0"/>
          <w:color w:val="1E3A8A"/>
          <w:sz w:val="21"/>
          <w:szCs w:val="21"/>
        </w:rPr>
        <w:t xml:space="preserve"> </w:t>
      </w:r>
      <w:r>
        <w:rPr>
          <w:rFonts w:hint="eastAsia" w:ascii="宋体" w:hAnsi="宋体" w:eastAsia="宋体" w:cs="宋体"/>
          <w:b/>
          <w:i w:val="0"/>
          <w:iCs w:val="0"/>
          <w:color w:val="1E3A8A"/>
          <w:sz w:val="21"/>
          <w:szCs w:val="21"/>
          <w:lang w:val="en-US" w:eastAsia="zh-CN"/>
        </w:rPr>
        <w:t>工业微电网监测</w:t>
      </w:r>
      <w:bookmarkEnd w:id="9"/>
    </w:p>
    <w:p w14:paraId="42554A10">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rPr>
        <w:drawing>
          <wp:inline distT="0" distB="0" distL="114300" distR="114300">
            <wp:extent cx="6210300" cy="3079115"/>
            <wp:effectExtent l="0" t="0" r="0" b="6985"/>
            <wp:docPr id="7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10"/>
                    <pic:cNvPicPr>
                      <a:picLocks noChangeAspect="1"/>
                    </pic:cNvPicPr>
                  </pic:nvPicPr>
                  <pic:blipFill>
                    <a:blip r:embed="rId30"/>
                    <a:stretch>
                      <a:fillRect/>
                    </a:stretch>
                  </pic:blipFill>
                  <pic:spPr>
                    <a:xfrm>
                      <a:off x="0" y="0"/>
                      <a:ext cx="6210300" cy="3079115"/>
                    </a:xfrm>
                    <a:prstGeom prst="rect">
                      <a:avLst/>
                    </a:prstGeom>
                    <a:noFill/>
                    <a:ln>
                      <a:noFill/>
                    </a:ln>
                  </pic:spPr>
                </pic:pic>
              </a:graphicData>
            </a:graphic>
          </wp:inline>
        </w:drawing>
      </w:r>
    </w:p>
    <w:p w14:paraId="274DDAFE">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b/>
          <w:i w:val="0"/>
          <w:iCs w:val="0"/>
          <w:color w:val="1E3A8A"/>
          <w:sz w:val="21"/>
          <w:szCs w:val="21"/>
        </w:rPr>
        <w:t>功能交互规则：</w:t>
      </w:r>
    </w:p>
    <w:p w14:paraId="1D3557CA">
      <w:pPr>
        <w:numPr>
          <w:ilvl w:val="0"/>
          <w:numId w:val="13"/>
        </w:numPr>
        <w:spacing w:after="80" w:line="288" w:lineRule="auto"/>
        <w:ind w:left="0" w:leftChars="0" w:firstLine="438" w:firstLineChars="209"/>
        <w:rPr>
          <w:rFonts w:hint="eastAsia" w:ascii="宋体" w:hAnsi="宋体" w:eastAsia="宋体" w:cs="宋体"/>
          <w:i w:val="0"/>
          <w:iCs w:val="0"/>
          <w:color w:val="1F2937"/>
          <w:sz w:val="21"/>
          <w:szCs w:val="21"/>
        </w:rPr>
      </w:pPr>
      <w:r>
        <w:rPr>
          <w:rFonts w:hint="eastAsia" w:ascii="宋体" w:hAnsi="宋体" w:eastAsia="宋体" w:cs="宋体"/>
          <w:i w:val="0"/>
          <w:iCs w:val="0"/>
          <w:color w:val="1F2937"/>
          <w:sz w:val="21"/>
          <w:szCs w:val="21"/>
        </w:rPr>
        <w:t>拓扑树规范：左侧展示【企业 ➔ 设备】（全量纳入 23 台电力驱动设备与 9 台热力用能设备），设备节点前置语义图标，彻底剥离末尾冗余胶囊徽章；未接入单位字体置灰禁用；</w:t>
      </w:r>
    </w:p>
    <w:p w14:paraId="440AAABE">
      <w:pPr>
        <w:numPr>
          <w:ilvl w:val="0"/>
          <w:numId w:val="13"/>
        </w:numPr>
        <w:spacing w:after="80" w:line="288" w:lineRule="auto"/>
        <w:ind w:left="0" w:leftChars="0" w:firstLine="438" w:firstLineChars="209"/>
        <w:rPr>
          <w:rFonts w:hint="eastAsia" w:ascii="宋体" w:hAnsi="宋体" w:eastAsia="宋体" w:cs="宋体"/>
          <w:i w:val="0"/>
          <w:iCs w:val="0"/>
          <w:sz w:val="21"/>
          <w:szCs w:val="21"/>
        </w:rPr>
      </w:pPr>
      <w:r>
        <w:rPr>
          <w:rFonts w:hint="eastAsia" w:ascii="宋体" w:hAnsi="宋体" w:eastAsia="宋体" w:cs="宋体"/>
          <w:i w:val="0"/>
          <w:iCs w:val="0"/>
          <w:color w:val="1F2937"/>
          <w:sz w:val="21"/>
          <w:szCs w:val="21"/>
        </w:rPr>
        <w:t>核心自适应机制：选中电力设备自动呈现有功功率、累计电量、功率因数与负荷率（环比维度）；选中热力设备自动呈现瞬时蒸汽流量、蒸汽消耗量、供汽压力与供汽温度；</w:t>
      </w:r>
    </w:p>
    <w:p w14:paraId="035FD46B">
      <w:pPr>
        <w:numPr>
          <w:ilvl w:val="0"/>
          <w:numId w:val="13"/>
        </w:numPr>
        <w:spacing w:after="80" w:line="288" w:lineRule="auto"/>
        <w:ind w:left="0" w:leftChars="0" w:firstLine="438" w:firstLineChars="209"/>
        <w:rPr>
          <w:rFonts w:hint="eastAsia" w:ascii="宋体" w:hAnsi="宋体" w:eastAsia="宋体" w:cs="宋体"/>
          <w:i w:val="0"/>
          <w:iCs w:val="0"/>
          <w:sz w:val="21"/>
          <w:szCs w:val="21"/>
        </w:rPr>
      </w:pPr>
      <w:r>
        <w:rPr>
          <w:rFonts w:hint="eastAsia" w:ascii="宋体" w:hAnsi="宋体" w:eastAsia="宋体" w:cs="宋体"/>
          <w:i w:val="0"/>
          <w:iCs w:val="0"/>
          <w:color w:val="1F2937"/>
          <w:sz w:val="21"/>
          <w:szCs w:val="21"/>
        </w:rPr>
        <w:t>客观中立准则：工况对比统一使用时序“环比”（如负荷率环比 +1.8%），严禁出现主观评价文字（如“电能品质优良”等）。原“管道工作压力”统一标准化更名为【蒸汽消耗量】。</w:t>
      </w:r>
    </w:p>
    <w:tbl>
      <w:tblPr>
        <w:tblStyle w:val="36"/>
        <w:tblW w:w="9790" w:type="dxa"/>
        <w:jc w:val="center"/>
        <w:tblLayout w:type="autofit"/>
        <w:tblCellMar>
          <w:top w:w="0" w:type="dxa"/>
          <w:left w:w="108" w:type="dxa"/>
          <w:bottom w:w="0" w:type="dxa"/>
          <w:right w:w="108" w:type="dxa"/>
        </w:tblCellMar>
      </w:tblPr>
      <w:tblGrid>
        <w:gridCol w:w="594"/>
        <w:gridCol w:w="1763"/>
        <w:gridCol w:w="1466"/>
        <w:gridCol w:w="995"/>
        <w:gridCol w:w="1395"/>
        <w:gridCol w:w="3577"/>
      </w:tblGrid>
      <w:tr w14:paraId="5D67D1D7">
        <w:tblPrEx>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4" w:space="0"/>
              <w:bottom w:val="nil"/>
              <w:right w:val="nil"/>
            </w:tcBorders>
            <w:shd w:val="clear" w:color="auto" w:fill="4F81BD" w:themeFill="accent1"/>
            <w:noWrap w:val="0"/>
            <w:tcMar>
              <w:top w:w="70" w:type="dxa"/>
              <w:left w:w="90" w:type="dxa"/>
              <w:bottom w:w="70" w:type="dxa"/>
              <w:right w:w="90" w:type="dxa"/>
            </w:tcMar>
            <w:vAlign w:val="center"/>
          </w:tcPr>
          <w:p w14:paraId="3FF9F3BD">
            <w:pPr>
              <w:snapToGrid w:val="0"/>
              <w:spacing w:line="240" w:lineRule="auto"/>
              <w:ind w:left="0" w:leftChars="0" w:right="0" w:rightChars="0" w:firstLine="0" w:firstLineChars="0"/>
              <w:jc w:val="center"/>
              <w:rPr>
                <w:rFonts w:hint="eastAsia" w:ascii="宋体" w:hAnsi="宋体" w:eastAsia="宋体" w:cs="宋体"/>
                <w:b/>
                <w:i w:val="0"/>
                <w:iCs w:val="0"/>
                <w:sz w:val="18"/>
                <w:szCs w:val="18"/>
                <w:lang w:val="en-US" w:eastAsia="zh-CN"/>
              </w:rPr>
            </w:pPr>
            <w:r>
              <w:rPr>
                <w:rFonts w:hint="eastAsia" w:ascii="宋体" w:hAnsi="宋体" w:eastAsia="宋体" w:cs="宋体"/>
                <w:b/>
                <w:i w:val="0"/>
                <w:iCs w:val="0"/>
                <w:color w:val="FFFFFF"/>
                <w:sz w:val="18"/>
                <w:szCs w:val="18"/>
                <w:lang w:val="en-US" w:eastAsia="zh-CN"/>
              </w:rPr>
              <w:t>序号</w:t>
            </w:r>
          </w:p>
        </w:tc>
        <w:tc>
          <w:tcPr>
            <w:tcW w:w="0" w:type="auto"/>
            <w:tcBorders>
              <w:top w:val="single" w:color="auto" w:sz="4" w:space="0"/>
              <w:left w:val="single" w:color="auto" w:sz="4" w:space="0"/>
              <w:bottom w:val="nil"/>
              <w:right w:val="nil"/>
            </w:tcBorders>
            <w:shd w:val="clear" w:color="auto" w:fill="4F81BD" w:themeFill="accent1"/>
            <w:noWrap w:val="0"/>
            <w:tcMar>
              <w:top w:w="70" w:type="dxa"/>
              <w:left w:w="90" w:type="dxa"/>
              <w:bottom w:w="70" w:type="dxa"/>
              <w:right w:w="90" w:type="dxa"/>
            </w:tcMar>
            <w:vAlign w:val="center"/>
          </w:tcPr>
          <w:p w14:paraId="66F596C7">
            <w:pPr>
              <w:snapToGrid w:val="0"/>
              <w:spacing w:line="240" w:lineRule="auto"/>
              <w:ind w:left="0" w:leftChars="0" w:right="0" w:rightChars="0" w:firstLine="0" w:firstLineChars="0"/>
              <w:jc w:val="center"/>
              <w:rPr>
                <w:rFonts w:hint="eastAsia" w:ascii="宋体" w:hAnsi="宋体" w:eastAsia="宋体" w:cs="宋体"/>
                <w:b/>
                <w:i w:val="0"/>
                <w:iCs w:val="0"/>
                <w:sz w:val="18"/>
                <w:szCs w:val="18"/>
              </w:rPr>
            </w:pPr>
            <w:r>
              <w:rPr>
                <w:rFonts w:hint="eastAsia" w:ascii="宋体" w:hAnsi="宋体" w:eastAsia="宋体" w:cs="宋体"/>
                <w:b/>
                <w:i w:val="0"/>
                <w:iCs w:val="0"/>
                <w:color w:val="FFFFFF"/>
                <w:sz w:val="18"/>
                <w:szCs w:val="18"/>
              </w:rPr>
              <w:t>字段中文名称</w:t>
            </w:r>
          </w:p>
        </w:tc>
        <w:tc>
          <w:tcPr>
            <w:tcW w:w="0" w:type="auto"/>
            <w:tcBorders>
              <w:top w:val="single" w:color="auto" w:sz="4" w:space="0"/>
              <w:left w:val="single" w:color="auto" w:sz="4" w:space="0"/>
              <w:bottom w:val="nil"/>
              <w:right w:val="nil"/>
            </w:tcBorders>
            <w:shd w:val="clear" w:color="auto" w:fill="4F81BD" w:themeFill="accent1"/>
            <w:noWrap w:val="0"/>
            <w:tcMar>
              <w:top w:w="70" w:type="dxa"/>
              <w:left w:w="90" w:type="dxa"/>
              <w:bottom w:w="70" w:type="dxa"/>
              <w:right w:w="90" w:type="dxa"/>
            </w:tcMar>
            <w:vAlign w:val="center"/>
          </w:tcPr>
          <w:p w14:paraId="12576709">
            <w:pPr>
              <w:snapToGrid w:val="0"/>
              <w:spacing w:line="240" w:lineRule="auto"/>
              <w:ind w:left="0" w:leftChars="0" w:right="0" w:rightChars="0" w:firstLine="0" w:firstLineChars="0"/>
              <w:jc w:val="center"/>
              <w:rPr>
                <w:rFonts w:hint="eastAsia" w:ascii="宋体" w:hAnsi="宋体" w:eastAsia="宋体" w:cs="宋体"/>
                <w:b/>
                <w:i w:val="0"/>
                <w:iCs w:val="0"/>
                <w:sz w:val="18"/>
                <w:szCs w:val="18"/>
              </w:rPr>
            </w:pPr>
            <w:r>
              <w:rPr>
                <w:rFonts w:hint="eastAsia" w:ascii="宋体" w:hAnsi="宋体" w:eastAsia="宋体" w:cs="宋体"/>
                <w:b/>
                <w:i w:val="0"/>
                <w:iCs w:val="0"/>
                <w:color w:val="FFFFFF"/>
                <w:sz w:val="18"/>
                <w:szCs w:val="18"/>
              </w:rPr>
              <w:t>数据类型</w:t>
            </w:r>
          </w:p>
        </w:tc>
        <w:tc>
          <w:tcPr>
            <w:tcW w:w="0" w:type="auto"/>
            <w:tcBorders>
              <w:top w:val="single" w:color="auto" w:sz="4" w:space="0"/>
              <w:left w:val="single" w:color="auto" w:sz="4" w:space="0"/>
              <w:bottom w:val="nil"/>
              <w:right w:val="nil"/>
            </w:tcBorders>
            <w:shd w:val="clear" w:color="auto" w:fill="4F81BD" w:themeFill="accent1"/>
            <w:noWrap w:val="0"/>
            <w:tcMar>
              <w:top w:w="70" w:type="dxa"/>
              <w:left w:w="90" w:type="dxa"/>
              <w:bottom w:w="70" w:type="dxa"/>
              <w:right w:w="90" w:type="dxa"/>
            </w:tcMar>
            <w:vAlign w:val="center"/>
          </w:tcPr>
          <w:p w14:paraId="59C11162">
            <w:pPr>
              <w:snapToGrid w:val="0"/>
              <w:spacing w:line="240" w:lineRule="auto"/>
              <w:ind w:left="0" w:leftChars="0" w:right="0" w:rightChars="0" w:firstLine="0" w:firstLineChars="0"/>
              <w:jc w:val="center"/>
              <w:rPr>
                <w:rFonts w:hint="eastAsia" w:ascii="宋体" w:hAnsi="宋体" w:eastAsia="宋体" w:cs="宋体"/>
                <w:b/>
                <w:i w:val="0"/>
                <w:iCs w:val="0"/>
                <w:sz w:val="18"/>
                <w:szCs w:val="18"/>
              </w:rPr>
            </w:pPr>
            <w:r>
              <w:rPr>
                <w:rFonts w:hint="eastAsia" w:ascii="宋体" w:hAnsi="宋体" w:eastAsia="宋体" w:cs="宋体"/>
                <w:b/>
                <w:i w:val="0"/>
                <w:iCs w:val="0"/>
                <w:color w:val="FFFFFF"/>
                <w:sz w:val="18"/>
                <w:szCs w:val="18"/>
              </w:rPr>
              <w:t>工程单位</w:t>
            </w:r>
          </w:p>
        </w:tc>
        <w:tc>
          <w:tcPr>
            <w:tcW w:w="0" w:type="auto"/>
            <w:tcBorders>
              <w:top w:val="single" w:color="auto" w:sz="4" w:space="0"/>
              <w:left w:val="single" w:color="auto" w:sz="4" w:space="0"/>
              <w:bottom w:val="nil"/>
              <w:right w:val="nil"/>
            </w:tcBorders>
            <w:shd w:val="clear" w:color="auto" w:fill="4F81BD" w:themeFill="accent1"/>
            <w:noWrap w:val="0"/>
            <w:tcMar>
              <w:top w:w="70" w:type="dxa"/>
              <w:left w:w="90" w:type="dxa"/>
              <w:bottom w:w="70" w:type="dxa"/>
              <w:right w:w="90" w:type="dxa"/>
            </w:tcMar>
            <w:vAlign w:val="center"/>
          </w:tcPr>
          <w:p w14:paraId="074A2084">
            <w:pPr>
              <w:snapToGrid w:val="0"/>
              <w:spacing w:line="240" w:lineRule="auto"/>
              <w:ind w:left="0" w:leftChars="0" w:right="0" w:rightChars="0" w:firstLine="0" w:firstLineChars="0"/>
              <w:jc w:val="center"/>
              <w:rPr>
                <w:rFonts w:hint="eastAsia" w:ascii="宋体" w:hAnsi="宋体" w:eastAsia="宋体" w:cs="宋体"/>
                <w:b/>
                <w:i w:val="0"/>
                <w:iCs w:val="0"/>
                <w:sz w:val="18"/>
                <w:szCs w:val="18"/>
              </w:rPr>
            </w:pPr>
            <w:r>
              <w:rPr>
                <w:rFonts w:hint="eastAsia" w:ascii="宋体" w:hAnsi="宋体" w:eastAsia="宋体" w:cs="宋体"/>
                <w:b/>
                <w:i w:val="0"/>
                <w:iCs w:val="0"/>
                <w:color w:val="FFFFFF"/>
                <w:sz w:val="18"/>
                <w:szCs w:val="18"/>
              </w:rPr>
              <w:t>适用设备类型</w:t>
            </w:r>
          </w:p>
        </w:tc>
        <w:tc>
          <w:tcPr>
            <w:tcW w:w="3577" w:type="dxa"/>
            <w:tcBorders>
              <w:top w:val="single" w:color="auto" w:sz="4" w:space="0"/>
              <w:left w:val="single" w:color="auto" w:sz="4" w:space="0"/>
              <w:bottom w:val="nil"/>
              <w:right w:val="single" w:color="auto" w:sz="4" w:space="0"/>
            </w:tcBorders>
            <w:shd w:val="clear" w:color="auto" w:fill="4F81BD" w:themeFill="accent1"/>
            <w:noWrap w:val="0"/>
            <w:tcMar>
              <w:top w:w="70" w:type="dxa"/>
              <w:left w:w="90" w:type="dxa"/>
              <w:bottom w:w="70" w:type="dxa"/>
              <w:right w:w="90" w:type="dxa"/>
            </w:tcMar>
            <w:vAlign w:val="center"/>
          </w:tcPr>
          <w:p w14:paraId="6BC28CC7">
            <w:pPr>
              <w:snapToGrid w:val="0"/>
              <w:spacing w:line="240" w:lineRule="auto"/>
              <w:ind w:left="0" w:leftChars="0" w:right="0" w:rightChars="0" w:firstLine="0" w:firstLineChars="0"/>
              <w:jc w:val="center"/>
              <w:rPr>
                <w:rFonts w:hint="eastAsia" w:ascii="宋体" w:hAnsi="宋体" w:eastAsia="宋体" w:cs="宋体"/>
                <w:b/>
                <w:i w:val="0"/>
                <w:iCs w:val="0"/>
                <w:sz w:val="18"/>
                <w:szCs w:val="18"/>
              </w:rPr>
            </w:pPr>
            <w:r>
              <w:rPr>
                <w:rFonts w:hint="eastAsia" w:ascii="宋体" w:hAnsi="宋体" w:eastAsia="宋体" w:cs="宋体"/>
                <w:b/>
                <w:i w:val="0"/>
                <w:iCs w:val="0"/>
                <w:color w:val="FFFFFF"/>
                <w:sz w:val="18"/>
                <w:szCs w:val="18"/>
              </w:rPr>
              <w:t>计算模型/来源</w:t>
            </w:r>
          </w:p>
        </w:tc>
      </w:tr>
      <w:tr w14:paraId="063F99E0">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70FA402F">
            <w:pPr>
              <w:snapToGrid w:val="0"/>
              <w:spacing w:line="240" w:lineRule="auto"/>
              <w:ind w:left="0" w:leftChars="0" w:right="0" w:rightChars="0" w:firstLine="0" w:firstLineChars="0"/>
              <w:jc w:val="center"/>
              <w:rPr>
                <w:rFonts w:hint="eastAsia" w:ascii="宋体" w:hAnsi="宋体" w:eastAsia="宋体" w:cs="宋体"/>
                <w:b w:val="0"/>
                <w:i w:val="0"/>
                <w:iCs w:val="0"/>
                <w:color w:val="000000"/>
                <w:sz w:val="18"/>
                <w:szCs w:val="18"/>
                <w:lang w:val="en-US" w:eastAsia="zh-CN"/>
              </w:rPr>
            </w:pPr>
            <w:r>
              <w:rPr>
                <w:rFonts w:hint="eastAsia" w:ascii="宋体" w:hAnsi="宋体" w:eastAsia="宋体" w:cs="宋体"/>
                <w:b w:val="0"/>
                <w:i w:val="0"/>
                <w:iCs w:val="0"/>
                <w:color w:val="000000"/>
                <w:sz w:val="18"/>
                <w:szCs w:val="18"/>
                <w:lang w:val="en-US" w:eastAsia="zh-CN"/>
              </w:rPr>
              <w:t>1</w:t>
            </w:r>
          </w:p>
        </w:tc>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38376CE5">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实时有功功率</w:t>
            </w:r>
          </w:p>
        </w:tc>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58025898">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Decimal</w:t>
            </w:r>
          </w:p>
        </w:tc>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76F7F02F">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kW</w:t>
            </w:r>
          </w:p>
        </w:tc>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010BDC1B">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电力设备</w:t>
            </w:r>
          </w:p>
        </w:tc>
        <w:tc>
          <w:tcPr>
            <w:tcW w:w="3577" w:type="dxa"/>
            <w:tcBorders>
              <w:top w:val="single" w:color="auto" w:sz="4" w:space="0"/>
              <w:left w:val="single" w:color="auto" w:sz="4" w:space="0"/>
              <w:bottom w:val="nil"/>
              <w:right w:val="single" w:color="auto" w:sz="4" w:space="0"/>
            </w:tcBorders>
            <w:shd w:val="clear" w:color="auto" w:fill="FFFFFF"/>
            <w:noWrap w:val="0"/>
            <w:tcMar>
              <w:top w:w="60" w:type="dxa"/>
              <w:left w:w="80" w:type="dxa"/>
              <w:bottom w:w="60" w:type="dxa"/>
              <w:right w:w="80" w:type="dxa"/>
            </w:tcMar>
            <w:vAlign w:val="center"/>
          </w:tcPr>
          <w:p w14:paraId="4766A4F2">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P = √3 × U × I × cosφ / 1s采集</w:t>
            </w:r>
          </w:p>
        </w:tc>
      </w:tr>
      <w:tr w14:paraId="299B36BC">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2E503B4C">
            <w:pPr>
              <w:snapToGrid w:val="0"/>
              <w:spacing w:line="240" w:lineRule="auto"/>
              <w:ind w:left="0" w:leftChars="0" w:right="0" w:rightChars="0" w:firstLine="0" w:firstLineChars="0"/>
              <w:jc w:val="center"/>
              <w:rPr>
                <w:rFonts w:hint="eastAsia" w:ascii="宋体" w:hAnsi="宋体" w:eastAsia="宋体" w:cs="宋体"/>
                <w:b w:val="0"/>
                <w:i w:val="0"/>
                <w:iCs w:val="0"/>
                <w:color w:val="000000"/>
                <w:sz w:val="18"/>
                <w:szCs w:val="18"/>
                <w:lang w:val="en-US" w:eastAsia="zh-CN"/>
              </w:rPr>
            </w:pPr>
            <w:r>
              <w:rPr>
                <w:rFonts w:hint="eastAsia" w:ascii="宋体" w:hAnsi="宋体" w:eastAsia="宋体" w:cs="宋体"/>
                <w:b w:val="0"/>
                <w:i w:val="0"/>
                <w:iCs w:val="0"/>
                <w:color w:val="000000"/>
                <w:sz w:val="18"/>
                <w:szCs w:val="18"/>
                <w:lang w:val="en-US" w:eastAsia="zh-CN"/>
              </w:rPr>
              <w:t>2</w:t>
            </w:r>
          </w:p>
        </w:tc>
        <w:tc>
          <w:tcPr>
            <w:tcW w:w="0" w:type="auto"/>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0E76BE9D">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累计用电量</w:t>
            </w:r>
          </w:p>
        </w:tc>
        <w:tc>
          <w:tcPr>
            <w:tcW w:w="0" w:type="auto"/>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23FF14B7">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Decimal</w:t>
            </w:r>
          </w:p>
        </w:tc>
        <w:tc>
          <w:tcPr>
            <w:tcW w:w="0" w:type="auto"/>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25335301">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kWh</w:t>
            </w:r>
          </w:p>
        </w:tc>
        <w:tc>
          <w:tcPr>
            <w:tcW w:w="0" w:type="auto"/>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40B38B20">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电力设备</w:t>
            </w:r>
          </w:p>
        </w:tc>
        <w:tc>
          <w:tcPr>
            <w:tcW w:w="3577" w:type="dxa"/>
            <w:tcBorders>
              <w:top w:val="single" w:color="auto" w:sz="4" w:space="0"/>
              <w:left w:val="single" w:color="auto" w:sz="4" w:space="0"/>
              <w:bottom w:val="nil"/>
              <w:right w:val="single" w:color="auto" w:sz="4" w:space="0"/>
            </w:tcBorders>
            <w:shd w:val="clear" w:color="auto" w:fill="EDF2F8" w:themeFill="accent1" w:themeFillTint="19"/>
            <w:noWrap w:val="0"/>
            <w:tcMar>
              <w:top w:w="60" w:type="dxa"/>
              <w:left w:w="80" w:type="dxa"/>
              <w:bottom w:w="60" w:type="dxa"/>
              <w:right w:w="80" w:type="dxa"/>
            </w:tcMar>
            <w:vAlign w:val="center"/>
          </w:tcPr>
          <w:p w14:paraId="55C72D5E">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电能表底数累加，每日0点清零日累计</w:t>
            </w:r>
          </w:p>
        </w:tc>
      </w:tr>
      <w:tr w14:paraId="35C372E9">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4A84A4D7">
            <w:pPr>
              <w:snapToGrid w:val="0"/>
              <w:spacing w:line="240" w:lineRule="auto"/>
              <w:ind w:left="0" w:leftChars="0" w:right="0" w:rightChars="0" w:firstLine="0" w:firstLineChars="0"/>
              <w:jc w:val="center"/>
              <w:rPr>
                <w:rFonts w:hint="eastAsia" w:ascii="宋体" w:hAnsi="宋体" w:eastAsia="宋体" w:cs="宋体"/>
                <w:b w:val="0"/>
                <w:i w:val="0"/>
                <w:iCs w:val="0"/>
                <w:color w:val="000000"/>
                <w:sz w:val="18"/>
                <w:szCs w:val="18"/>
                <w:lang w:val="en-US" w:eastAsia="zh-CN"/>
              </w:rPr>
            </w:pPr>
            <w:r>
              <w:rPr>
                <w:rFonts w:hint="eastAsia" w:ascii="宋体" w:hAnsi="宋体" w:eastAsia="宋体" w:cs="宋体"/>
                <w:b w:val="0"/>
                <w:i w:val="0"/>
                <w:iCs w:val="0"/>
                <w:color w:val="000000"/>
                <w:sz w:val="18"/>
                <w:szCs w:val="18"/>
                <w:lang w:val="en-US" w:eastAsia="zh-CN"/>
              </w:rPr>
              <w:t>3</w:t>
            </w:r>
          </w:p>
        </w:tc>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24FDD050">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运行功率因数</w:t>
            </w:r>
          </w:p>
        </w:tc>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35F41E99">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Decimal</w:t>
            </w:r>
          </w:p>
        </w:tc>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436C538B">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cosφ</w:t>
            </w:r>
          </w:p>
        </w:tc>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4C332459">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电力设备</w:t>
            </w:r>
          </w:p>
        </w:tc>
        <w:tc>
          <w:tcPr>
            <w:tcW w:w="3577" w:type="dxa"/>
            <w:tcBorders>
              <w:top w:val="single" w:color="auto" w:sz="4" w:space="0"/>
              <w:left w:val="single" w:color="auto" w:sz="4" w:space="0"/>
              <w:bottom w:val="nil"/>
              <w:right w:val="single" w:color="auto" w:sz="4" w:space="0"/>
            </w:tcBorders>
            <w:shd w:val="clear" w:color="auto" w:fill="FFFFFF"/>
            <w:noWrap w:val="0"/>
            <w:tcMar>
              <w:top w:w="60" w:type="dxa"/>
              <w:left w:w="80" w:type="dxa"/>
              <w:bottom w:w="60" w:type="dxa"/>
              <w:right w:w="80" w:type="dxa"/>
            </w:tcMar>
            <w:vAlign w:val="center"/>
          </w:tcPr>
          <w:p w14:paraId="1B4EC78E">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cosφ = P / S (有功功率 / 视在功率)</w:t>
            </w:r>
          </w:p>
        </w:tc>
      </w:tr>
      <w:tr w14:paraId="0EB57752">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45A6C745">
            <w:pPr>
              <w:snapToGrid w:val="0"/>
              <w:spacing w:line="240" w:lineRule="auto"/>
              <w:ind w:left="0" w:leftChars="0" w:right="0" w:rightChars="0" w:firstLine="0" w:firstLineChars="0"/>
              <w:jc w:val="center"/>
              <w:rPr>
                <w:rFonts w:hint="eastAsia" w:ascii="宋体" w:hAnsi="宋体" w:eastAsia="宋体" w:cs="宋体"/>
                <w:b w:val="0"/>
                <w:i w:val="0"/>
                <w:iCs w:val="0"/>
                <w:color w:val="000000"/>
                <w:sz w:val="18"/>
                <w:szCs w:val="18"/>
                <w:lang w:val="en-US" w:eastAsia="zh-CN"/>
              </w:rPr>
            </w:pPr>
            <w:r>
              <w:rPr>
                <w:rFonts w:hint="eastAsia" w:ascii="宋体" w:hAnsi="宋体" w:eastAsia="宋体" w:cs="宋体"/>
                <w:b w:val="0"/>
                <w:i w:val="0"/>
                <w:iCs w:val="0"/>
                <w:color w:val="000000"/>
                <w:sz w:val="18"/>
                <w:szCs w:val="18"/>
                <w:lang w:val="en-US" w:eastAsia="zh-CN"/>
              </w:rPr>
              <w:t>4</w:t>
            </w:r>
          </w:p>
        </w:tc>
        <w:tc>
          <w:tcPr>
            <w:tcW w:w="0" w:type="auto"/>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26F5F2B3">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设备负荷率</w:t>
            </w:r>
          </w:p>
        </w:tc>
        <w:tc>
          <w:tcPr>
            <w:tcW w:w="0" w:type="auto"/>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22EB75E7">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Decimal</w:t>
            </w:r>
          </w:p>
        </w:tc>
        <w:tc>
          <w:tcPr>
            <w:tcW w:w="0" w:type="auto"/>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1E857B74">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w:t>
            </w:r>
          </w:p>
        </w:tc>
        <w:tc>
          <w:tcPr>
            <w:tcW w:w="0" w:type="auto"/>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389572EB">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电力/热力</w:t>
            </w:r>
          </w:p>
        </w:tc>
        <w:tc>
          <w:tcPr>
            <w:tcW w:w="3577" w:type="dxa"/>
            <w:tcBorders>
              <w:top w:val="single" w:color="auto" w:sz="4" w:space="0"/>
              <w:left w:val="single" w:color="auto" w:sz="4" w:space="0"/>
              <w:bottom w:val="nil"/>
              <w:right w:val="single" w:color="auto" w:sz="4" w:space="0"/>
            </w:tcBorders>
            <w:shd w:val="clear" w:color="auto" w:fill="EDF2F8" w:themeFill="accent1" w:themeFillTint="19"/>
            <w:noWrap w:val="0"/>
            <w:tcMar>
              <w:top w:w="60" w:type="dxa"/>
              <w:left w:w="80" w:type="dxa"/>
              <w:bottom w:w="60" w:type="dxa"/>
              <w:right w:w="80" w:type="dxa"/>
            </w:tcMar>
            <w:vAlign w:val="center"/>
          </w:tcPr>
          <w:p w14:paraId="12182A18">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Load = (P_actual / P_rated) × 100%</w:t>
            </w:r>
          </w:p>
        </w:tc>
      </w:tr>
      <w:tr w14:paraId="4DBDE1EC">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1B000B68">
            <w:pPr>
              <w:snapToGrid w:val="0"/>
              <w:spacing w:line="240" w:lineRule="auto"/>
              <w:ind w:left="0" w:leftChars="0" w:right="0" w:rightChars="0" w:firstLine="0" w:firstLineChars="0"/>
              <w:jc w:val="center"/>
              <w:rPr>
                <w:rFonts w:hint="eastAsia" w:ascii="宋体" w:hAnsi="宋体" w:eastAsia="宋体" w:cs="宋体"/>
                <w:b w:val="0"/>
                <w:i w:val="0"/>
                <w:iCs w:val="0"/>
                <w:color w:val="000000"/>
                <w:sz w:val="18"/>
                <w:szCs w:val="18"/>
                <w:lang w:val="en-US" w:eastAsia="zh-CN"/>
              </w:rPr>
            </w:pPr>
            <w:r>
              <w:rPr>
                <w:rFonts w:hint="eastAsia" w:ascii="宋体" w:hAnsi="宋体" w:eastAsia="宋体" w:cs="宋体"/>
                <w:b w:val="0"/>
                <w:i w:val="0"/>
                <w:iCs w:val="0"/>
                <w:color w:val="000000"/>
                <w:sz w:val="18"/>
                <w:szCs w:val="18"/>
                <w:lang w:val="en-US" w:eastAsia="zh-CN"/>
              </w:rPr>
              <w:t>5</w:t>
            </w:r>
          </w:p>
        </w:tc>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504A5AFC">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负荷率环比变动</w:t>
            </w:r>
          </w:p>
        </w:tc>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77003113">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String</w:t>
            </w:r>
          </w:p>
        </w:tc>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72F49B5C">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w:t>
            </w:r>
          </w:p>
        </w:tc>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23A22F8E">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电力/热力</w:t>
            </w:r>
          </w:p>
        </w:tc>
        <w:tc>
          <w:tcPr>
            <w:tcW w:w="3577" w:type="dxa"/>
            <w:tcBorders>
              <w:top w:val="single" w:color="auto" w:sz="4" w:space="0"/>
              <w:left w:val="single" w:color="auto" w:sz="4" w:space="0"/>
              <w:bottom w:val="nil"/>
              <w:right w:val="single" w:color="auto" w:sz="4" w:space="0"/>
            </w:tcBorders>
            <w:shd w:val="clear" w:color="auto" w:fill="FFFFFF"/>
            <w:noWrap w:val="0"/>
            <w:tcMar>
              <w:top w:w="60" w:type="dxa"/>
              <w:left w:w="80" w:type="dxa"/>
              <w:bottom w:w="60" w:type="dxa"/>
              <w:right w:w="80" w:type="dxa"/>
            </w:tcMar>
            <w:vAlign w:val="center"/>
          </w:tcPr>
          <w:p w14:paraId="12A2466F">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MoM = (Load_t - Load_t-1) / Load_t-1</w:t>
            </w:r>
          </w:p>
        </w:tc>
      </w:tr>
      <w:tr w14:paraId="6E05F487">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421AD937">
            <w:pPr>
              <w:snapToGrid w:val="0"/>
              <w:spacing w:line="240" w:lineRule="auto"/>
              <w:ind w:left="0" w:leftChars="0" w:right="0" w:rightChars="0" w:firstLine="0" w:firstLineChars="0"/>
              <w:jc w:val="center"/>
              <w:rPr>
                <w:rFonts w:hint="eastAsia" w:ascii="宋体" w:hAnsi="宋体" w:eastAsia="宋体" w:cs="宋体"/>
                <w:b w:val="0"/>
                <w:i w:val="0"/>
                <w:iCs w:val="0"/>
                <w:color w:val="000000"/>
                <w:sz w:val="18"/>
                <w:szCs w:val="18"/>
                <w:lang w:val="en-US" w:eastAsia="zh-CN"/>
              </w:rPr>
            </w:pPr>
            <w:r>
              <w:rPr>
                <w:rFonts w:hint="eastAsia" w:ascii="宋体" w:hAnsi="宋体" w:eastAsia="宋体" w:cs="宋体"/>
                <w:b w:val="0"/>
                <w:i w:val="0"/>
                <w:iCs w:val="0"/>
                <w:color w:val="000000"/>
                <w:sz w:val="18"/>
                <w:szCs w:val="18"/>
                <w:lang w:val="en-US" w:eastAsia="zh-CN"/>
              </w:rPr>
              <w:t>6</w:t>
            </w:r>
          </w:p>
        </w:tc>
        <w:tc>
          <w:tcPr>
            <w:tcW w:w="0" w:type="auto"/>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7EDE0EC8">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瞬时蒸汽流量</w:t>
            </w:r>
          </w:p>
        </w:tc>
        <w:tc>
          <w:tcPr>
            <w:tcW w:w="0" w:type="auto"/>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6572DC98">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Decimal</w:t>
            </w:r>
          </w:p>
        </w:tc>
        <w:tc>
          <w:tcPr>
            <w:tcW w:w="0" w:type="auto"/>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5BD73C9C">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t/h</w:t>
            </w:r>
          </w:p>
        </w:tc>
        <w:tc>
          <w:tcPr>
            <w:tcW w:w="0" w:type="auto"/>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402725D4">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热力设备</w:t>
            </w:r>
          </w:p>
        </w:tc>
        <w:tc>
          <w:tcPr>
            <w:tcW w:w="3577" w:type="dxa"/>
            <w:tcBorders>
              <w:top w:val="single" w:color="auto" w:sz="4" w:space="0"/>
              <w:left w:val="single" w:color="auto" w:sz="4" w:space="0"/>
              <w:bottom w:val="nil"/>
              <w:right w:val="single" w:color="auto" w:sz="4" w:space="0"/>
            </w:tcBorders>
            <w:shd w:val="clear" w:color="auto" w:fill="EDF2F8" w:themeFill="accent1" w:themeFillTint="19"/>
            <w:noWrap w:val="0"/>
            <w:tcMar>
              <w:top w:w="60" w:type="dxa"/>
              <w:left w:w="80" w:type="dxa"/>
              <w:bottom w:w="60" w:type="dxa"/>
              <w:right w:w="80" w:type="dxa"/>
            </w:tcMar>
            <w:vAlign w:val="center"/>
          </w:tcPr>
          <w:p w14:paraId="23D06EC2">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涡街/孔板流量计温度压力补偿积算</w:t>
            </w:r>
          </w:p>
        </w:tc>
      </w:tr>
      <w:tr w14:paraId="1E3D4BFC">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1A193CC0">
            <w:pPr>
              <w:snapToGrid w:val="0"/>
              <w:spacing w:line="240" w:lineRule="auto"/>
              <w:ind w:left="0" w:leftChars="0" w:right="0" w:rightChars="0" w:firstLine="0" w:firstLineChars="0"/>
              <w:jc w:val="center"/>
              <w:rPr>
                <w:rFonts w:hint="eastAsia" w:ascii="宋体" w:hAnsi="宋体" w:eastAsia="宋体" w:cs="宋体"/>
                <w:b w:val="0"/>
                <w:i w:val="0"/>
                <w:iCs w:val="0"/>
                <w:color w:val="000000"/>
                <w:sz w:val="18"/>
                <w:szCs w:val="18"/>
                <w:lang w:val="en-US" w:eastAsia="zh-CN"/>
              </w:rPr>
            </w:pPr>
            <w:r>
              <w:rPr>
                <w:rFonts w:hint="eastAsia" w:ascii="宋体" w:hAnsi="宋体" w:eastAsia="宋体" w:cs="宋体"/>
                <w:b w:val="0"/>
                <w:i w:val="0"/>
                <w:iCs w:val="0"/>
                <w:color w:val="000000"/>
                <w:sz w:val="18"/>
                <w:szCs w:val="18"/>
                <w:lang w:val="en-US" w:eastAsia="zh-CN"/>
              </w:rPr>
              <w:t>7</w:t>
            </w:r>
          </w:p>
        </w:tc>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77E0C2E1">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蒸汽消耗量</w:t>
            </w:r>
          </w:p>
        </w:tc>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2D5EFC27">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Decimal</w:t>
            </w:r>
          </w:p>
        </w:tc>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165AD3C2">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t</w:t>
            </w:r>
          </w:p>
        </w:tc>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2B84582E">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热力设备</w:t>
            </w:r>
          </w:p>
        </w:tc>
        <w:tc>
          <w:tcPr>
            <w:tcW w:w="3577" w:type="dxa"/>
            <w:tcBorders>
              <w:top w:val="single" w:color="auto" w:sz="4" w:space="0"/>
              <w:left w:val="single" w:color="auto" w:sz="4" w:space="0"/>
              <w:bottom w:val="nil"/>
              <w:right w:val="single" w:color="auto" w:sz="4" w:space="0"/>
            </w:tcBorders>
            <w:shd w:val="clear" w:color="auto" w:fill="FFFFFF"/>
            <w:noWrap w:val="0"/>
            <w:tcMar>
              <w:top w:w="60" w:type="dxa"/>
              <w:left w:w="80" w:type="dxa"/>
              <w:bottom w:w="60" w:type="dxa"/>
              <w:right w:w="80" w:type="dxa"/>
            </w:tcMar>
            <w:vAlign w:val="center"/>
          </w:tcPr>
          <w:p w14:paraId="41A085C6">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瞬时流量时间积分累加量</w:t>
            </w:r>
          </w:p>
        </w:tc>
      </w:tr>
      <w:tr w14:paraId="3D99A4BB">
        <w:tblPrEx>
          <w:tblCellMar>
            <w:top w:w="0" w:type="dxa"/>
            <w:left w:w="108" w:type="dxa"/>
            <w:bottom w:w="0" w:type="dxa"/>
            <w:right w:w="108" w:type="dxa"/>
          </w:tblCellMar>
        </w:tblPrEx>
        <w:trPr>
          <w:trHeight w:val="0" w:hRule="atLeast"/>
          <w:jc w:val="center"/>
        </w:trPr>
        <w:tc>
          <w:tcPr>
            <w:tcW w:w="594" w:type="dxa"/>
            <w:tcBorders>
              <w:top w:val="single" w:color="auto" w:sz="4" w:space="0"/>
              <w:left w:val="single" w:color="auto" w:sz="4" w:space="0"/>
              <w:bottom w:val="single" w:color="4F81BD" w:themeColor="accent1" w:sz="4" w:space="0"/>
              <w:right w:val="nil"/>
            </w:tcBorders>
            <w:shd w:val="clear" w:color="auto" w:fill="EDF2F8" w:themeFill="accent1" w:themeFillTint="19"/>
            <w:noWrap w:val="0"/>
            <w:tcMar>
              <w:top w:w="60" w:type="dxa"/>
              <w:left w:w="80" w:type="dxa"/>
              <w:bottom w:w="60" w:type="dxa"/>
              <w:right w:w="80" w:type="dxa"/>
            </w:tcMar>
            <w:vAlign w:val="center"/>
          </w:tcPr>
          <w:p w14:paraId="3FAECA29">
            <w:pPr>
              <w:snapToGrid w:val="0"/>
              <w:spacing w:line="240" w:lineRule="auto"/>
              <w:ind w:left="0" w:leftChars="0" w:right="0" w:rightChars="0" w:firstLine="0" w:firstLineChars="0"/>
              <w:jc w:val="center"/>
              <w:rPr>
                <w:rFonts w:hint="eastAsia" w:ascii="宋体" w:hAnsi="宋体" w:eastAsia="宋体" w:cs="宋体"/>
                <w:b w:val="0"/>
                <w:i w:val="0"/>
                <w:iCs w:val="0"/>
                <w:color w:val="000000"/>
                <w:sz w:val="18"/>
                <w:szCs w:val="18"/>
                <w:lang w:val="en-US" w:eastAsia="zh-CN"/>
              </w:rPr>
            </w:pPr>
            <w:r>
              <w:rPr>
                <w:rFonts w:hint="eastAsia" w:ascii="宋体" w:hAnsi="宋体" w:eastAsia="宋体" w:cs="宋体"/>
                <w:b w:val="0"/>
                <w:i w:val="0"/>
                <w:iCs w:val="0"/>
                <w:color w:val="000000"/>
                <w:sz w:val="18"/>
                <w:szCs w:val="18"/>
                <w:lang w:val="en-US" w:eastAsia="zh-CN"/>
              </w:rPr>
              <w:t>8</w:t>
            </w:r>
          </w:p>
        </w:tc>
        <w:tc>
          <w:tcPr>
            <w:tcW w:w="1763" w:type="dxa"/>
            <w:tcBorders>
              <w:top w:val="single" w:color="auto" w:sz="4" w:space="0"/>
              <w:left w:val="single" w:color="auto" w:sz="4" w:space="0"/>
              <w:bottom w:val="single" w:color="4F81BD" w:themeColor="accent1" w:sz="4" w:space="0"/>
              <w:right w:val="nil"/>
            </w:tcBorders>
            <w:shd w:val="clear" w:color="auto" w:fill="EDF2F8" w:themeFill="accent1" w:themeFillTint="19"/>
            <w:noWrap w:val="0"/>
            <w:tcMar>
              <w:top w:w="60" w:type="dxa"/>
              <w:left w:w="80" w:type="dxa"/>
              <w:bottom w:w="60" w:type="dxa"/>
              <w:right w:w="80" w:type="dxa"/>
            </w:tcMar>
            <w:vAlign w:val="center"/>
          </w:tcPr>
          <w:p w14:paraId="0EB5696E">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供汽管道工作压力</w:t>
            </w:r>
          </w:p>
        </w:tc>
        <w:tc>
          <w:tcPr>
            <w:tcW w:w="1466" w:type="dxa"/>
            <w:tcBorders>
              <w:top w:val="single" w:color="auto" w:sz="4" w:space="0"/>
              <w:left w:val="single" w:color="auto" w:sz="4" w:space="0"/>
              <w:bottom w:val="single" w:color="4F81BD" w:themeColor="accent1" w:sz="4" w:space="0"/>
              <w:right w:val="nil"/>
            </w:tcBorders>
            <w:shd w:val="clear" w:color="auto" w:fill="EDF2F8" w:themeFill="accent1" w:themeFillTint="19"/>
            <w:noWrap w:val="0"/>
            <w:tcMar>
              <w:top w:w="60" w:type="dxa"/>
              <w:left w:w="80" w:type="dxa"/>
              <w:bottom w:w="60" w:type="dxa"/>
              <w:right w:w="80" w:type="dxa"/>
            </w:tcMar>
            <w:vAlign w:val="center"/>
          </w:tcPr>
          <w:p w14:paraId="49460939">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Decimal</w:t>
            </w:r>
          </w:p>
        </w:tc>
        <w:tc>
          <w:tcPr>
            <w:tcW w:w="995" w:type="dxa"/>
            <w:tcBorders>
              <w:top w:val="single" w:color="auto" w:sz="4" w:space="0"/>
              <w:left w:val="single" w:color="auto" w:sz="4" w:space="0"/>
              <w:bottom w:val="single" w:color="4F81BD" w:themeColor="accent1" w:sz="4" w:space="0"/>
              <w:right w:val="nil"/>
            </w:tcBorders>
            <w:shd w:val="clear" w:color="auto" w:fill="EDF2F8" w:themeFill="accent1" w:themeFillTint="19"/>
            <w:noWrap w:val="0"/>
            <w:tcMar>
              <w:top w:w="60" w:type="dxa"/>
              <w:left w:w="80" w:type="dxa"/>
              <w:bottom w:w="60" w:type="dxa"/>
              <w:right w:w="80" w:type="dxa"/>
            </w:tcMar>
            <w:vAlign w:val="center"/>
          </w:tcPr>
          <w:p w14:paraId="765887B3">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MPa</w:t>
            </w:r>
          </w:p>
        </w:tc>
        <w:tc>
          <w:tcPr>
            <w:tcW w:w="1395" w:type="dxa"/>
            <w:tcBorders>
              <w:top w:val="single" w:color="auto" w:sz="4" w:space="0"/>
              <w:left w:val="single" w:color="auto" w:sz="4" w:space="0"/>
              <w:bottom w:val="single" w:color="4F81BD" w:themeColor="accent1" w:sz="4" w:space="0"/>
              <w:right w:val="nil"/>
            </w:tcBorders>
            <w:shd w:val="clear" w:color="auto" w:fill="EDF2F8" w:themeFill="accent1" w:themeFillTint="19"/>
            <w:noWrap w:val="0"/>
            <w:tcMar>
              <w:top w:w="60" w:type="dxa"/>
              <w:left w:w="80" w:type="dxa"/>
              <w:bottom w:w="60" w:type="dxa"/>
              <w:right w:w="80" w:type="dxa"/>
            </w:tcMar>
            <w:vAlign w:val="center"/>
          </w:tcPr>
          <w:p w14:paraId="1E1E5D36">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热力设备</w:t>
            </w:r>
          </w:p>
        </w:tc>
        <w:tc>
          <w:tcPr>
            <w:tcW w:w="3577" w:type="dxa"/>
            <w:tcBorders>
              <w:top w:val="single" w:color="auto" w:sz="4" w:space="0"/>
              <w:left w:val="single" w:color="auto" w:sz="4" w:space="0"/>
              <w:bottom w:val="single" w:color="4F81BD" w:themeColor="accent1" w:sz="4" w:space="0"/>
              <w:right w:val="single" w:color="auto" w:sz="4" w:space="0"/>
            </w:tcBorders>
            <w:shd w:val="clear" w:color="auto" w:fill="EDF2F8" w:themeFill="accent1" w:themeFillTint="19"/>
            <w:noWrap w:val="0"/>
            <w:tcMar>
              <w:top w:w="60" w:type="dxa"/>
              <w:left w:w="80" w:type="dxa"/>
              <w:bottom w:w="60" w:type="dxa"/>
              <w:right w:w="80" w:type="dxa"/>
            </w:tcMar>
            <w:vAlign w:val="center"/>
          </w:tcPr>
          <w:p w14:paraId="54D1E190">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压力变送器 4-20mA 实时遥测</w:t>
            </w:r>
          </w:p>
        </w:tc>
      </w:tr>
    </w:tbl>
    <w:p w14:paraId="364E4944">
      <w:pPr>
        <w:spacing w:after="80" w:line="288" w:lineRule="auto"/>
        <w:rPr>
          <w:rFonts w:hint="eastAsia" w:ascii="宋体" w:hAnsi="宋体" w:eastAsia="宋体" w:cs="宋体"/>
          <w:b/>
          <w:i w:val="0"/>
          <w:iCs w:val="0"/>
          <w:color w:val="auto"/>
          <w:sz w:val="21"/>
          <w:szCs w:val="21"/>
        </w:rPr>
      </w:pPr>
      <w:r>
        <w:rPr>
          <w:rFonts w:hint="eastAsia" w:ascii="宋体" w:hAnsi="宋体" w:eastAsia="宋体" w:cs="宋体"/>
          <w:b/>
          <w:i w:val="0"/>
          <w:iCs w:val="0"/>
          <w:color w:val="auto"/>
          <w:sz w:val="21"/>
          <w:szCs w:val="21"/>
        </w:rPr>
        <w:t>补充交互规则：</w:t>
      </w:r>
    </w:p>
    <w:p w14:paraId="0DF90699">
      <w:pPr>
        <w:spacing w:after="80" w:line="288" w:lineRule="auto"/>
        <w:rPr>
          <w:rFonts w:hint="eastAsia" w:ascii="宋体" w:hAnsi="宋体" w:eastAsia="宋体" w:cs="宋体"/>
          <w:b/>
          <w:i w:val="0"/>
          <w:iCs w:val="0"/>
          <w:color w:val="auto"/>
          <w:sz w:val="21"/>
          <w:szCs w:val="21"/>
        </w:rPr>
      </w:pPr>
      <w:r>
        <w:rPr>
          <w:rFonts w:hint="eastAsia" w:ascii="宋体" w:hAnsi="宋体" w:eastAsia="宋体" w:cs="宋体"/>
          <w:b/>
          <w:i w:val="0"/>
          <w:iCs w:val="0"/>
          <w:color w:val="auto"/>
          <w:sz w:val="21"/>
          <w:szCs w:val="21"/>
        </w:rPr>
        <w:t>- 设备树：</w:t>
      </w:r>
      <w:r>
        <w:rPr>
          <w:rFonts w:hint="eastAsia" w:ascii="宋体" w:hAnsi="宋体" w:eastAsia="宋体" w:cs="宋体"/>
          <w:b w:val="0"/>
          <w:bCs/>
          <w:i w:val="0"/>
          <w:iCs w:val="0"/>
          <w:color w:val="auto"/>
          <w:sz w:val="21"/>
          <w:szCs w:val="21"/>
        </w:rPr>
        <w:t>支持按企业展开 / 收起、关键词搜索；设备节点前缀语义图标（电力设备 / 热力设备）；</w:t>
      </w:r>
    </w:p>
    <w:p w14:paraId="2D23A13F">
      <w:pPr>
        <w:spacing w:after="80" w:line="288" w:lineRule="auto"/>
        <w:rPr>
          <w:rFonts w:hint="eastAsia" w:ascii="宋体" w:hAnsi="宋体" w:eastAsia="宋体" w:cs="宋体"/>
          <w:b/>
          <w:i w:val="0"/>
          <w:iCs w:val="0"/>
          <w:color w:val="auto"/>
          <w:sz w:val="21"/>
          <w:szCs w:val="21"/>
        </w:rPr>
      </w:pPr>
      <w:r>
        <w:rPr>
          <w:rFonts w:hint="eastAsia" w:ascii="宋体" w:hAnsi="宋体" w:eastAsia="宋体" w:cs="宋体"/>
          <w:b/>
          <w:i w:val="0"/>
          <w:iCs w:val="0"/>
          <w:color w:val="auto"/>
          <w:sz w:val="21"/>
          <w:szCs w:val="21"/>
        </w:rPr>
        <w:t>- 实时刷新：</w:t>
      </w:r>
      <w:r>
        <w:rPr>
          <w:rFonts w:hint="eastAsia" w:ascii="宋体" w:hAnsi="宋体" w:eastAsia="宋体" w:cs="宋体"/>
          <w:b w:val="0"/>
          <w:bCs/>
          <w:i w:val="0"/>
          <w:iCs w:val="0"/>
          <w:color w:val="auto"/>
          <w:sz w:val="21"/>
          <w:szCs w:val="21"/>
        </w:rPr>
        <w:t>实时点位按 1s~5s 轮询刷新（【待确认】），历史区间查询走日结库；</w:t>
      </w:r>
    </w:p>
    <w:p w14:paraId="74E631D8">
      <w:pPr>
        <w:spacing w:after="80" w:line="288" w:lineRule="auto"/>
        <w:rPr>
          <w:rFonts w:hint="eastAsia" w:ascii="宋体" w:hAnsi="宋体" w:eastAsia="宋体" w:cs="宋体"/>
          <w:b/>
          <w:i w:val="0"/>
          <w:iCs w:val="0"/>
          <w:color w:val="auto"/>
          <w:sz w:val="21"/>
          <w:szCs w:val="21"/>
        </w:rPr>
      </w:pPr>
      <w:r>
        <w:rPr>
          <w:rFonts w:hint="eastAsia" w:ascii="宋体" w:hAnsi="宋体" w:eastAsia="宋体" w:cs="宋体"/>
          <w:b/>
          <w:i w:val="0"/>
          <w:iCs w:val="0"/>
          <w:color w:val="auto"/>
          <w:sz w:val="21"/>
          <w:szCs w:val="21"/>
        </w:rPr>
        <w:t>- 告警联动：</w:t>
      </w:r>
      <w:r>
        <w:rPr>
          <w:rFonts w:hint="eastAsia" w:ascii="宋体" w:hAnsi="宋体" w:eastAsia="宋体" w:cs="宋体"/>
          <w:b w:val="0"/>
          <w:bCs/>
          <w:i w:val="0"/>
          <w:iCs w:val="0"/>
          <w:color w:val="auto"/>
          <w:sz w:val="21"/>
          <w:szCs w:val="21"/>
        </w:rPr>
        <w:t>越限（负荷率超 120%、功率因数低于 0.90 等）触发告警中心事件并红框高亮对应设备卡片；</w:t>
      </w:r>
    </w:p>
    <w:p w14:paraId="7D72F47F">
      <w:pPr>
        <w:spacing w:after="80" w:line="288" w:lineRule="auto"/>
        <w:rPr>
          <w:rFonts w:hint="eastAsia" w:ascii="宋体" w:hAnsi="宋体" w:eastAsia="宋体" w:cs="宋体"/>
          <w:b/>
          <w:i w:val="0"/>
          <w:iCs w:val="0"/>
          <w:color w:val="auto"/>
          <w:sz w:val="21"/>
          <w:szCs w:val="21"/>
        </w:rPr>
      </w:pPr>
      <w:r>
        <w:rPr>
          <w:rFonts w:hint="eastAsia" w:ascii="宋体" w:hAnsi="宋体" w:eastAsia="宋体" w:cs="宋体"/>
          <w:b/>
          <w:i w:val="0"/>
          <w:iCs w:val="0"/>
          <w:color w:val="auto"/>
          <w:sz w:val="21"/>
          <w:szCs w:val="21"/>
        </w:rPr>
        <w:t>- 环比表达：</w:t>
      </w:r>
      <w:r>
        <w:rPr>
          <w:rFonts w:hint="eastAsia" w:ascii="宋体" w:hAnsi="宋体" w:eastAsia="宋体" w:cs="宋体"/>
          <w:b w:val="0"/>
          <w:bCs/>
          <w:i w:val="0"/>
          <w:iCs w:val="0"/>
          <w:color w:val="auto"/>
          <w:sz w:val="21"/>
          <w:szCs w:val="21"/>
        </w:rPr>
        <w:t>工况对比统一使用时序“环比”，严禁主观评价文字（客观中立原则）。</w:t>
      </w:r>
    </w:p>
    <w:p w14:paraId="441EF96D">
      <w:pPr>
        <w:spacing w:after="60"/>
        <w:rPr>
          <w:rFonts w:hint="eastAsia" w:ascii="宋体" w:hAnsi="宋体" w:eastAsia="宋体" w:cs="宋体"/>
          <w:b/>
          <w:bCs/>
          <w:i w:val="0"/>
          <w:iCs w:val="0"/>
          <w:sz w:val="21"/>
          <w:szCs w:val="21"/>
          <w:lang w:val="en-US" w:eastAsia="zh-CN"/>
        </w:rPr>
      </w:pPr>
      <w:r>
        <w:rPr>
          <w:rFonts w:hint="eastAsia" w:ascii="宋体" w:hAnsi="宋体" w:eastAsia="宋体" w:cs="宋体"/>
          <w:b/>
          <w:bCs/>
          <w:i w:val="0"/>
          <w:iCs w:val="0"/>
          <w:sz w:val="21"/>
          <w:szCs w:val="21"/>
          <w:lang w:val="en-US" w:eastAsia="zh-CN"/>
        </w:rPr>
        <w:t>4.1 功率</w:t>
      </w:r>
    </w:p>
    <w:p w14:paraId="63201C8D">
      <w:pPr>
        <w:pStyle w:val="6"/>
        <w:keepNext/>
        <w:spacing w:before="120" w:after="40"/>
        <w:rPr>
          <w:i w:val="0"/>
          <w:iCs w:val="0"/>
          <w:sz w:val="24"/>
          <w:szCs w:val="24"/>
        </w:rPr>
      </w:pPr>
      <w:r>
        <w:t>业务场景与用户故事</w:t>
      </w:r>
    </w:p>
    <w:p w14:paraId="58046FF0">
      <w:pPr>
        <w:spacing w:before="20" w:after="40" w:line="276" w:lineRule="auto"/>
        <w:ind w:left="360"/>
        <w:rPr>
          <w:i w:val="0"/>
          <w:iCs w:val="0"/>
          <w:sz w:val="24"/>
          <w:szCs w:val="24"/>
        </w:rPr>
      </w:pPr>
      <w:r>
        <w:t>• 业务场景：面向园区微电网调度与值班人员，实时掌握光伏出力、储能充放电、市电交互与负荷总功率等关键功率类遥测，支撑绿电消纳与反送电管控。</w:t>
      </w:r>
    </w:p>
    <w:p w14:paraId="607A16DB">
      <w:pPr>
        <w:pStyle w:val="6"/>
        <w:keepNext/>
        <w:spacing w:before="120" w:after="40"/>
        <w:rPr>
          <w:i w:val="0"/>
          <w:iCs w:val="0"/>
          <w:sz w:val="24"/>
          <w:szCs w:val="24"/>
        </w:rPr>
      </w:pPr>
      <w:r>
        <w:t>功能规格与交互契约</w:t>
      </w:r>
    </w:p>
    <w:p w14:paraId="52F533E4">
      <w:pPr>
        <w:spacing w:before="20" w:after="40" w:line="276" w:lineRule="auto"/>
        <w:ind w:left="360"/>
        <w:rPr>
          <w:i w:val="0"/>
          <w:iCs w:val="0"/>
          <w:sz w:val="24"/>
          <w:szCs w:val="24"/>
        </w:rPr>
      </w:pPr>
      <w:r>
        <w:t>• 功率类实时点位：光伏实时功率、储能充放电功率、园区总负荷功率、市电进线功率、反送电功率；</w:t>
      </w:r>
    </w:p>
    <w:p w14:paraId="43745B5A">
      <w:pPr>
        <w:spacing w:before="20" w:after="40" w:line="276" w:lineRule="auto"/>
        <w:ind w:left="360"/>
        <w:rPr>
          <w:i w:val="0"/>
          <w:iCs w:val="0"/>
          <w:sz w:val="24"/>
          <w:szCs w:val="24"/>
        </w:rPr>
      </w:pPr>
      <w:r>
        <w:t>• 展示形式：顶部 KPI 卡 + 逐点位实时曲线（1s~5s 轮询，刷新周期【待确认】）；</w:t>
      </w:r>
    </w:p>
    <w:p w14:paraId="6B402D30">
      <w:pPr>
        <w:spacing w:before="20" w:after="40" w:line="276" w:lineRule="auto"/>
        <w:ind w:left="360"/>
        <w:rPr>
          <w:i w:val="0"/>
          <w:iCs w:val="0"/>
          <w:sz w:val="24"/>
          <w:szCs w:val="24"/>
        </w:rPr>
      </w:pPr>
      <w:r>
        <w:t>• 越限告警：反送电功率 &gt; 0 或负荷率超限时联动告警中心并红框高亮对应点位；</w:t>
      </w:r>
    </w:p>
    <w:p w14:paraId="6354DD17">
      <w:pPr>
        <w:spacing w:before="20" w:after="40" w:line="276" w:lineRule="auto"/>
        <w:ind w:left="360"/>
        <w:rPr>
          <w:i w:val="0"/>
          <w:iCs w:val="0"/>
          <w:sz w:val="24"/>
          <w:szCs w:val="24"/>
        </w:rPr>
      </w:pPr>
      <w:r>
        <w:t>• 客观中立：只展示实测功率时序，不做"电能品质优良"类主观评价。</w:t>
      </w:r>
    </w:p>
    <w:p w14:paraId="56CFA6FB">
      <w:pPr>
        <w:spacing w:after="60"/>
        <w:rPr>
          <w:rFonts w:hint="eastAsia" w:ascii="宋体" w:hAnsi="宋体" w:eastAsia="宋体" w:cs="宋体"/>
        </w:rPr>
      </w:pPr>
      <w:r>
        <w:rPr>
          <w:rFonts w:hint="eastAsia" w:ascii="宋体" w:hAnsi="宋体" w:eastAsia="宋体" w:cs="宋体"/>
        </w:rPr>
        <w:drawing>
          <wp:inline distT="0" distB="0" distL="114300" distR="114300">
            <wp:extent cx="6210300" cy="3079115"/>
            <wp:effectExtent l="0" t="0" r="0" b="6985"/>
            <wp:docPr id="5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0"/>
                    <pic:cNvPicPr>
                      <a:picLocks noChangeAspect="1"/>
                    </pic:cNvPicPr>
                  </pic:nvPicPr>
                  <pic:blipFill>
                    <a:blip r:embed="rId30"/>
                    <a:stretch>
                      <a:fillRect/>
                    </a:stretch>
                  </pic:blipFill>
                  <pic:spPr>
                    <a:xfrm>
                      <a:off x="0" y="0"/>
                      <a:ext cx="6210300" cy="3079115"/>
                    </a:xfrm>
                    <a:prstGeom prst="rect">
                      <a:avLst/>
                    </a:prstGeom>
                    <a:noFill/>
                    <a:ln>
                      <a:noFill/>
                    </a:ln>
                  </pic:spPr>
                </pic:pic>
              </a:graphicData>
            </a:graphic>
          </wp:inline>
        </w:drawing>
      </w:r>
    </w:p>
    <w:p w14:paraId="1D157E02">
      <w:pPr>
        <w:spacing w:after="60"/>
        <w:rPr>
          <w:rFonts w:hint="eastAsia" w:ascii="宋体" w:hAnsi="宋体" w:eastAsia="宋体" w:cs="宋体"/>
        </w:rPr>
      </w:pPr>
    </w:p>
    <w:p w14:paraId="10F0A6B7">
      <w:pPr>
        <w:spacing w:after="60"/>
        <w:rPr>
          <w:rFonts w:hint="eastAsia" w:ascii="宋体" w:hAnsi="宋体" w:eastAsia="宋体" w:cs="宋体"/>
        </w:rPr>
      </w:pPr>
      <w:r>
        <w:rPr>
          <w:rFonts w:hint="eastAsia" w:ascii="宋体" w:hAnsi="宋体" w:eastAsia="宋体" w:cs="宋体"/>
        </w:rPr>
        <w:drawing>
          <wp:inline distT="0" distB="0" distL="114300" distR="114300">
            <wp:extent cx="6212840" cy="615315"/>
            <wp:effectExtent l="0" t="0" r="16510" b="13335"/>
            <wp:docPr id="6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3"/>
                    <pic:cNvPicPr>
                      <a:picLocks noChangeAspect="1"/>
                    </pic:cNvPicPr>
                  </pic:nvPicPr>
                  <pic:blipFill>
                    <a:blip r:embed="rId31"/>
                    <a:stretch>
                      <a:fillRect/>
                    </a:stretch>
                  </pic:blipFill>
                  <pic:spPr>
                    <a:xfrm>
                      <a:off x="0" y="0"/>
                      <a:ext cx="6212840" cy="615315"/>
                    </a:xfrm>
                    <a:prstGeom prst="rect">
                      <a:avLst/>
                    </a:prstGeom>
                    <a:noFill/>
                    <a:ln>
                      <a:noFill/>
                    </a:ln>
                  </pic:spPr>
                </pic:pic>
              </a:graphicData>
            </a:graphic>
          </wp:inline>
        </w:drawing>
      </w:r>
    </w:p>
    <w:p w14:paraId="4737C83A">
      <w:pPr>
        <w:spacing w:after="60"/>
        <w:rPr>
          <w:rFonts w:hint="eastAsia" w:ascii="宋体" w:hAnsi="宋体" w:eastAsia="宋体" w:cs="宋体"/>
        </w:rPr>
      </w:pPr>
    </w:p>
    <w:p w14:paraId="7E8BA517">
      <w:pPr>
        <w:spacing w:after="60"/>
        <w:rPr>
          <w:rFonts w:hint="eastAsia" w:ascii="宋体" w:hAnsi="宋体" w:eastAsia="宋体" w:cs="宋体"/>
        </w:rPr>
      </w:pPr>
      <w:r>
        <w:rPr>
          <w:rFonts w:hint="eastAsia" w:ascii="宋体" w:hAnsi="宋体" w:eastAsia="宋体" w:cs="宋体"/>
        </w:rPr>
        <w:drawing>
          <wp:inline distT="0" distB="0" distL="114300" distR="114300">
            <wp:extent cx="6210935" cy="1609090"/>
            <wp:effectExtent l="0" t="0" r="18415" b="10160"/>
            <wp:docPr id="6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4"/>
                    <pic:cNvPicPr>
                      <a:picLocks noChangeAspect="1"/>
                    </pic:cNvPicPr>
                  </pic:nvPicPr>
                  <pic:blipFill>
                    <a:blip r:embed="rId32"/>
                    <a:stretch>
                      <a:fillRect/>
                    </a:stretch>
                  </pic:blipFill>
                  <pic:spPr>
                    <a:xfrm>
                      <a:off x="0" y="0"/>
                      <a:ext cx="6210935" cy="1609090"/>
                    </a:xfrm>
                    <a:prstGeom prst="rect">
                      <a:avLst/>
                    </a:prstGeom>
                    <a:noFill/>
                    <a:ln>
                      <a:noFill/>
                    </a:ln>
                  </pic:spPr>
                </pic:pic>
              </a:graphicData>
            </a:graphic>
          </wp:inline>
        </w:drawing>
      </w:r>
    </w:p>
    <w:p w14:paraId="2ADDB9DA">
      <w:pPr>
        <w:spacing w:after="60"/>
        <w:rPr>
          <w:rFonts w:hint="eastAsia" w:ascii="宋体" w:hAnsi="宋体" w:eastAsia="宋体" w:cs="宋体"/>
        </w:rPr>
      </w:pPr>
    </w:p>
    <w:p w14:paraId="4B8A05B1">
      <w:pPr>
        <w:spacing w:after="60"/>
        <w:rPr>
          <w:rFonts w:hint="eastAsia" w:ascii="宋体" w:hAnsi="宋体" w:eastAsia="宋体" w:cs="宋体"/>
        </w:rPr>
      </w:pPr>
      <w:r>
        <w:rPr>
          <w:rFonts w:hint="eastAsia" w:ascii="宋体" w:hAnsi="宋体" w:eastAsia="宋体" w:cs="宋体"/>
        </w:rPr>
        <w:drawing>
          <wp:inline distT="0" distB="0" distL="114300" distR="114300">
            <wp:extent cx="6209665" cy="2047875"/>
            <wp:effectExtent l="0" t="0" r="635" b="9525"/>
            <wp:docPr id="6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15"/>
                    <pic:cNvPicPr>
                      <a:picLocks noChangeAspect="1"/>
                    </pic:cNvPicPr>
                  </pic:nvPicPr>
                  <pic:blipFill>
                    <a:blip r:embed="rId33"/>
                    <a:stretch>
                      <a:fillRect/>
                    </a:stretch>
                  </pic:blipFill>
                  <pic:spPr>
                    <a:xfrm>
                      <a:off x="0" y="0"/>
                      <a:ext cx="6209665" cy="2047875"/>
                    </a:xfrm>
                    <a:prstGeom prst="rect">
                      <a:avLst/>
                    </a:prstGeom>
                    <a:noFill/>
                    <a:ln>
                      <a:noFill/>
                    </a:ln>
                  </pic:spPr>
                </pic:pic>
              </a:graphicData>
            </a:graphic>
          </wp:inline>
        </w:drawing>
      </w:r>
    </w:p>
    <w:p w14:paraId="208242C6">
      <w:pPr>
        <w:spacing w:after="60"/>
        <w:rPr>
          <w:rFonts w:hint="eastAsia" w:ascii="宋体" w:hAnsi="宋体" w:eastAsia="宋体" w:cs="宋体"/>
        </w:rPr>
      </w:pPr>
    </w:p>
    <w:p w14:paraId="52DC0E83">
      <w:pPr>
        <w:spacing w:after="60"/>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4.2 电量</w:t>
      </w:r>
    </w:p>
    <w:p w14:paraId="0CFC915F">
      <w:pPr>
        <w:pStyle w:val="6"/>
        <w:keepNext/>
        <w:spacing w:before="120" w:after="40"/>
        <w:rPr>
          <w:i w:val="0"/>
          <w:iCs w:val="0"/>
          <w:sz w:val="24"/>
          <w:szCs w:val="24"/>
        </w:rPr>
      </w:pPr>
      <w:r>
        <w:t>业务场景与用户故事</w:t>
      </w:r>
    </w:p>
    <w:p w14:paraId="2C7DF73F">
      <w:pPr>
        <w:spacing w:before="20" w:after="40" w:line="276" w:lineRule="auto"/>
        <w:ind w:left="360"/>
        <w:rPr>
          <w:i w:val="0"/>
          <w:iCs w:val="0"/>
          <w:sz w:val="24"/>
          <w:szCs w:val="24"/>
        </w:rPr>
      </w:pPr>
      <w:r>
        <w:t>• 业务场景：面向园区能碳专员，按日/月统计微电网光伏发电量、储能充放电电量与市电净购入电量，支撑绿电抵扣核算与峰谷套利复盘。</w:t>
      </w:r>
    </w:p>
    <w:p w14:paraId="7DB7CB63">
      <w:pPr>
        <w:pStyle w:val="6"/>
        <w:keepNext/>
        <w:spacing w:before="120" w:after="40"/>
        <w:rPr>
          <w:i w:val="0"/>
          <w:iCs w:val="0"/>
          <w:sz w:val="24"/>
          <w:szCs w:val="24"/>
        </w:rPr>
      </w:pPr>
      <w:r>
        <w:t>功能规格与交互契约</w:t>
      </w:r>
    </w:p>
    <w:p w14:paraId="2A55F8CE">
      <w:pPr>
        <w:spacing w:before="20" w:after="40" w:line="276" w:lineRule="auto"/>
        <w:ind w:left="360"/>
        <w:rPr>
          <w:i w:val="0"/>
          <w:iCs w:val="0"/>
          <w:sz w:val="24"/>
          <w:szCs w:val="24"/>
        </w:rPr>
      </w:pPr>
      <w:r>
        <w:t>• 电量类统计点位：光伏日发电量、储能充电量/放电量、市电购入量、反送电量、微电网净用电量；</w:t>
      </w:r>
    </w:p>
    <w:p w14:paraId="72557E50">
      <w:pPr>
        <w:spacing w:before="20" w:after="40" w:line="276" w:lineRule="auto"/>
        <w:ind w:left="360"/>
        <w:rPr>
          <w:i w:val="0"/>
          <w:iCs w:val="0"/>
          <w:sz w:val="24"/>
          <w:szCs w:val="24"/>
        </w:rPr>
      </w:pPr>
      <w:r>
        <w:t>• 展示形式：日/月/年切换，电量柱状图 + 累计折线；</w:t>
      </w:r>
    </w:p>
    <w:p w14:paraId="48751B47">
      <w:pPr>
        <w:spacing w:before="20" w:after="40" w:line="276" w:lineRule="auto"/>
        <w:ind w:left="360"/>
        <w:rPr>
          <w:i w:val="0"/>
          <w:iCs w:val="0"/>
          <w:sz w:val="24"/>
          <w:szCs w:val="24"/>
        </w:rPr>
      </w:pPr>
      <w:r>
        <w:t>• 数据来源：电表累计值差分，支持与 4.1 功率联动下钻；</w:t>
      </w:r>
    </w:p>
    <w:p w14:paraId="168BD65D">
      <w:pPr>
        <w:spacing w:before="20" w:after="40" w:line="276" w:lineRule="auto"/>
        <w:ind w:left="360"/>
        <w:rPr>
          <w:i w:val="0"/>
          <w:iCs w:val="0"/>
          <w:sz w:val="24"/>
          <w:szCs w:val="24"/>
        </w:rPr>
      </w:pPr>
      <w:r>
        <w:t>• 环比/同比：自动计算并与自身历史对比。</w:t>
      </w:r>
    </w:p>
    <w:p w14:paraId="0D3B48E9">
      <w:pPr>
        <w:spacing w:after="60"/>
        <w:rPr>
          <w:rFonts w:hint="eastAsia" w:ascii="宋体" w:hAnsi="宋体" w:eastAsia="宋体" w:cs="宋体"/>
        </w:rPr>
      </w:pPr>
      <w:r>
        <w:rPr>
          <w:rFonts w:hint="eastAsia" w:ascii="宋体" w:hAnsi="宋体" w:eastAsia="宋体" w:cs="宋体"/>
        </w:rPr>
        <w:drawing>
          <wp:inline distT="0" distB="0" distL="114300" distR="114300">
            <wp:extent cx="6210300" cy="3079115"/>
            <wp:effectExtent l="0" t="0" r="0" b="6985"/>
            <wp:docPr id="5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1"/>
                    <pic:cNvPicPr>
                      <a:picLocks noChangeAspect="1"/>
                    </pic:cNvPicPr>
                  </pic:nvPicPr>
                  <pic:blipFill>
                    <a:blip r:embed="rId34"/>
                    <a:stretch>
                      <a:fillRect/>
                    </a:stretch>
                  </pic:blipFill>
                  <pic:spPr>
                    <a:xfrm>
                      <a:off x="0" y="0"/>
                      <a:ext cx="6210300" cy="3079115"/>
                    </a:xfrm>
                    <a:prstGeom prst="rect">
                      <a:avLst/>
                    </a:prstGeom>
                    <a:noFill/>
                    <a:ln>
                      <a:noFill/>
                    </a:ln>
                  </pic:spPr>
                </pic:pic>
              </a:graphicData>
            </a:graphic>
          </wp:inline>
        </w:drawing>
      </w:r>
    </w:p>
    <w:p w14:paraId="7FF33078">
      <w:pPr>
        <w:spacing w:after="60"/>
        <w:rPr>
          <w:rFonts w:hint="eastAsia" w:ascii="宋体" w:hAnsi="宋体" w:eastAsia="宋体" w:cs="宋体"/>
        </w:rPr>
      </w:pPr>
    </w:p>
    <w:p w14:paraId="0C237701">
      <w:pPr>
        <w:spacing w:after="60"/>
        <w:rPr>
          <w:rFonts w:hint="eastAsia" w:ascii="宋体" w:hAnsi="宋体" w:eastAsia="宋体" w:cs="宋体"/>
        </w:rPr>
      </w:pPr>
      <w:r>
        <w:rPr>
          <w:rFonts w:hint="eastAsia" w:ascii="宋体" w:hAnsi="宋体" w:eastAsia="宋体" w:cs="宋体"/>
        </w:rPr>
        <w:drawing>
          <wp:inline distT="0" distB="0" distL="114300" distR="114300">
            <wp:extent cx="6207760" cy="685800"/>
            <wp:effectExtent l="0" t="0" r="2540" b="0"/>
            <wp:docPr id="6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16"/>
                    <pic:cNvPicPr>
                      <a:picLocks noChangeAspect="1"/>
                    </pic:cNvPicPr>
                  </pic:nvPicPr>
                  <pic:blipFill>
                    <a:blip r:embed="rId35"/>
                    <a:stretch>
                      <a:fillRect/>
                    </a:stretch>
                  </pic:blipFill>
                  <pic:spPr>
                    <a:xfrm>
                      <a:off x="0" y="0"/>
                      <a:ext cx="6207760" cy="685800"/>
                    </a:xfrm>
                    <a:prstGeom prst="rect">
                      <a:avLst/>
                    </a:prstGeom>
                    <a:noFill/>
                    <a:ln>
                      <a:noFill/>
                    </a:ln>
                  </pic:spPr>
                </pic:pic>
              </a:graphicData>
            </a:graphic>
          </wp:inline>
        </w:drawing>
      </w:r>
    </w:p>
    <w:p w14:paraId="43B92B0E">
      <w:pPr>
        <w:spacing w:after="60"/>
        <w:rPr>
          <w:rFonts w:hint="eastAsia" w:ascii="宋体" w:hAnsi="宋体" w:eastAsia="宋体" w:cs="宋体"/>
        </w:rPr>
      </w:pPr>
    </w:p>
    <w:p w14:paraId="3AE47956">
      <w:pPr>
        <w:spacing w:after="60"/>
        <w:rPr>
          <w:rFonts w:hint="eastAsia" w:ascii="宋体" w:hAnsi="宋体" w:eastAsia="宋体" w:cs="宋体"/>
        </w:rPr>
      </w:pPr>
      <w:r>
        <w:rPr>
          <w:rFonts w:hint="eastAsia" w:ascii="宋体" w:hAnsi="宋体" w:eastAsia="宋体" w:cs="宋体"/>
        </w:rPr>
        <w:drawing>
          <wp:inline distT="0" distB="0" distL="114300" distR="114300">
            <wp:extent cx="6207760" cy="1610360"/>
            <wp:effectExtent l="0" t="0" r="2540" b="8890"/>
            <wp:docPr id="6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17"/>
                    <pic:cNvPicPr>
                      <a:picLocks noChangeAspect="1"/>
                    </pic:cNvPicPr>
                  </pic:nvPicPr>
                  <pic:blipFill>
                    <a:blip r:embed="rId36"/>
                    <a:stretch>
                      <a:fillRect/>
                    </a:stretch>
                  </pic:blipFill>
                  <pic:spPr>
                    <a:xfrm>
                      <a:off x="0" y="0"/>
                      <a:ext cx="6207760" cy="1610360"/>
                    </a:xfrm>
                    <a:prstGeom prst="rect">
                      <a:avLst/>
                    </a:prstGeom>
                    <a:noFill/>
                    <a:ln>
                      <a:noFill/>
                    </a:ln>
                  </pic:spPr>
                </pic:pic>
              </a:graphicData>
            </a:graphic>
          </wp:inline>
        </w:drawing>
      </w:r>
    </w:p>
    <w:p w14:paraId="56FAFD5B">
      <w:pPr>
        <w:spacing w:after="60"/>
        <w:rPr>
          <w:rFonts w:hint="eastAsia" w:ascii="宋体" w:hAnsi="宋体" w:eastAsia="宋体" w:cs="宋体"/>
        </w:rPr>
      </w:pPr>
    </w:p>
    <w:p w14:paraId="7D782AEA">
      <w:pPr>
        <w:spacing w:after="60"/>
        <w:rPr>
          <w:rFonts w:hint="eastAsia" w:ascii="宋体" w:hAnsi="宋体" w:eastAsia="宋体" w:cs="宋体"/>
          <w:lang w:val="en-US" w:eastAsia="zh-CN"/>
        </w:rPr>
      </w:pPr>
      <w:r>
        <w:rPr>
          <w:rFonts w:hint="eastAsia" w:ascii="宋体" w:hAnsi="宋体" w:eastAsia="宋体" w:cs="宋体"/>
        </w:rPr>
        <w:drawing>
          <wp:inline distT="0" distB="0" distL="114300" distR="114300">
            <wp:extent cx="6212840" cy="2066290"/>
            <wp:effectExtent l="0" t="0" r="16510" b="10160"/>
            <wp:docPr id="6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18"/>
                    <pic:cNvPicPr>
                      <a:picLocks noChangeAspect="1"/>
                    </pic:cNvPicPr>
                  </pic:nvPicPr>
                  <pic:blipFill>
                    <a:blip r:embed="rId37"/>
                    <a:stretch>
                      <a:fillRect/>
                    </a:stretch>
                  </pic:blipFill>
                  <pic:spPr>
                    <a:xfrm>
                      <a:off x="0" y="0"/>
                      <a:ext cx="6212840" cy="2066290"/>
                    </a:xfrm>
                    <a:prstGeom prst="rect">
                      <a:avLst/>
                    </a:prstGeom>
                    <a:noFill/>
                    <a:ln>
                      <a:noFill/>
                    </a:ln>
                  </pic:spPr>
                </pic:pic>
              </a:graphicData>
            </a:graphic>
          </wp:inline>
        </w:drawing>
      </w:r>
    </w:p>
    <w:p w14:paraId="1BAD1936">
      <w:pPr>
        <w:spacing w:after="60"/>
        <w:rPr>
          <w:rFonts w:hint="eastAsia" w:ascii="宋体" w:hAnsi="宋体" w:eastAsia="宋体" w:cs="宋体"/>
          <w:lang w:val="en-US" w:eastAsia="zh-CN"/>
        </w:rPr>
      </w:pPr>
    </w:p>
    <w:p w14:paraId="5785BA64">
      <w:pPr>
        <w:spacing w:after="60"/>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4.3 绿电</w:t>
      </w:r>
    </w:p>
    <w:p w14:paraId="384BFB67">
      <w:pPr>
        <w:pStyle w:val="6"/>
        <w:keepNext/>
        <w:spacing w:before="120" w:after="40"/>
        <w:rPr>
          <w:i w:val="0"/>
          <w:iCs w:val="0"/>
          <w:sz w:val="24"/>
          <w:szCs w:val="24"/>
        </w:rPr>
      </w:pPr>
      <w:r>
        <w:t>业务场景与用户故事</w:t>
      </w:r>
    </w:p>
    <w:p w14:paraId="31B49CF9">
      <w:pPr>
        <w:spacing w:before="20" w:after="40" w:line="276" w:lineRule="auto"/>
        <w:ind w:left="360"/>
        <w:rPr>
          <w:i w:val="0"/>
          <w:iCs w:val="0"/>
          <w:sz w:val="24"/>
          <w:szCs w:val="24"/>
        </w:rPr>
      </w:pPr>
      <w:r>
        <w:t>• 业务场景：面向园区能碳专员与集团决策层，呈现绿电使用量、绿电占比与自用消纳率，支撑非化石能源消费占比（1.1 指标）与绿证核销联动。</w:t>
      </w:r>
    </w:p>
    <w:p w14:paraId="00F2DB0E">
      <w:pPr>
        <w:pStyle w:val="6"/>
        <w:keepNext/>
        <w:spacing w:before="120" w:after="40"/>
        <w:rPr>
          <w:i w:val="0"/>
          <w:iCs w:val="0"/>
          <w:sz w:val="24"/>
          <w:szCs w:val="24"/>
        </w:rPr>
      </w:pPr>
      <w:r>
        <w:t>功能规格与交互契约</w:t>
      </w:r>
    </w:p>
    <w:p w14:paraId="66119E66">
      <w:pPr>
        <w:spacing w:before="20" w:after="40" w:line="276" w:lineRule="auto"/>
        <w:ind w:left="360"/>
        <w:rPr>
          <w:i w:val="0"/>
          <w:iCs w:val="0"/>
          <w:sz w:val="24"/>
          <w:szCs w:val="24"/>
        </w:rPr>
      </w:pPr>
      <w:r>
        <w:t>• 绿电指标：光伏/直供绿电使用量、绿电占比、自用消纳率（负荷为 0 时封顶 100%）、绿证核销量；</w:t>
      </w:r>
    </w:p>
    <w:p w14:paraId="5B7FFC56">
      <w:pPr>
        <w:spacing w:before="20" w:after="40" w:line="276" w:lineRule="auto"/>
        <w:ind w:left="360"/>
        <w:rPr>
          <w:i w:val="0"/>
          <w:iCs w:val="0"/>
          <w:sz w:val="24"/>
          <w:szCs w:val="24"/>
        </w:rPr>
      </w:pPr>
      <w:r>
        <w:t>• 展示形式：绿电占比环形图 + 消纳率趋势曲线；</w:t>
      </w:r>
    </w:p>
    <w:p w14:paraId="3D0562BB">
      <w:pPr>
        <w:spacing w:before="20" w:after="40" w:line="276" w:lineRule="auto"/>
        <w:ind w:left="360"/>
        <w:rPr>
          <w:i w:val="0"/>
          <w:iCs w:val="0"/>
          <w:sz w:val="24"/>
          <w:szCs w:val="24"/>
        </w:rPr>
      </w:pPr>
      <w:r>
        <w:t>• 联动规则：与 1.1 非化石能源电力消费物理认定量占比指标同口径联动；</w:t>
      </w:r>
    </w:p>
    <w:p w14:paraId="1328F049">
      <w:pPr>
        <w:spacing w:before="20" w:after="40" w:line="276" w:lineRule="auto"/>
        <w:ind w:left="360"/>
        <w:rPr>
          <w:i w:val="0"/>
          <w:iCs w:val="0"/>
          <w:sz w:val="24"/>
          <w:szCs w:val="24"/>
        </w:rPr>
      </w:pPr>
      <w:r>
        <w:t>• 绿证核销：核销凭证留痕并输出抵扣前后碳排放对比。</w:t>
      </w:r>
    </w:p>
    <w:p w14:paraId="0E469F30">
      <w:pPr>
        <w:spacing w:after="60"/>
        <w:rPr>
          <w:rFonts w:hint="eastAsia" w:ascii="宋体" w:hAnsi="宋体" w:eastAsia="宋体" w:cs="宋体"/>
        </w:rPr>
      </w:pPr>
      <w:r>
        <w:rPr>
          <w:rFonts w:hint="eastAsia" w:ascii="宋体" w:hAnsi="宋体" w:eastAsia="宋体" w:cs="宋体"/>
        </w:rPr>
        <w:drawing>
          <wp:inline distT="0" distB="0" distL="114300" distR="114300">
            <wp:extent cx="6210300" cy="3079115"/>
            <wp:effectExtent l="0" t="0" r="0" b="6985"/>
            <wp:docPr id="6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12"/>
                    <pic:cNvPicPr>
                      <a:picLocks noChangeAspect="1"/>
                    </pic:cNvPicPr>
                  </pic:nvPicPr>
                  <pic:blipFill>
                    <a:blip r:embed="rId38"/>
                    <a:stretch>
                      <a:fillRect/>
                    </a:stretch>
                  </pic:blipFill>
                  <pic:spPr>
                    <a:xfrm>
                      <a:off x="0" y="0"/>
                      <a:ext cx="6210300" cy="3079115"/>
                    </a:xfrm>
                    <a:prstGeom prst="rect">
                      <a:avLst/>
                    </a:prstGeom>
                    <a:noFill/>
                    <a:ln>
                      <a:noFill/>
                    </a:ln>
                  </pic:spPr>
                </pic:pic>
              </a:graphicData>
            </a:graphic>
          </wp:inline>
        </w:drawing>
      </w:r>
    </w:p>
    <w:p w14:paraId="13C8234D">
      <w:pPr>
        <w:spacing w:after="60"/>
        <w:rPr>
          <w:rFonts w:hint="eastAsia" w:ascii="宋体" w:hAnsi="宋体" w:eastAsia="宋体" w:cs="宋体"/>
        </w:rPr>
      </w:pPr>
    </w:p>
    <w:p w14:paraId="2856F2B0">
      <w:pPr>
        <w:spacing w:after="60"/>
        <w:rPr>
          <w:rFonts w:hint="eastAsia" w:ascii="宋体" w:hAnsi="宋体" w:eastAsia="宋体" w:cs="宋体"/>
        </w:rPr>
      </w:pPr>
      <w:r>
        <w:rPr>
          <w:rFonts w:hint="eastAsia" w:ascii="宋体" w:hAnsi="宋体" w:eastAsia="宋体" w:cs="宋体"/>
        </w:rPr>
        <w:drawing>
          <wp:inline distT="0" distB="0" distL="114300" distR="114300">
            <wp:extent cx="6216015" cy="687070"/>
            <wp:effectExtent l="0" t="0" r="13335" b="17780"/>
            <wp:docPr id="6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19"/>
                    <pic:cNvPicPr>
                      <a:picLocks noChangeAspect="1"/>
                    </pic:cNvPicPr>
                  </pic:nvPicPr>
                  <pic:blipFill>
                    <a:blip r:embed="rId39"/>
                    <a:stretch>
                      <a:fillRect/>
                    </a:stretch>
                  </pic:blipFill>
                  <pic:spPr>
                    <a:xfrm>
                      <a:off x="0" y="0"/>
                      <a:ext cx="6216015" cy="687070"/>
                    </a:xfrm>
                    <a:prstGeom prst="rect">
                      <a:avLst/>
                    </a:prstGeom>
                    <a:noFill/>
                    <a:ln>
                      <a:noFill/>
                    </a:ln>
                  </pic:spPr>
                </pic:pic>
              </a:graphicData>
            </a:graphic>
          </wp:inline>
        </w:drawing>
      </w:r>
    </w:p>
    <w:p w14:paraId="5B97266D">
      <w:pPr>
        <w:spacing w:after="60"/>
        <w:rPr>
          <w:rFonts w:hint="eastAsia" w:ascii="宋体" w:hAnsi="宋体" w:eastAsia="宋体" w:cs="宋体"/>
        </w:rPr>
      </w:pPr>
    </w:p>
    <w:p w14:paraId="25AAFA2A">
      <w:pPr>
        <w:spacing w:after="60"/>
        <w:rPr>
          <w:rFonts w:hint="eastAsia" w:ascii="宋体" w:hAnsi="宋体" w:eastAsia="宋体" w:cs="宋体"/>
        </w:rPr>
      </w:pPr>
      <w:r>
        <w:rPr>
          <w:rFonts w:hint="eastAsia" w:ascii="宋体" w:hAnsi="宋体" w:eastAsia="宋体" w:cs="宋体"/>
        </w:rPr>
        <w:drawing>
          <wp:inline distT="0" distB="0" distL="114300" distR="114300">
            <wp:extent cx="6216015" cy="1614170"/>
            <wp:effectExtent l="0" t="0" r="13335" b="5080"/>
            <wp:docPr id="68"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20"/>
                    <pic:cNvPicPr>
                      <a:picLocks noChangeAspect="1"/>
                    </pic:cNvPicPr>
                  </pic:nvPicPr>
                  <pic:blipFill>
                    <a:blip r:embed="rId40"/>
                    <a:stretch>
                      <a:fillRect/>
                    </a:stretch>
                  </pic:blipFill>
                  <pic:spPr>
                    <a:xfrm>
                      <a:off x="0" y="0"/>
                      <a:ext cx="6216015" cy="1614170"/>
                    </a:xfrm>
                    <a:prstGeom prst="rect">
                      <a:avLst/>
                    </a:prstGeom>
                    <a:noFill/>
                    <a:ln>
                      <a:noFill/>
                    </a:ln>
                  </pic:spPr>
                </pic:pic>
              </a:graphicData>
            </a:graphic>
          </wp:inline>
        </w:drawing>
      </w:r>
    </w:p>
    <w:p w14:paraId="72772B49">
      <w:pPr>
        <w:spacing w:after="60"/>
        <w:rPr>
          <w:rFonts w:hint="eastAsia" w:ascii="宋体" w:hAnsi="宋体" w:eastAsia="宋体" w:cs="宋体"/>
          <w:lang w:eastAsia="zh-CN"/>
        </w:rPr>
      </w:pPr>
    </w:p>
    <w:p w14:paraId="16C43A01">
      <w:pPr>
        <w:spacing w:after="60"/>
        <w:rPr>
          <w:rFonts w:hint="eastAsia" w:ascii="宋体" w:hAnsi="宋体" w:eastAsia="宋体" w:cs="宋体"/>
          <w:lang w:eastAsia="zh-CN"/>
        </w:rPr>
      </w:pPr>
      <w:r>
        <w:rPr>
          <w:rFonts w:hint="eastAsia" w:ascii="宋体" w:hAnsi="宋体" w:eastAsia="宋体" w:cs="宋体"/>
        </w:rPr>
        <w:drawing>
          <wp:inline distT="0" distB="0" distL="114300" distR="114300">
            <wp:extent cx="6207760" cy="2014220"/>
            <wp:effectExtent l="0" t="0" r="2540" b="5080"/>
            <wp:docPr id="69"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21"/>
                    <pic:cNvPicPr>
                      <a:picLocks noChangeAspect="1"/>
                    </pic:cNvPicPr>
                  </pic:nvPicPr>
                  <pic:blipFill>
                    <a:blip r:embed="rId41"/>
                    <a:stretch>
                      <a:fillRect/>
                    </a:stretch>
                  </pic:blipFill>
                  <pic:spPr>
                    <a:xfrm>
                      <a:off x="0" y="0"/>
                      <a:ext cx="6207760" cy="2014220"/>
                    </a:xfrm>
                    <a:prstGeom prst="rect">
                      <a:avLst/>
                    </a:prstGeom>
                    <a:noFill/>
                    <a:ln>
                      <a:noFill/>
                    </a:ln>
                  </pic:spPr>
                </pic:pic>
              </a:graphicData>
            </a:graphic>
          </wp:inline>
        </w:drawing>
      </w:r>
    </w:p>
    <w:p w14:paraId="4CA591BA">
      <w:pPr>
        <w:spacing w:after="60"/>
        <w:rPr>
          <w:rFonts w:hint="eastAsia" w:ascii="宋体" w:hAnsi="宋体" w:eastAsia="宋体" w:cs="宋体"/>
          <w:lang w:val="en-US" w:eastAsia="zh-CN"/>
        </w:rPr>
      </w:pPr>
    </w:p>
    <w:p w14:paraId="1937963F">
      <w:pPr>
        <w:pStyle w:val="5"/>
        <w:keepNext/>
        <w:spacing w:before="180" w:after="60"/>
        <w:outlineLvl w:val="2"/>
        <w:rPr>
          <w:rFonts w:hint="eastAsia" w:ascii="宋体" w:hAnsi="宋体" w:eastAsia="宋体" w:cs="宋体"/>
          <w:i w:val="0"/>
          <w:iCs w:val="0"/>
          <w:sz w:val="21"/>
          <w:szCs w:val="21"/>
        </w:rPr>
      </w:pPr>
      <w:bookmarkStart w:id="10" w:name="_Toc5618"/>
      <w:r>
        <w:rPr>
          <w:rFonts w:hint="eastAsia" w:ascii="宋体" w:hAnsi="宋体" w:eastAsia="宋体" w:cs="宋体"/>
          <w:b/>
          <w:i w:val="0"/>
          <w:iCs w:val="0"/>
          <w:color w:val="1E3A8A"/>
          <w:sz w:val="21"/>
          <w:szCs w:val="21"/>
          <w:lang w:val="en-US" w:eastAsia="zh-CN"/>
        </w:rPr>
        <w:t>5.</w:t>
      </w:r>
      <w:r>
        <w:rPr>
          <w:rFonts w:hint="eastAsia" w:ascii="宋体" w:hAnsi="宋体" w:eastAsia="宋体" w:cs="宋体"/>
          <w:b/>
          <w:i w:val="0"/>
          <w:iCs w:val="0"/>
          <w:color w:val="1E3A8A"/>
          <w:sz w:val="21"/>
          <w:szCs w:val="21"/>
        </w:rPr>
        <w:t xml:space="preserve"> 能源碳排放监测</w:t>
      </w:r>
      <w:bookmarkEnd w:id="10"/>
    </w:p>
    <w:p w14:paraId="4428C695">
      <w:pPr>
        <w:spacing w:after="80" w:line="288" w:lineRule="auto"/>
        <w:outlineLvl w:val="9"/>
        <w:rPr>
          <w:rFonts w:hint="eastAsia" w:ascii="宋体" w:hAnsi="宋体" w:eastAsia="宋体" w:cs="宋体"/>
          <w:b/>
          <w:i w:val="0"/>
          <w:iCs w:val="0"/>
          <w:color w:val="1E3A8A"/>
          <w:sz w:val="21"/>
          <w:szCs w:val="21"/>
        </w:rPr>
      </w:pPr>
      <w:r>
        <w:rPr>
          <w:rFonts w:hint="eastAsia" w:ascii="宋体" w:hAnsi="宋体" w:eastAsia="宋体" w:cs="宋体"/>
          <w:i w:val="0"/>
          <w:iCs w:val="0"/>
        </w:rPr>
        <w:drawing>
          <wp:inline distT="0" distB="0" distL="114300" distR="114300">
            <wp:extent cx="6210300" cy="3079115"/>
            <wp:effectExtent l="0" t="0" r="0" b="6985"/>
            <wp:docPr id="7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6"/>
                    <pic:cNvPicPr>
                      <a:picLocks noChangeAspect="1"/>
                    </pic:cNvPicPr>
                  </pic:nvPicPr>
                  <pic:blipFill>
                    <a:blip r:embed="rId42"/>
                    <a:stretch>
                      <a:fillRect/>
                    </a:stretch>
                  </pic:blipFill>
                  <pic:spPr>
                    <a:xfrm>
                      <a:off x="0" y="0"/>
                      <a:ext cx="6210300" cy="3079115"/>
                    </a:xfrm>
                    <a:prstGeom prst="rect">
                      <a:avLst/>
                    </a:prstGeom>
                    <a:noFill/>
                    <a:ln>
                      <a:noFill/>
                    </a:ln>
                  </pic:spPr>
                </pic:pic>
              </a:graphicData>
            </a:graphic>
          </wp:inline>
        </w:drawing>
      </w:r>
    </w:p>
    <w:p w14:paraId="3B274DBF">
      <w:pPr>
        <w:pStyle w:val="6"/>
        <w:keepNext/>
        <w:spacing w:before="120" w:after="40"/>
        <w:rPr>
          <w:i w:val="0"/>
          <w:iCs w:val="0"/>
          <w:sz w:val="24"/>
          <w:szCs w:val="24"/>
        </w:rPr>
      </w:pPr>
      <w:r>
        <w:rPr>
          <w:rFonts w:ascii="微软雅黑" w:hAnsi="微软雅黑"/>
          <w:b/>
          <w:i w:val="0"/>
          <w:iCs w:val="0"/>
          <w:color w:val="1F2937"/>
          <w:sz w:val="24"/>
          <w:szCs w:val="24"/>
        </w:rPr>
        <w:t>业务场景与用户故事</w:t>
      </w:r>
    </w:p>
    <w:p w14:paraId="748B5024">
      <w:pPr>
        <w:spacing w:before="20" w:after="40" w:line="276" w:lineRule="auto"/>
        <w:ind w:left="360"/>
        <w:rPr>
          <w:i w:val="0"/>
          <w:iCs w:val="0"/>
          <w:sz w:val="24"/>
          <w:szCs w:val="24"/>
        </w:rPr>
      </w:pPr>
      <w:r>
        <w:rPr>
          <w:rFonts w:ascii="微软雅黑" w:hAnsi="微软雅黑"/>
          <w:b/>
          <w:i w:val="0"/>
          <w:iCs w:val="0"/>
          <w:color w:val="0284C7"/>
          <w:sz w:val="24"/>
          <w:szCs w:val="24"/>
        </w:rPr>
        <w:t xml:space="preserve">• </w:t>
      </w:r>
      <w:r>
        <w:rPr>
          <w:rFonts w:ascii="微软雅黑" w:hAnsi="微软雅黑"/>
          <w:b/>
          <w:i w:val="0"/>
          <w:iCs w:val="0"/>
          <w:color w:val="1E3A8A"/>
          <w:sz w:val="24"/>
          <w:szCs w:val="24"/>
        </w:rPr>
        <w:t>业务场景</w:t>
      </w:r>
      <w:r>
        <w:rPr>
          <w:rFonts w:ascii="微软雅黑" w:hAnsi="微软雅黑"/>
          <w:i w:val="0"/>
          <w:iCs w:val="0"/>
          <w:color w:val="1F2937"/>
          <w:sz w:val="24"/>
          <w:szCs w:val="24"/>
        </w:rPr>
        <w:t>：依据温室气体核算体系标准，按日/按月核算全厂化石能源直接燃烧与外购电力热力的二氧化碳排放量与强度走势。</w:t>
      </w:r>
    </w:p>
    <w:p w14:paraId="5FF39F63">
      <w:pPr>
        <w:spacing w:before="20" w:after="40" w:line="276" w:lineRule="auto"/>
        <w:ind w:left="360"/>
        <w:rPr>
          <w:i w:val="0"/>
          <w:iCs w:val="0"/>
          <w:sz w:val="24"/>
          <w:szCs w:val="24"/>
        </w:rPr>
      </w:pPr>
      <w:r>
        <w:rPr>
          <w:rFonts w:ascii="微软雅黑" w:hAnsi="微软雅黑"/>
          <w:b/>
          <w:i w:val="0"/>
          <w:iCs w:val="0"/>
          <w:color w:val="0284C7"/>
          <w:sz w:val="24"/>
          <w:szCs w:val="24"/>
        </w:rPr>
        <w:t xml:space="preserve">• </w:t>
      </w:r>
      <w:r>
        <w:rPr>
          <w:rFonts w:ascii="微软雅黑" w:hAnsi="微软雅黑"/>
          <w:b/>
          <w:i w:val="0"/>
          <w:iCs w:val="0"/>
          <w:color w:val="1E3A8A"/>
          <w:sz w:val="24"/>
          <w:szCs w:val="24"/>
        </w:rPr>
        <w:t>用户故事</w:t>
      </w:r>
      <w:r>
        <w:rPr>
          <w:rFonts w:ascii="微软雅黑" w:hAnsi="微软雅黑"/>
          <w:i w:val="0"/>
          <w:iCs w:val="0"/>
          <w:color w:val="1F2937"/>
          <w:sz w:val="24"/>
          <w:szCs w:val="24"/>
        </w:rPr>
        <w:t>：</w:t>
      </w:r>
    </w:p>
    <w:p w14:paraId="41D5AB26">
      <w:pPr>
        <w:spacing w:before="20" w:after="40" w:line="276" w:lineRule="auto"/>
        <w:ind w:left="648"/>
        <w:rPr>
          <w:i w:val="0"/>
          <w:iCs w:val="0"/>
          <w:sz w:val="24"/>
          <w:szCs w:val="24"/>
        </w:rPr>
      </w:pPr>
      <w:r>
        <w:rPr>
          <w:rFonts w:ascii="微软雅黑" w:hAnsi="微软雅黑"/>
          <w:b/>
          <w:i w:val="0"/>
          <w:iCs w:val="0"/>
          <w:color w:val="0284C7"/>
          <w:sz w:val="24"/>
          <w:szCs w:val="24"/>
        </w:rPr>
        <w:t xml:space="preserve">• </w:t>
      </w:r>
      <w:r>
        <w:rPr>
          <w:rFonts w:ascii="微软雅黑" w:hAnsi="微软雅黑"/>
          <w:b/>
          <w:i w:val="0"/>
          <w:iCs w:val="0"/>
          <w:color w:val="1E3A8A"/>
          <w:sz w:val="24"/>
          <w:szCs w:val="24"/>
        </w:rPr>
        <w:t>As a</w:t>
      </w:r>
      <w:r>
        <w:rPr>
          <w:rFonts w:ascii="微软雅黑" w:hAnsi="微软雅黑"/>
          <w:i w:val="0"/>
          <w:iCs w:val="0"/>
          <w:color w:val="1F2937"/>
          <w:sz w:val="24"/>
          <w:szCs w:val="24"/>
        </w:rPr>
        <w:t xml:space="preserve"> 园区碳资产核算员，</w:t>
      </w:r>
    </w:p>
    <w:p w14:paraId="0927397F">
      <w:pPr>
        <w:spacing w:before="20" w:after="40" w:line="276" w:lineRule="auto"/>
        <w:ind w:left="648"/>
        <w:rPr>
          <w:i w:val="0"/>
          <w:iCs w:val="0"/>
          <w:sz w:val="24"/>
          <w:szCs w:val="24"/>
        </w:rPr>
      </w:pPr>
      <w:r>
        <w:rPr>
          <w:rFonts w:ascii="微软雅黑" w:hAnsi="微软雅黑"/>
          <w:b/>
          <w:i w:val="0"/>
          <w:iCs w:val="0"/>
          <w:color w:val="0284C7"/>
          <w:sz w:val="24"/>
          <w:szCs w:val="24"/>
        </w:rPr>
        <w:t xml:space="preserve">• </w:t>
      </w:r>
      <w:r>
        <w:rPr>
          <w:rFonts w:ascii="微软雅黑" w:hAnsi="微软雅黑"/>
          <w:b/>
          <w:i w:val="0"/>
          <w:iCs w:val="0"/>
          <w:color w:val="1E3A8A"/>
          <w:sz w:val="24"/>
          <w:szCs w:val="24"/>
        </w:rPr>
        <w:t>I want</w:t>
      </w:r>
      <w:r>
        <w:rPr>
          <w:rFonts w:ascii="微软雅黑" w:hAnsi="微软雅黑"/>
          <w:i w:val="0"/>
          <w:iCs w:val="0"/>
          <w:color w:val="1F2937"/>
          <w:sz w:val="24"/>
          <w:szCs w:val="24"/>
        </w:rPr>
        <w:t xml:space="preserve"> 实时掌握企业范围一与范围二碳排放量、万元产值碳排强度，</w:t>
      </w:r>
    </w:p>
    <w:p w14:paraId="5E3152D8">
      <w:pPr>
        <w:spacing w:before="20" w:after="40" w:line="276" w:lineRule="auto"/>
        <w:ind w:left="648"/>
        <w:rPr>
          <w:i w:val="0"/>
          <w:iCs w:val="0"/>
          <w:sz w:val="24"/>
          <w:szCs w:val="24"/>
        </w:rPr>
      </w:pPr>
      <w:r>
        <w:rPr>
          <w:rFonts w:ascii="微软雅黑" w:hAnsi="微软雅黑"/>
          <w:b/>
          <w:i w:val="0"/>
          <w:iCs w:val="0"/>
          <w:color w:val="0284C7"/>
          <w:sz w:val="24"/>
          <w:szCs w:val="24"/>
        </w:rPr>
        <w:t xml:space="preserve">• </w:t>
      </w:r>
      <w:r>
        <w:rPr>
          <w:rFonts w:ascii="微软雅黑" w:hAnsi="微软雅黑"/>
          <w:b/>
          <w:i w:val="0"/>
          <w:iCs w:val="0"/>
          <w:color w:val="1E3A8A"/>
          <w:sz w:val="24"/>
          <w:szCs w:val="24"/>
        </w:rPr>
        <w:t>So that</w:t>
      </w:r>
      <w:r>
        <w:rPr>
          <w:rFonts w:ascii="微软雅黑" w:hAnsi="微软雅黑"/>
          <w:i w:val="0"/>
          <w:iCs w:val="0"/>
          <w:color w:val="1F2937"/>
          <w:sz w:val="24"/>
          <w:szCs w:val="24"/>
        </w:rPr>
        <w:t xml:space="preserve"> 我能为集团减排规划与应对地方发改委碳履约提供合规依据。</w:t>
      </w:r>
    </w:p>
    <w:p w14:paraId="793BE8F9">
      <w:pPr>
        <w:pStyle w:val="6"/>
        <w:keepNext/>
        <w:spacing w:before="120" w:after="40"/>
        <w:rPr>
          <w:i w:val="0"/>
          <w:iCs w:val="0"/>
          <w:sz w:val="24"/>
          <w:szCs w:val="24"/>
        </w:rPr>
      </w:pPr>
      <w:r>
        <w:rPr>
          <w:rFonts w:ascii="微软雅黑" w:hAnsi="微软雅黑"/>
          <w:b/>
          <w:i w:val="0"/>
          <w:iCs w:val="0"/>
          <w:color w:val="1F2937"/>
          <w:sz w:val="24"/>
          <w:szCs w:val="24"/>
        </w:rPr>
        <w:t>功能规格与交互契约</w:t>
      </w:r>
    </w:p>
    <w:p w14:paraId="076523B0">
      <w:pPr>
        <w:spacing w:before="20" w:after="40" w:line="276" w:lineRule="auto"/>
        <w:ind w:left="360"/>
        <w:rPr>
          <w:i w:val="0"/>
          <w:iCs w:val="0"/>
          <w:sz w:val="24"/>
          <w:szCs w:val="24"/>
        </w:rPr>
      </w:pPr>
      <w:r>
        <w:rPr>
          <w:rFonts w:ascii="微软雅黑" w:hAnsi="微软雅黑"/>
          <w:b/>
          <w:i w:val="0"/>
          <w:iCs w:val="0"/>
          <w:color w:val="0284C7"/>
          <w:sz w:val="24"/>
          <w:szCs w:val="24"/>
        </w:rPr>
        <w:t xml:space="preserve">• </w:t>
      </w:r>
      <w:r>
        <w:rPr>
          <w:rFonts w:ascii="微软雅黑" w:hAnsi="微软雅黑"/>
          <w:b/>
          <w:i w:val="0"/>
          <w:iCs w:val="0"/>
          <w:color w:val="1E3A8A"/>
          <w:sz w:val="24"/>
          <w:szCs w:val="24"/>
        </w:rPr>
        <w:t>范围一与范围二双轴堆叠面积图</w:t>
      </w:r>
      <w:r>
        <w:rPr>
          <w:rFonts w:ascii="微软雅黑" w:hAnsi="微软雅黑"/>
          <w:i w:val="0"/>
          <w:iCs w:val="0"/>
          <w:color w:val="1F2937"/>
          <w:sz w:val="24"/>
          <w:szCs w:val="24"/>
        </w:rPr>
        <w:t>：</w:t>
      </w:r>
    </w:p>
    <w:p w14:paraId="6C4DF418">
      <w:pPr>
        <w:spacing w:before="20" w:after="40" w:line="276" w:lineRule="auto"/>
        <w:ind w:left="648"/>
        <w:rPr>
          <w:i w:val="0"/>
          <w:iCs w:val="0"/>
          <w:sz w:val="24"/>
          <w:szCs w:val="24"/>
        </w:rPr>
      </w:pPr>
      <w:r>
        <w:rPr>
          <w:rFonts w:ascii="微软雅黑" w:hAnsi="微软雅黑"/>
          <w:b/>
          <w:i w:val="0"/>
          <w:iCs w:val="0"/>
          <w:color w:val="0284C7"/>
          <w:sz w:val="24"/>
          <w:szCs w:val="24"/>
        </w:rPr>
        <w:t xml:space="preserve">• </w:t>
      </w:r>
      <w:r>
        <w:rPr>
          <w:rFonts w:ascii="微软雅黑" w:hAnsi="微软雅黑"/>
          <w:i w:val="0"/>
          <w:iCs w:val="0"/>
          <w:color w:val="1F2937"/>
          <w:sz w:val="24"/>
          <w:szCs w:val="24"/>
        </w:rPr>
        <w:t>Scope 1（直接排放：天然气、柴油、汽油燃烧）；</w:t>
      </w:r>
    </w:p>
    <w:p w14:paraId="72D9C63B">
      <w:pPr>
        <w:spacing w:before="20" w:after="40" w:line="276" w:lineRule="auto"/>
        <w:ind w:left="648"/>
        <w:rPr>
          <w:i w:val="0"/>
          <w:iCs w:val="0"/>
          <w:sz w:val="24"/>
          <w:szCs w:val="24"/>
        </w:rPr>
      </w:pPr>
      <w:r>
        <w:rPr>
          <w:rFonts w:ascii="微软雅黑" w:hAnsi="微软雅黑"/>
          <w:b/>
          <w:i w:val="0"/>
          <w:iCs w:val="0"/>
          <w:color w:val="0284C7"/>
          <w:sz w:val="24"/>
          <w:szCs w:val="24"/>
        </w:rPr>
        <w:t xml:space="preserve">• </w:t>
      </w:r>
      <w:r>
        <w:rPr>
          <w:rFonts w:ascii="微软雅黑" w:hAnsi="微软雅黑"/>
          <w:i w:val="0"/>
          <w:iCs w:val="0"/>
          <w:color w:val="1F2937"/>
          <w:sz w:val="24"/>
          <w:szCs w:val="24"/>
        </w:rPr>
        <w:t>Scope 2（间接排放：网购电力、外购蒸汽）；</w:t>
      </w:r>
    </w:p>
    <w:p w14:paraId="55F32AA0">
      <w:pPr>
        <w:spacing w:before="20" w:after="40" w:line="276" w:lineRule="auto"/>
        <w:ind w:left="360"/>
        <w:rPr>
          <w:i w:val="0"/>
          <w:iCs w:val="0"/>
          <w:sz w:val="24"/>
          <w:szCs w:val="24"/>
        </w:rPr>
      </w:pPr>
      <w:r>
        <w:rPr>
          <w:rFonts w:ascii="微软雅黑" w:hAnsi="微软雅黑"/>
          <w:b/>
          <w:i w:val="0"/>
          <w:iCs w:val="0"/>
          <w:color w:val="0284C7"/>
          <w:sz w:val="24"/>
          <w:szCs w:val="24"/>
        </w:rPr>
        <w:t xml:space="preserve">• </w:t>
      </w:r>
      <w:r>
        <w:rPr>
          <w:rFonts w:ascii="微软雅黑" w:hAnsi="微软雅黑"/>
          <w:b/>
          <w:i w:val="0"/>
          <w:iCs w:val="0"/>
          <w:color w:val="1E3A8A"/>
          <w:sz w:val="24"/>
          <w:szCs w:val="24"/>
        </w:rPr>
        <w:t>碳排放强度 KPI 卡片</w:t>
      </w:r>
      <w:r>
        <w:rPr>
          <w:rFonts w:ascii="微软雅黑" w:hAnsi="微软雅黑"/>
          <w:i w:val="0"/>
          <w:iCs w:val="0"/>
          <w:color w:val="1F2937"/>
          <w:sz w:val="24"/>
          <w:szCs w:val="24"/>
        </w:rPr>
        <w:t>：</w:t>
      </w:r>
    </w:p>
    <w:p w14:paraId="2051D5CD">
      <w:pPr>
        <w:spacing w:before="20" w:after="40" w:line="276" w:lineRule="auto"/>
        <w:ind w:left="648"/>
        <w:rPr>
          <w:i w:val="0"/>
          <w:iCs w:val="0"/>
          <w:sz w:val="24"/>
          <w:szCs w:val="24"/>
        </w:rPr>
      </w:pPr>
      <w:r>
        <w:rPr>
          <w:rFonts w:ascii="微软雅黑" w:hAnsi="微软雅黑"/>
          <w:b/>
          <w:i w:val="0"/>
          <w:iCs w:val="0"/>
          <w:color w:val="0284C7"/>
          <w:sz w:val="24"/>
          <w:szCs w:val="24"/>
        </w:rPr>
        <w:t xml:space="preserve">• </w:t>
      </w:r>
      <w:r>
        <w:rPr>
          <w:rFonts w:ascii="微软雅黑" w:hAnsi="微软雅黑"/>
          <w:i w:val="0"/>
          <w:iCs w:val="0"/>
          <w:color w:val="1F2937"/>
          <w:sz w:val="24"/>
          <w:szCs w:val="24"/>
        </w:rPr>
        <w:t>万元产值碳排放强度 (</w:t>
      </w:r>
      <w:r>
        <w:rPr>
          <w:rFonts w:ascii="Consolas" w:hAnsi="Consolas"/>
          <w:i w:val="0"/>
          <w:iCs w:val="0"/>
          <w:color w:val="15803D"/>
          <w:sz w:val="24"/>
          <w:szCs w:val="24"/>
        </w:rPr>
        <w:t>tCO2/万元</w:t>
      </w:r>
      <w:r>
        <w:rPr>
          <w:rFonts w:ascii="微软雅黑" w:hAnsi="微软雅黑"/>
          <w:i w:val="0"/>
          <w:iCs w:val="0"/>
          <w:color w:val="1F2937"/>
          <w:sz w:val="24"/>
          <w:szCs w:val="24"/>
        </w:rPr>
        <w:t>)、单位产品碳排放强度；</w:t>
      </w:r>
    </w:p>
    <w:p w14:paraId="060BD6E2">
      <w:pPr>
        <w:spacing w:after="40"/>
        <w:rPr>
          <w:rFonts w:hint="eastAsia" w:ascii="宋体" w:hAnsi="宋体" w:eastAsia="宋体" w:cs="宋体"/>
          <w:i w:val="0"/>
          <w:iCs w:val="0"/>
          <w:sz w:val="21"/>
          <w:szCs w:val="21"/>
        </w:rPr>
      </w:pPr>
    </w:p>
    <w:p w14:paraId="26DF7C12">
      <w:pPr>
        <w:spacing w:after="40"/>
        <w:rPr>
          <w:rFonts w:hint="eastAsia" w:ascii="宋体" w:hAnsi="宋体" w:eastAsia="宋体" w:cs="宋体"/>
        </w:rPr>
      </w:pPr>
      <w:r>
        <w:rPr>
          <w:rFonts w:hint="eastAsia" w:ascii="宋体" w:hAnsi="宋体" w:eastAsia="宋体" w:cs="宋体"/>
        </w:rPr>
        <w:drawing>
          <wp:inline distT="0" distB="0" distL="114300" distR="114300">
            <wp:extent cx="6212840" cy="760730"/>
            <wp:effectExtent l="0" t="0" r="16510" b="1270"/>
            <wp:docPr id="7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22"/>
                    <pic:cNvPicPr>
                      <a:picLocks noChangeAspect="1"/>
                    </pic:cNvPicPr>
                  </pic:nvPicPr>
                  <pic:blipFill>
                    <a:blip r:embed="rId43"/>
                    <a:stretch>
                      <a:fillRect/>
                    </a:stretch>
                  </pic:blipFill>
                  <pic:spPr>
                    <a:xfrm>
                      <a:off x="0" y="0"/>
                      <a:ext cx="6212840" cy="760730"/>
                    </a:xfrm>
                    <a:prstGeom prst="rect">
                      <a:avLst/>
                    </a:prstGeom>
                    <a:noFill/>
                    <a:ln>
                      <a:noFill/>
                    </a:ln>
                  </pic:spPr>
                </pic:pic>
              </a:graphicData>
            </a:graphic>
          </wp:inline>
        </w:drawing>
      </w:r>
    </w:p>
    <w:p w14:paraId="09EA874A">
      <w:pPr>
        <w:spacing w:after="40"/>
        <w:rPr>
          <w:rFonts w:hint="eastAsia" w:ascii="宋体" w:hAnsi="宋体" w:eastAsia="宋体" w:cs="宋体"/>
        </w:rPr>
      </w:pPr>
    </w:p>
    <w:p w14:paraId="00498914">
      <w:pPr>
        <w:spacing w:after="40"/>
        <w:rPr>
          <w:rFonts w:hint="eastAsia" w:ascii="宋体" w:hAnsi="宋体" w:eastAsia="宋体" w:cs="宋体"/>
        </w:rPr>
      </w:pPr>
      <w:r>
        <w:rPr>
          <w:rFonts w:hint="eastAsia" w:ascii="宋体" w:hAnsi="宋体" w:eastAsia="宋体" w:cs="宋体"/>
        </w:rPr>
        <w:drawing>
          <wp:inline distT="0" distB="0" distL="114300" distR="114300">
            <wp:extent cx="6212840" cy="1652905"/>
            <wp:effectExtent l="0" t="0" r="16510" b="4445"/>
            <wp:docPr id="7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23"/>
                    <pic:cNvPicPr>
                      <a:picLocks noChangeAspect="1"/>
                    </pic:cNvPicPr>
                  </pic:nvPicPr>
                  <pic:blipFill>
                    <a:blip r:embed="rId44"/>
                    <a:stretch>
                      <a:fillRect/>
                    </a:stretch>
                  </pic:blipFill>
                  <pic:spPr>
                    <a:xfrm>
                      <a:off x="0" y="0"/>
                      <a:ext cx="6212840" cy="1652905"/>
                    </a:xfrm>
                    <a:prstGeom prst="rect">
                      <a:avLst/>
                    </a:prstGeom>
                    <a:noFill/>
                    <a:ln>
                      <a:noFill/>
                    </a:ln>
                  </pic:spPr>
                </pic:pic>
              </a:graphicData>
            </a:graphic>
          </wp:inline>
        </w:drawing>
      </w:r>
    </w:p>
    <w:p w14:paraId="4A2F1067">
      <w:pPr>
        <w:spacing w:after="40"/>
        <w:rPr>
          <w:rFonts w:hint="eastAsia" w:ascii="宋体" w:hAnsi="宋体" w:eastAsia="宋体" w:cs="宋体"/>
        </w:rPr>
      </w:pPr>
    </w:p>
    <w:p w14:paraId="09CFF59B">
      <w:pPr>
        <w:spacing w:after="40"/>
        <w:rPr>
          <w:rFonts w:hint="eastAsia" w:ascii="宋体" w:hAnsi="宋体" w:eastAsia="宋体" w:cs="宋体"/>
        </w:rPr>
      </w:pPr>
      <w:r>
        <w:rPr>
          <w:rFonts w:hint="eastAsia" w:ascii="宋体" w:hAnsi="宋体" w:eastAsia="宋体" w:cs="宋体"/>
        </w:rPr>
        <w:drawing>
          <wp:inline distT="0" distB="0" distL="114300" distR="114300">
            <wp:extent cx="6212840" cy="1751330"/>
            <wp:effectExtent l="0" t="0" r="16510" b="1270"/>
            <wp:docPr id="7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24"/>
                    <pic:cNvPicPr>
                      <a:picLocks noChangeAspect="1"/>
                    </pic:cNvPicPr>
                  </pic:nvPicPr>
                  <pic:blipFill>
                    <a:blip r:embed="rId45"/>
                    <a:stretch>
                      <a:fillRect/>
                    </a:stretch>
                  </pic:blipFill>
                  <pic:spPr>
                    <a:xfrm>
                      <a:off x="0" y="0"/>
                      <a:ext cx="6212840" cy="1751330"/>
                    </a:xfrm>
                    <a:prstGeom prst="rect">
                      <a:avLst/>
                    </a:prstGeom>
                    <a:noFill/>
                    <a:ln>
                      <a:noFill/>
                    </a:ln>
                  </pic:spPr>
                </pic:pic>
              </a:graphicData>
            </a:graphic>
          </wp:inline>
        </w:drawing>
      </w:r>
    </w:p>
    <w:p w14:paraId="6CD7C10E">
      <w:pPr>
        <w:spacing w:after="40"/>
        <w:rPr>
          <w:rFonts w:hint="eastAsia" w:ascii="宋体" w:hAnsi="宋体" w:eastAsia="宋体" w:cs="宋体"/>
        </w:rPr>
      </w:pPr>
    </w:p>
    <w:p w14:paraId="2D6E8A74">
      <w:pPr>
        <w:spacing w:after="40"/>
        <w:rPr>
          <w:rFonts w:hint="eastAsia" w:ascii="宋体" w:hAnsi="宋体" w:eastAsia="宋体" w:cs="宋体"/>
        </w:rPr>
      </w:pPr>
      <w:r>
        <w:rPr>
          <w:rFonts w:hint="eastAsia" w:ascii="宋体" w:hAnsi="宋体" w:eastAsia="宋体" w:cs="宋体"/>
        </w:rPr>
        <w:drawing>
          <wp:inline distT="0" distB="0" distL="114300" distR="114300">
            <wp:extent cx="6207760" cy="1727835"/>
            <wp:effectExtent l="0" t="0" r="2540" b="5715"/>
            <wp:docPr id="7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25"/>
                    <pic:cNvPicPr>
                      <a:picLocks noChangeAspect="1"/>
                    </pic:cNvPicPr>
                  </pic:nvPicPr>
                  <pic:blipFill>
                    <a:blip r:embed="rId46"/>
                    <a:stretch>
                      <a:fillRect/>
                    </a:stretch>
                  </pic:blipFill>
                  <pic:spPr>
                    <a:xfrm>
                      <a:off x="0" y="0"/>
                      <a:ext cx="6207760" cy="1727835"/>
                    </a:xfrm>
                    <a:prstGeom prst="rect">
                      <a:avLst/>
                    </a:prstGeom>
                    <a:noFill/>
                    <a:ln>
                      <a:noFill/>
                    </a:ln>
                  </pic:spPr>
                </pic:pic>
              </a:graphicData>
            </a:graphic>
          </wp:inline>
        </w:drawing>
      </w:r>
    </w:p>
    <w:p w14:paraId="3B541BD7">
      <w:pPr>
        <w:spacing w:after="40"/>
        <w:rPr>
          <w:rFonts w:hint="eastAsia" w:ascii="宋体" w:hAnsi="宋体" w:eastAsia="宋体" w:cs="宋体"/>
          <w:i w:val="0"/>
          <w:iCs w:val="0"/>
          <w:sz w:val="21"/>
          <w:szCs w:val="21"/>
        </w:rPr>
      </w:pPr>
    </w:p>
    <w:p w14:paraId="2E3D8522">
      <w:pPr>
        <w:pStyle w:val="4"/>
        <w:keepNext/>
        <w:spacing w:before="260" w:after="100"/>
        <w:outlineLvl w:val="1"/>
        <w:rPr>
          <w:rFonts w:hint="eastAsia" w:ascii="宋体" w:hAnsi="宋体" w:eastAsia="宋体" w:cs="宋体"/>
          <w:i w:val="0"/>
          <w:iCs w:val="0"/>
          <w:sz w:val="21"/>
          <w:szCs w:val="21"/>
        </w:rPr>
      </w:pPr>
      <w:bookmarkStart w:id="11" w:name="_Toc18285"/>
      <w:r>
        <w:rPr>
          <w:rFonts w:hint="eastAsia" w:ascii="宋体" w:hAnsi="宋体" w:eastAsia="宋体" w:cs="宋体"/>
          <w:b/>
          <w:i w:val="0"/>
          <w:iCs w:val="0"/>
          <w:color w:val="0284C7"/>
          <w:sz w:val="21"/>
          <w:szCs w:val="21"/>
          <w:lang w:val="en-US" w:eastAsia="zh-CN"/>
        </w:rPr>
        <w:t>三、</w:t>
      </w:r>
      <w:r>
        <w:rPr>
          <w:rFonts w:hint="eastAsia" w:ascii="宋体" w:hAnsi="宋体" w:eastAsia="宋体" w:cs="宋体"/>
          <w:b/>
          <w:i w:val="0"/>
          <w:iCs w:val="0"/>
          <w:color w:val="0284C7"/>
          <w:sz w:val="21"/>
          <w:szCs w:val="21"/>
        </w:rPr>
        <w:t>能耗能效分析</w:t>
      </w:r>
      <w:bookmarkEnd w:id="11"/>
    </w:p>
    <w:p w14:paraId="3F15DD24">
      <w:pPr>
        <w:pStyle w:val="5"/>
        <w:keepNext/>
        <w:spacing w:before="180" w:after="60"/>
        <w:outlineLvl w:val="2"/>
        <w:rPr>
          <w:rFonts w:hint="eastAsia" w:ascii="宋体" w:hAnsi="宋体" w:eastAsia="宋体" w:cs="宋体"/>
          <w:i w:val="0"/>
          <w:iCs w:val="0"/>
          <w:sz w:val="21"/>
          <w:szCs w:val="21"/>
        </w:rPr>
      </w:pPr>
      <w:bookmarkStart w:id="12" w:name="_Toc17483"/>
      <w:r>
        <w:rPr>
          <w:rFonts w:hint="eastAsia" w:ascii="宋体" w:hAnsi="宋体" w:eastAsia="宋体" w:cs="宋体"/>
          <w:b/>
          <w:i w:val="0"/>
          <w:iCs w:val="0"/>
          <w:color w:val="1E3A8A"/>
          <w:sz w:val="21"/>
          <w:szCs w:val="21"/>
          <w:lang w:val="en-US" w:eastAsia="zh-CN"/>
        </w:rPr>
        <w:t>1.</w:t>
      </w:r>
      <w:r>
        <w:rPr>
          <w:rFonts w:hint="eastAsia" w:ascii="宋体" w:hAnsi="宋体" w:eastAsia="宋体" w:cs="宋体"/>
          <w:b/>
          <w:i w:val="0"/>
          <w:iCs w:val="0"/>
          <w:color w:val="1E3A8A"/>
          <w:sz w:val="21"/>
          <w:szCs w:val="21"/>
        </w:rPr>
        <w:t xml:space="preserve"> 用能结构分析</w:t>
      </w:r>
      <w:bookmarkEnd w:id="12"/>
    </w:p>
    <w:p w14:paraId="7A4583F4">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i w:val="0"/>
          <w:iCs w:val="0"/>
        </w:rPr>
        <w:drawing>
          <wp:inline distT="0" distB="0" distL="114300" distR="114300">
            <wp:extent cx="6210300" cy="3079115"/>
            <wp:effectExtent l="0" t="0" r="0" b="6985"/>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47"/>
                    <a:stretch>
                      <a:fillRect/>
                    </a:stretch>
                  </pic:blipFill>
                  <pic:spPr>
                    <a:xfrm>
                      <a:off x="0" y="0"/>
                      <a:ext cx="6210300" cy="3079115"/>
                    </a:xfrm>
                    <a:prstGeom prst="rect">
                      <a:avLst/>
                    </a:prstGeom>
                    <a:noFill/>
                    <a:ln>
                      <a:noFill/>
                    </a:ln>
                  </pic:spPr>
                </pic:pic>
              </a:graphicData>
            </a:graphic>
          </wp:inline>
        </w:drawing>
      </w:r>
    </w:p>
    <w:p w14:paraId="0D8364A3">
      <w:pPr>
        <w:pStyle w:val="6"/>
        <w:keepNext/>
        <w:spacing w:before="120" w:after="40"/>
        <w:rPr>
          <w:i w:val="0"/>
          <w:iCs w:val="0"/>
          <w:sz w:val="24"/>
          <w:szCs w:val="24"/>
        </w:rPr>
      </w:pPr>
      <w:r>
        <w:rPr>
          <w:rFonts w:ascii="微软雅黑" w:hAnsi="微软雅黑"/>
          <w:b/>
          <w:i w:val="0"/>
          <w:iCs w:val="0"/>
          <w:color w:val="1F2937"/>
          <w:sz w:val="24"/>
          <w:szCs w:val="24"/>
        </w:rPr>
        <w:t>业务场景与用户故事</w:t>
      </w:r>
    </w:p>
    <w:p w14:paraId="44E1F651">
      <w:pPr>
        <w:spacing w:before="20" w:after="40" w:line="276" w:lineRule="auto"/>
        <w:ind w:left="360"/>
        <w:rPr>
          <w:i w:val="0"/>
          <w:iCs w:val="0"/>
          <w:sz w:val="24"/>
          <w:szCs w:val="24"/>
        </w:rPr>
      </w:pPr>
      <w:r>
        <w:rPr>
          <w:rFonts w:ascii="微软雅黑" w:hAnsi="微软雅黑"/>
          <w:b/>
          <w:i w:val="0"/>
          <w:iCs w:val="0"/>
          <w:color w:val="0284C7"/>
          <w:sz w:val="24"/>
          <w:szCs w:val="24"/>
        </w:rPr>
        <w:t xml:space="preserve">• </w:t>
      </w:r>
      <w:r>
        <w:rPr>
          <w:rFonts w:ascii="微软雅黑" w:hAnsi="微软雅黑"/>
          <w:b/>
          <w:i w:val="0"/>
          <w:iCs w:val="0"/>
          <w:color w:val="1E3A8A"/>
          <w:sz w:val="24"/>
          <w:szCs w:val="24"/>
        </w:rPr>
        <w:t>业务场景</w:t>
      </w:r>
      <w:r>
        <w:rPr>
          <w:rFonts w:ascii="微软雅黑" w:hAnsi="微软雅黑"/>
          <w:i w:val="0"/>
          <w:iCs w:val="0"/>
          <w:color w:val="1F2937"/>
          <w:sz w:val="24"/>
          <w:szCs w:val="24"/>
        </w:rPr>
        <w:t>：全集团各园区在电力、天然气、工业蒸汽、柴油等不同能源介质上的当量消费占比与推移结构分析。</w:t>
      </w:r>
    </w:p>
    <w:p w14:paraId="2A26A720">
      <w:pPr>
        <w:spacing w:before="20" w:after="40" w:line="276" w:lineRule="auto"/>
        <w:ind w:left="360"/>
        <w:rPr>
          <w:i w:val="0"/>
          <w:iCs w:val="0"/>
          <w:sz w:val="24"/>
          <w:szCs w:val="24"/>
        </w:rPr>
      </w:pPr>
      <w:r>
        <w:rPr>
          <w:rFonts w:ascii="微软雅黑" w:hAnsi="微软雅黑"/>
          <w:b/>
          <w:i w:val="0"/>
          <w:iCs w:val="0"/>
          <w:color w:val="0284C7"/>
          <w:sz w:val="24"/>
          <w:szCs w:val="24"/>
        </w:rPr>
        <w:t xml:space="preserve">• </w:t>
      </w:r>
      <w:r>
        <w:rPr>
          <w:rFonts w:ascii="微软雅黑" w:hAnsi="微软雅黑"/>
          <w:b/>
          <w:i w:val="0"/>
          <w:iCs w:val="0"/>
          <w:color w:val="1E3A8A"/>
          <w:sz w:val="24"/>
          <w:szCs w:val="24"/>
        </w:rPr>
        <w:t>用户故事</w:t>
      </w:r>
      <w:r>
        <w:rPr>
          <w:rFonts w:ascii="微软雅黑" w:hAnsi="微软雅黑"/>
          <w:i w:val="0"/>
          <w:iCs w:val="0"/>
          <w:color w:val="1F2937"/>
          <w:sz w:val="24"/>
          <w:szCs w:val="24"/>
        </w:rPr>
        <w:t>：</w:t>
      </w:r>
    </w:p>
    <w:p w14:paraId="4A04DF55">
      <w:pPr>
        <w:spacing w:before="20" w:after="40" w:line="276" w:lineRule="auto"/>
        <w:ind w:left="648"/>
        <w:rPr>
          <w:i w:val="0"/>
          <w:iCs w:val="0"/>
          <w:sz w:val="24"/>
          <w:szCs w:val="24"/>
        </w:rPr>
      </w:pPr>
      <w:r>
        <w:rPr>
          <w:rFonts w:ascii="微软雅黑" w:hAnsi="微软雅黑"/>
          <w:b/>
          <w:i w:val="0"/>
          <w:iCs w:val="0"/>
          <w:color w:val="0284C7"/>
          <w:sz w:val="24"/>
          <w:szCs w:val="24"/>
        </w:rPr>
        <w:t xml:space="preserve">• </w:t>
      </w:r>
      <w:r>
        <w:rPr>
          <w:rFonts w:ascii="微软雅黑" w:hAnsi="微软雅黑"/>
          <w:b/>
          <w:i w:val="0"/>
          <w:iCs w:val="0"/>
          <w:color w:val="1E3A8A"/>
          <w:sz w:val="24"/>
          <w:szCs w:val="24"/>
        </w:rPr>
        <w:t>As a</w:t>
      </w:r>
      <w:r>
        <w:rPr>
          <w:rFonts w:ascii="微软雅黑" w:hAnsi="微软雅黑"/>
          <w:i w:val="0"/>
          <w:iCs w:val="0"/>
          <w:color w:val="1F2937"/>
          <w:sz w:val="24"/>
          <w:szCs w:val="24"/>
        </w:rPr>
        <w:t xml:space="preserve"> 能耗分析专家，</w:t>
      </w:r>
    </w:p>
    <w:p w14:paraId="1F3F0610">
      <w:pPr>
        <w:spacing w:before="20" w:after="40" w:line="276" w:lineRule="auto"/>
        <w:ind w:left="648"/>
        <w:rPr>
          <w:i w:val="0"/>
          <w:iCs w:val="0"/>
          <w:sz w:val="24"/>
          <w:szCs w:val="24"/>
        </w:rPr>
      </w:pPr>
      <w:r>
        <w:rPr>
          <w:rFonts w:ascii="微软雅黑" w:hAnsi="微软雅黑"/>
          <w:b/>
          <w:i w:val="0"/>
          <w:iCs w:val="0"/>
          <w:color w:val="0284C7"/>
          <w:sz w:val="24"/>
          <w:szCs w:val="24"/>
        </w:rPr>
        <w:t xml:space="preserve">• </w:t>
      </w:r>
      <w:r>
        <w:rPr>
          <w:rFonts w:ascii="微软雅黑" w:hAnsi="微软雅黑"/>
          <w:b/>
          <w:i w:val="0"/>
          <w:iCs w:val="0"/>
          <w:color w:val="1E3A8A"/>
          <w:sz w:val="24"/>
          <w:szCs w:val="24"/>
        </w:rPr>
        <w:t>I want</w:t>
      </w:r>
      <w:r>
        <w:rPr>
          <w:rFonts w:ascii="微软雅黑" w:hAnsi="微软雅黑"/>
          <w:i w:val="0"/>
          <w:iCs w:val="0"/>
          <w:color w:val="1F2937"/>
          <w:sz w:val="24"/>
          <w:szCs w:val="24"/>
        </w:rPr>
        <w:t xml:space="preserve"> 穿透分析各生产基地的能源消费结构占比与历史月度推移，</w:t>
      </w:r>
    </w:p>
    <w:p w14:paraId="24B2019B">
      <w:pPr>
        <w:spacing w:before="20" w:after="40" w:line="276" w:lineRule="auto"/>
        <w:ind w:left="648"/>
        <w:rPr>
          <w:i w:val="0"/>
          <w:iCs w:val="0"/>
          <w:sz w:val="24"/>
          <w:szCs w:val="24"/>
        </w:rPr>
      </w:pPr>
      <w:r>
        <w:rPr>
          <w:rFonts w:ascii="微软雅黑" w:hAnsi="微软雅黑"/>
          <w:b/>
          <w:i w:val="0"/>
          <w:iCs w:val="0"/>
          <w:color w:val="0284C7"/>
          <w:sz w:val="24"/>
          <w:szCs w:val="24"/>
        </w:rPr>
        <w:t xml:space="preserve">• </w:t>
      </w:r>
      <w:r>
        <w:rPr>
          <w:rFonts w:ascii="微软雅黑" w:hAnsi="微软雅黑"/>
          <w:b/>
          <w:i w:val="0"/>
          <w:iCs w:val="0"/>
          <w:color w:val="1E3A8A"/>
          <w:sz w:val="24"/>
          <w:szCs w:val="24"/>
        </w:rPr>
        <w:t>So that</w:t>
      </w:r>
      <w:r>
        <w:rPr>
          <w:rFonts w:ascii="微软雅黑" w:hAnsi="微软雅黑"/>
          <w:i w:val="0"/>
          <w:iCs w:val="0"/>
          <w:color w:val="1F2937"/>
          <w:sz w:val="24"/>
          <w:szCs w:val="24"/>
        </w:rPr>
        <w:t xml:space="preserve"> 我能制定以电代气、以绿代灰的能源清洁化替代方案。</w:t>
      </w:r>
    </w:p>
    <w:p w14:paraId="387F059A">
      <w:pPr>
        <w:pStyle w:val="6"/>
        <w:keepNext/>
        <w:spacing w:before="120" w:after="40"/>
        <w:rPr>
          <w:i w:val="0"/>
          <w:iCs w:val="0"/>
          <w:sz w:val="24"/>
          <w:szCs w:val="24"/>
        </w:rPr>
      </w:pPr>
      <w:r>
        <w:rPr>
          <w:rFonts w:ascii="微软雅黑" w:hAnsi="微软雅黑"/>
          <w:b/>
          <w:i w:val="0"/>
          <w:iCs w:val="0"/>
          <w:color w:val="1F2937"/>
          <w:sz w:val="24"/>
          <w:szCs w:val="24"/>
        </w:rPr>
        <w:t>功能规格与交互契约</w:t>
      </w:r>
    </w:p>
    <w:p w14:paraId="5AA1EA8C">
      <w:pPr>
        <w:spacing w:before="20" w:after="40" w:line="276" w:lineRule="auto"/>
        <w:ind w:left="360"/>
        <w:rPr>
          <w:i w:val="0"/>
          <w:iCs w:val="0"/>
          <w:sz w:val="24"/>
          <w:szCs w:val="24"/>
        </w:rPr>
      </w:pPr>
      <w:r>
        <w:rPr>
          <w:rFonts w:ascii="微软雅黑" w:hAnsi="微软雅黑"/>
          <w:b/>
          <w:i w:val="0"/>
          <w:iCs w:val="0"/>
          <w:color w:val="0284C7"/>
          <w:sz w:val="24"/>
          <w:szCs w:val="24"/>
        </w:rPr>
        <w:t xml:space="preserve">• </w:t>
      </w:r>
      <w:r>
        <w:rPr>
          <w:rFonts w:ascii="微软雅黑" w:hAnsi="微软雅黑"/>
          <w:b/>
          <w:i w:val="0"/>
          <w:iCs w:val="0"/>
          <w:color w:val="1E3A8A"/>
          <w:sz w:val="24"/>
          <w:szCs w:val="24"/>
        </w:rPr>
        <w:t>全域能源消费圆环图</w:t>
      </w:r>
      <w:r>
        <w:rPr>
          <w:rFonts w:ascii="微软雅黑" w:hAnsi="微软雅黑"/>
          <w:i w:val="0"/>
          <w:iCs w:val="0"/>
          <w:color w:val="1F2937"/>
          <w:sz w:val="24"/>
          <w:szCs w:val="24"/>
        </w:rPr>
        <w:t>：展示电力、蒸汽、天然气等按折标煤当量的占比分布；</w:t>
      </w:r>
    </w:p>
    <w:p w14:paraId="4BA170CF">
      <w:pPr>
        <w:spacing w:before="20" w:after="40" w:line="276" w:lineRule="auto"/>
        <w:ind w:left="360"/>
        <w:rPr>
          <w:i w:val="0"/>
          <w:iCs w:val="0"/>
          <w:sz w:val="24"/>
          <w:szCs w:val="24"/>
        </w:rPr>
      </w:pPr>
      <w:r>
        <w:rPr>
          <w:rFonts w:ascii="微软雅黑" w:hAnsi="微软雅黑"/>
          <w:b/>
          <w:i w:val="0"/>
          <w:iCs w:val="0"/>
          <w:color w:val="0284C7"/>
          <w:sz w:val="24"/>
          <w:szCs w:val="24"/>
        </w:rPr>
        <w:t xml:space="preserve">• </w:t>
      </w:r>
      <w:r>
        <w:rPr>
          <w:rFonts w:ascii="微软雅黑" w:hAnsi="微软雅黑"/>
          <w:b/>
          <w:i w:val="0"/>
          <w:iCs w:val="0"/>
          <w:color w:val="1E3A8A"/>
          <w:sz w:val="24"/>
          <w:szCs w:val="24"/>
        </w:rPr>
        <w:t>月度用能结构推移堆叠柱状图</w:t>
      </w:r>
      <w:r>
        <w:rPr>
          <w:rFonts w:ascii="微软雅黑" w:hAnsi="微软雅黑"/>
          <w:i w:val="0"/>
          <w:iCs w:val="0"/>
          <w:color w:val="1F2937"/>
          <w:sz w:val="24"/>
          <w:szCs w:val="24"/>
        </w:rPr>
        <w:t>：按月份展示各介质消费推移，鼠标悬停展示各分项 tce；</w:t>
      </w:r>
    </w:p>
    <w:p w14:paraId="60944A05">
      <w:pPr>
        <w:spacing w:before="20" w:after="40" w:line="276" w:lineRule="auto"/>
        <w:ind w:left="360"/>
        <w:rPr>
          <w:rFonts w:hint="eastAsia" w:ascii="宋体" w:hAnsi="宋体" w:eastAsia="宋体" w:cs="宋体"/>
          <w:i w:val="0"/>
          <w:iCs w:val="0"/>
          <w:color w:val="1F2937"/>
          <w:sz w:val="21"/>
          <w:szCs w:val="21"/>
        </w:rPr>
      </w:pPr>
      <w:r>
        <w:rPr>
          <w:rFonts w:ascii="微软雅黑" w:hAnsi="微软雅黑"/>
          <w:b/>
          <w:i w:val="0"/>
          <w:iCs w:val="0"/>
          <w:color w:val="0284C7"/>
          <w:sz w:val="24"/>
          <w:szCs w:val="24"/>
        </w:rPr>
        <w:t xml:space="preserve">• </w:t>
      </w:r>
      <w:r>
        <w:rPr>
          <w:rFonts w:ascii="微软雅黑" w:hAnsi="微软雅黑"/>
          <w:b/>
          <w:i w:val="0"/>
          <w:iCs w:val="0"/>
          <w:color w:val="1E3A8A"/>
          <w:sz w:val="24"/>
          <w:szCs w:val="24"/>
        </w:rPr>
        <w:t>车间能耗横向对比柱状图</w:t>
      </w:r>
      <w:r>
        <w:rPr>
          <w:rFonts w:ascii="微软雅黑" w:hAnsi="微软雅黑"/>
          <w:i w:val="0"/>
          <w:iCs w:val="0"/>
          <w:color w:val="1F2937"/>
          <w:sz w:val="24"/>
          <w:szCs w:val="24"/>
        </w:rPr>
        <w:t>：客观呈现各生产车间综合能耗排序；</w:t>
      </w:r>
      <w:r>
        <w:rPr>
          <w:rFonts w:hint="eastAsia" w:ascii="宋体" w:hAnsi="宋体" w:eastAsia="宋体" w:cs="宋体"/>
          <w:i w:val="0"/>
          <w:iCs w:val="0"/>
          <w:color w:val="1F2937"/>
          <w:sz w:val="21"/>
          <w:szCs w:val="21"/>
        </w:rPr>
        <w:br w:type="textWrapping"/>
      </w:r>
    </w:p>
    <w:tbl>
      <w:tblPr>
        <w:tblStyle w:val="36"/>
        <w:tblW w:w="9790" w:type="dxa"/>
        <w:jc w:val="center"/>
        <w:tblLayout w:type="autofit"/>
        <w:tblCellMar>
          <w:top w:w="0" w:type="dxa"/>
          <w:left w:w="108" w:type="dxa"/>
          <w:bottom w:w="0" w:type="dxa"/>
          <w:right w:w="108" w:type="dxa"/>
        </w:tblCellMar>
      </w:tblPr>
      <w:tblGrid>
        <w:gridCol w:w="605"/>
        <w:gridCol w:w="1799"/>
        <w:gridCol w:w="1496"/>
        <w:gridCol w:w="1015"/>
        <w:gridCol w:w="4875"/>
      </w:tblGrid>
      <w:tr w14:paraId="03E57501">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4F81BD" w:themeFill="accent1"/>
            <w:noWrap w:val="0"/>
            <w:tcMar>
              <w:top w:w="70" w:type="dxa"/>
              <w:left w:w="90" w:type="dxa"/>
              <w:bottom w:w="70" w:type="dxa"/>
              <w:right w:w="90" w:type="dxa"/>
            </w:tcMar>
            <w:vAlign w:val="center"/>
          </w:tcPr>
          <w:p w14:paraId="55392487">
            <w:pPr>
              <w:snapToGrid w:val="0"/>
              <w:spacing w:line="240" w:lineRule="auto"/>
              <w:ind w:left="0" w:leftChars="0" w:right="0" w:rightChars="0" w:firstLine="0" w:firstLineChars="0"/>
              <w:jc w:val="center"/>
              <w:rPr>
                <w:rFonts w:hint="eastAsia" w:ascii="宋体" w:hAnsi="宋体" w:eastAsia="宋体" w:cs="宋体"/>
                <w:b/>
                <w:i w:val="0"/>
                <w:iCs w:val="0"/>
                <w:sz w:val="18"/>
                <w:szCs w:val="18"/>
                <w:lang w:eastAsia="zh-CN"/>
              </w:rPr>
            </w:pPr>
            <w:r>
              <w:rPr>
                <w:rFonts w:hint="eastAsia" w:ascii="宋体" w:hAnsi="宋体" w:eastAsia="宋体" w:cs="宋体"/>
                <w:b/>
                <w:i w:val="0"/>
                <w:iCs w:val="0"/>
                <w:color w:val="FFFFFF"/>
                <w:sz w:val="18"/>
                <w:szCs w:val="18"/>
                <w:lang w:val="en-US" w:eastAsia="zh-CN"/>
              </w:rPr>
              <w:t>序号</w:t>
            </w:r>
          </w:p>
        </w:tc>
        <w:tc>
          <w:tcPr>
            <w:tcW w:w="1799" w:type="dxa"/>
            <w:tcBorders>
              <w:top w:val="single" w:color="auto" w:sz="4" w:space="0"/>
              <w:left w:val="single" w:color="auto" w:sz="4" w:space="0"/>
              <w:bottom w:val="nil"/>
              <w:right w:val="nil"/>
            </w:tcBorders>
            <w:shd w:val="clear" w:color="auto" w:fill="4F81BD" w:themeFill="accent1"/>
            <w:noWrap w:val="0"/>
            <w:tcMar>
              <w:top w:w="70" w:type="dxa"/>
              <w:left w:w="90" w:type="dxa"/>
              <w:bottom w:w="70" w:type="dxa"/>
              <w:right w:w="90" w:type="dxa"/>
            </w:tcMar>
            <w:vAlign w:val="center"/>
          </w:tcPr>
          <w:p w14:paraId="4FBF92F4">
            <w:pPr>
              <w:snapToGrid w:val="0"/>
              <w:spacing w:line="240" w:lineRule="auto"/>
              <w:ind w:left="0" w:leftChars="0" w:right="0" w:rightChars="0" w:firstLine="0" w:firstLineChars="0"/>
              <w:jc w:val="center"/>
              <w:rPr>
                <w:rFonts w:hint="eastAsia" w:ascii="宋体" w:hAnsi="宋体" w:eastAsia="宋体" w:cs="宋体"/>
                <w:b/>
                <w:i w:val="0"/>
                <w:iCs w:val="0"/>
                <w:sz w:val="18"/>
                <w:szCs w:val="18"/>
              </w:rPr>
            </w:pPr>
            <w:r>
              <w:rPr>
                <w:rFonts w:hint="eastAsia" w:ascii="宋体" w:hAnsi="宋体" w:eastAsia="宋体" w:cs="宋体"/>
                <w:b/>
                <w:i w:val="0"/>
                <w:iCs w:val="0"/>
                <w:color w:val="FFFFFF"/>
                <w:sz w:val="18"/>
                <w:szCs w:val="18"/>
              </w:rPr>
              <w:t>字段中文名称</w:t>
            </w:r>
          </w:p>
        </w:tc>
        <w:tc>
          <w:tcPr>
            <w:tcW w:w="0" w:type="auto"/>
            <w:tcBorders>
              <w:top w:val="single" w:color="auto" w:sz="4" w:space="0"/>
              <w:left w:val="single" w:color="auto" w:sz="4" w:space="0"/>
              <w:bottom w:val="nil"/>
              <w:right w:val="nil"/>
            </w:tcBorders>
            <w:shd w:val="clear" w:color="auto" w:fill="4F81BD" w:themeFill="accent1"/>
            <w:noWrap w:val="0"/>
            <w:tcMar>
              <w:top w:w="70" w:type="dxa"/>
              <w:left w:w="90" w:type="dxa"/>
              <w:bottom w:w="70" w:type="dxa"/>
              <w:right w:w="90" w:type="dxa"/>
            </w:tcMar>
            <w:vAlign w:val="center"/>
          </w:tcPr>
          <w:p w14:paraId="615C09CD">
            <w:pPr>
              <w:snapToGrid w:val="0"/>
              <w:spacing w:line="240" w:lineRule="auto"/>
              <w:ind w:left="0" w:leftChars="0" w:right="0" w:rightChars="0" w:firstLine="0" w:firstLineChars="0"/>
              <w:jc w:val="center"/>
              <w:rPr>
                <w:rFonts w:hint="eastAsia" w:ascii="宋体" w:hAnsi="宋体" w:eastAsia="宋体" w:cs="宋体"/>
                <w:b/>
                <w:i w:val="0"/>
                <w:iCs w:val="0"/>
                <w:sz w:val="18"/>
                <w:szCs w:val="18"/>
              </w:rPr>
            </w:pPr>
            <w:r>
              <w:rPr>
                <w:rFonts w:hint="eastAsia" w:ascii="宋体" w:hAnsi="宋体" w:eastAsia="宋体" w:cs="宋体"/>
                <w:b/>
                <w:i w:val="0"/>
                <w:iCs w:val="0"/>
                <w:color w:val="FFFFFF"/>
                <w:sz w:val="18"/>
                <w:szCs w:val="18"/>
              </w:rPr>
              <w:t>数据类型</w:t>
            </w:r>
          </w:p>
        </w:tc>
        <w:tc>
          <w:tcPr>
            <w:tcW w:w="0" w:type="auto"/>
            <w:tcBorders>
              <w:top w:val="single" w:color="auto" w:sz="4" w:space="0"/>
              <w:left w:val="single" w:color="auto" w:sz="4" w:space="0"/>
              <w:bottom w:val="nil"/>
              <w:right w:val="nil"/>
            </w:tcBorders>
            <w:shd w:val="clear" w:color="auto" w:fill="4F81BD" w:themeFill="accent1"/>
            <w:noWrap w:val="0"/>
            <w:tcMar>
              <w:top w:w="70" w:type="dxa"/>
              <w:left w:w="90" w:type="dxa"/>
              <w:bottom w:w="70" w:type="dxa"/>
              <w:right w:w="90" w:type="dxa"/>
            </w:tcMar>
            <w:vAlign w:val="center"/>
          </w:tcPr>
          <w:p w14:paraId="00CDF5A9">
            <w:pPr>
              <w:snapToGrid w:val="0"/>
              <w:spacing w:line="240" w:lineRule="auto"/>
              <w:ind w:left="0" w:leftChars="0" w:right="0" w:rightChars="0" w:firstLine="0" w:firstLineChars="0"/>
              <w:jc w:val="center"/>
              <w:rPr>
                <w:rFonts w:hint="eastAsia" w:ascii="宋体" w:hAnsi="宋体" w:eastAsia="宋体" w:cs="宋体"/>
                <w:b/>
                <w:i w:val="0"/>
                <w:iCs w:val="0"/>
                <w:sz w:val="18"/>
                <w:szCs w:val="18"/>
              </w:rPr>
            </w:pPr>
            <w:r>
              <w:rPr>
                <w:rFonts w:hint="eastAsia" w:ascii="宋体" w:hAnsi="宋体" w:eastAsia="宋体" w:cs="宋体"/>
                <w:b/>
                <w:i w:val="0"/>
                <w:iCs w:val="0"/>
                <w:color w:val="FFFFFF"/>
                <w:sz w:val="18"/>
                <w:szCs w:val="18"/>
              </w:rPr>
              <w:t>工程单位</w:t>
            </w:r>
          </w:p>
        </w:tc>
        <w:tc>
          <w:tcPr>
            <w:tcW w:w="4875" w:type="dxa"/>
            <w:tcBorders>
              <w:top w:val="single" w:color="auto" w:sz="4" w:space="0"/>
              <w:left w:val="single" w:color="auto" w:sz="4" w:space="0"/>
              <w:bottom w:val="nil"/>
              <w:right w:val="single" w:color="auto" w:sz="4" w:space="0"/>
            </w:tcBorders>
            <w:shd w:val="clear" w:color="auto" w:fill="4F81BD" w:themeFill="accent1"/>
            <w:noWrap w:val="0"/>
            <w:tcMar>
              <w:top w:w="70" w:type="dxa"/>
              <w:left w:w="90" w:type="dxa"/>
              <w:bottom w:w="70" w:type="dxa"/>
              <w:right w:w="90" w:type="dxa"/>
            </w:tcMar>
            <w:vAlign w:val="center"/>
          </w:tcPr>
          <w:p w14:paraId="7FEE5F41">
            <w:pPr>
              <w:snapToGrid w:val="0"/>
              <w:spacing w:line="240" w:lineRule="auto"/>
              <w:ind w:left="0" w:leftChars="0" w:right="0" w:rightChars="0" w:firstLine="0" w:firstLineChars="0"/>
              <w:jc w:val="center"/>
              <w:rPr>
                <w:rFonts w:hint="eastAsia" w:ascii="宋体" w:hAnsi="宋体" w:eastAsia="宋体" w:cs="宋体"/>
                <w:b/>
                <w:i w:val="0"/>
                <w:iCs w:val="0"/>
                <w:sz w:val="18"/>
                <w:szCs w:val="18"/>
              </w:rPr>
            </w:pPr>
            <w:r>
              <w:rPr>
                <w:rFonts w:hint="eastAsia" w:ascii="宋体" w:hAnsi="宋体" w:eastAsia="宋体" w:cs="宋体"/>
                <w:b/>
                <w:i w:val="0"/>
                <w:iCs w:val="0"/>
                <w:color w:val="FFFFFF"/>
                <w:sz w:val="18"/>
                <w:szCs w:val="18"/>
              </w:rPr>
              <w:t>计算模型/来源</w:t>
            </w:r>
          </w:p>
        </w:tc>
      </w:tr>
      <w:tr w14:paraId="1DEAD824">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1198F53C">
            <w:pPr>
              <w:snapToGrid w:val="0"/>
              <w:spacing w:line="240" w:lineRule="auto"/>
              <w:ind w:left="0" w:leftChars="0" w:right="0" w:rightChars="0" w:firstLine="0" w:firstLineChars="0"/>
              <w:jc w:val="center"/>
              <w:rPr>
                <w:rFonts w:hint="eastAsia" w:ascii="宋体" w:hAnsi="宋体" w:eastAsia="宋体" w:cs="宋体"/>
                <w:b w:val="0"/>
                <w:i w:val="0"/>
                <w:iCs w:val="0"/>
                <w:color w:val="000000"/>
                <w:sz w:val="18"/>
                <w:szCs w:val="18"/>
                <w:lang w:val="en-US" w:eastAsia="zh-CN"/>
              </w:rPr>
            </w:pPr>
            <w:r>
              <w:rPr>
                <w:rFonts w:hint="eastAsia" w:ascii="宋体" w:hAnsi="宋体" w:eastAsia="宋体" w:cs="宋体"/>
                <w:b w:val="0"/>
                <w:i w:val="0"/>
                <w:iCs w:val="0"/>
                <w:color w:val="000000"/>
                <w:sz w:val="18"/>
                <w:szCs w:val="18"/>
                <w:lang w:val="en-US" w:eastAsia="zh-CN"/>
              </w:rPr>
              <w:t>1</w:t>
            </w:r>
          </w:p>
        </w:tc>
        <w:tc>
          <w:tcPr>
            <w:tcW w:w="1799"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736A944E">
            <w:pPr>
              <w:snapToGrid w:val="0"/>
              <w:spacing w:line="240" w:lineRule="auto"/>
              <w:ind w:left="0" w:leftChars="0" w:right="0" w:rightChars="0" w:firstLine="0" w:firstLineChars="0"/>
              <w:jc w:val="righ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尖峰时段电费</w:t>
            </w:r>
          </w:p>
        </w:tc>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46098FEB">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Decimal</w:t>
            </w:r>
          </w:p>
        </w:tc>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69EB0662">
            <w:pPr>
              <w:snapToGrid w:val="0"/>
              <w:spacing w:line="240" w:lineRule="auto"/>
              <w:ind w:left="0" w:leftChars="0" w:right="0" w:rightChars="0" w:firstLine="0" w:firstLineChars="0"/>
              <w:jc w:val="righ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元</w:t>
            </w:r>
          </w:p>
        </w:tc>
        <w:tc>
          <w:tcPr>
            <w:tcW w:w="4875" w:type="dxa"/>
            <w:tcBorders>
              <w:top w:val="single" w:color="auto" w:sz="4" w:space="0"/>
              <w:left w:val="single" w:color="auto" w:sz="4" w:space="0"/>
              <w:bottom w:val="nil"/>
              <w:right w:val="single" w:color="auto" w:sz="4" w:space="0"/>
            </w:tcBorders>
            <w:shd w:val="clear" w:color="auto" w:fill="FFFFFF"/>
            <w:noWrap w:val="0"/>
            <w:tcMar>
              <w:top w:w="60" w:type="dxa"/>
              <w:left w:w="80" w:type="dxa"/>
              <w:bottom w:w="60" w:type="dxa"/>
              <w:right w:w="80" w:type="dxa"/>
            </w:tcMar>
            <w:vAlign w:val="center"/>
          </w:tcPr>
          <w:p w14:paraId="513FB69A">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Q_尖 × P_尖 (高电价时段)</w:t>
            </w:r>
          </w:p>
        </w:tc>
      </w:tr>
      <w:tr w14:paraId="286B3265">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5F132D4A">
            <w:pPr>
              <w:snapToGrid w:val="0"/>
              <w:spacing w:line="240" w:lineRule="auto"/>
              <w:ind w:left="0" w:leftChars="0" w:right="0" w:rightChars="0" w:firstLine="0" w:firstLineChars="0"/>
              <w:jc w:val="center"/>
              <w:rPr>
                <w:rFonts w:hint="eastAsia" w:ascii="宋体" w:hAnsi="宋体" w:eastAsia="宋体" w:cs="宋体"/>
                <w:b w:val="0"/>
                <w:i w:val="0"/>
                <w:iCs w:val="0"/>
                <w:color w:val="000000"/>
                <w:sz w:val="18"/>
                <w:szCs w:val="18"/>
                <w:lang w:val="en-US" w:eastAsia="zh-CN"/>
              </w:rPr>
            </w:pPr>
            <w:r>
              <w:rPr>
                <w:rFonts w:hint="eastAsia" w:ascii="宋体" w:hAnsi="宋体" w:eastAsia="宋体" w:cs="宋体"/>
                <w:b w:val="0"/>
                <w:i w:val="0"/>
                <w:iCs w:val="0"/>
                <w:color w:val="000000"/>
                <w:sz w:val="18"/>
                <w:szCs w:val="18"/>
                <w:lang w:val="en-US" w:eastAsia="zh-CN"/>
              </w:rPr>
              <w:t>2</w:t>
            </w:r>
          </w:p>
        </w:tc>
        <w:tc>
          <w:tcPr>
            <w:tcW w:w="1799" w:type="dxa"/>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43CCE1A0">
            <w:pPr>
              <w:snapToGrid w:val="0"/>
              <w:spacing w:line="240" w:lineRule="auto"/>
              <w:ind w:left="0" w:leftChars="0" w:right="0" w:rightChars="0" w:firstLine="0" w:firstLineChars="0"/>
              <w:jc w:val="righ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高峰时段电费</w:t>
            </w:r>
          </w:p>
        </w:tc>
        <w:tc>
          <w:tcPr>
            <w:tcW w:w="0" w:type="auto"/>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6C0BEBF7">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Decimal</w:t>
            </w:r>
          </w:p>
        </w:tc>
        <w:tc>
          <w:tcPr>
            <w:tcW w:w="0" w:type="auto"/>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1E042EC6">
            <w:pPr>
              <w:snapToGrid w:val="0"/>
              <w:spacing w:line="240" w:lineRule="auto"/>
              <w:ind w:left="0" w:leftChars="0" w:right="0" w:rightChars="0" w:firstLine="0" w:firstLineChars="0"/>
              <w:jc w:val="righ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元</w:t>
            </w:r>
          </w:p>
        </w:tc>
        <w:tc>
          <w:tcPr>
            <w:tcW w:w="4875" w:type="dxa"/>
            <w:tcBorders>
              <w:top w:val="single" w:color="auto" w:sz="4" w:space="0"/>
              <w:left w:val="single" w:color="auto" w:sz="4" w:space="0"/>
              <w:bottom w:val="nil"/>
              <w:right w:val="single" w:color="auto" w:sz="4" w:space="0"/>
            </w:tcBorders>
            <w:shd w:val="clear" w:color="auto" w:fill="EDF2F8" w:themeFill="accent1" w:themeFillTint="19"/>
            <w:noWrap w:val="0"/>
            <w:tcMar>
              <w:top w:w="60" w:type="dxa"/>
              <w:left w:w="80" w:type="dxa"/>
              <w:bottom w:w="60" w:type="dxa"/>
              <w:right w:w="80" w:type="dxa"/>
            </w:tcMar>
            <w:vAlign w:val="center"/>
          </w:tcPr>
          <w:p w14:paraId="1BA64158">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Q_峰 × P_峰</w:t>
            </w:r>
          </w:p>
        </w:tc>
      </w:tr>
      <w:tr w14:paraId="6D24B2B2">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790C0992">
            <w:pPr>
              <w:snapToGrid w:val="0"/>
              <w:spacing w:line="240" w:lineRule="auto"/>
              <w:ind w:left="0" w:leftChars="0" w:right="0" w:rightChars="0" w:firstLine="0" w:firstLineChars="0"/>
              <w:jc w:val="center"/>
              <w:rPr>
                <w:rFonts w:hint="eastAsia" w:ascii="宋体" w:hAnsi="宋体" w:eastAsia="宋体" w:cs="宋体"/>
                <w:b w:val="0"/>
                <w:i w:val="0"/>
                <w:iCs w:val="0"/>
                <w:color w:val="000000"/>
                <w:sz w:val="18"/>
                <w:szCs w:val="18"/>
                <w:lang w:val="en-US" w:eastAsia="zh-CN"/>
              </w:rPr>
            </w:pPr>
            <w:r>
              <w:rPr>
                <w:rFonts w:hint="eastAsia" w:ascii="宋体" w:hAnsi="宋体" w:eastAsia="宋体" w:cs="宋体"/>
                <w:b w:val="0"/>
                <w:i w:val="0"/>
                <w:iCs w:val="0"/>
                <w:color w:val="000000"/>
                <w:sz w:val="18"/>
                <w:szCs w:val="18"/>
                <w:lang w:val="en-US" w:eastAsia="zh-CN"/>
              </w:rPr>
              <w:t>3</w:t>
            </w:r>
          </w:p>
        </w:tc>
        <w:tc>
          <w:tcPr>
            <w:tcW w:w="1799"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20E4ACA7">
            <w:pPr>
              <w:snapToGrid w:val="0"/>
              <w:spacing w:line="240" w:lineRule="auto"/>
              <w:ind w:left="0" w:leftChars="0" w:right="0" w:rightChars="0" w:firstLine="0" w:firstLineChars="0"/>
              <w:jc w:val="righ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平时段电费</w:t>
            </w:r>
          </w:p>
        </w:tc>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2CEFCB56">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Decimal</w:t>
            </w:r>
          </w:p>
        </w:tc>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0040ECD1">
            <w:pPr>
              <w:snapToGrid w:val="0"/>
              <w:spacing w:line="240" w:lineRule="auto"/>
              <w:ind w:left="0" w:leftChars="0" w:right="0" w:rightChars="0" w:firstLine="0" w:firstLineChars="0"/>
              <w:jc w:val="righ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元</w:t>
            </w:r>
          </w:p>
        </w:tc>
        <w:tc>
          <w:tcPr>
            <w:tcW w:w="4875" w:type="dxa"/>
            <w:tcBorders>
              <w:top w:val="single" w:color="auto" w:sz="4" w:space="0"/>
              <w:left w:val="single" w:color="auto" w:sz="4" w:space="0"/>
              <w:bottom w:val="nil"/>
              <w:right w:val="single" w:color="auto" w:sz="4" w:space="0"/>
            </w:tcBorders>
            <w:shd w:val="clear" w:color="auto" w:fill="FFFFFF"/>
            <w:noWrap w:val="0"/>
            <w:tcMar>
              <w:top w:w="60" w:type="dxa"/>
              <w:left w:w="80" w:type="dxa"/>
              <w:bottom w:w="60" w:type="dxa"/>
              <w:right w:w="80" w:type="dxa"/>
            </w:tcMar>
            <w:vAlign w:val="center"/>
          </w:tcPr>
          <w:p w14:paraId="047F2B89">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Q_平 × P_平</w:t>
            </w:r>
          </w:p>
        </w:tc>
      </w:tr>
      <w:tr w14:paraId="08815384">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179508BD">
            <w:pPr>
              <w:snapToGrid w:val="0"/>
              <w:spacing w:line="240" w:lineRule="auto"/>
              <w:ind w:left="0" w:leftChars="0" w:right="0" w:rightChars="0" w:firstLine="0" w:firstLineChars="0"/>
              <w:jc w:val="center"/>
              <w:rPr>
                <w:rFonts w:hint="eastAsia" w:ascii="宋体" w:hAnsi="宋体" w:eastAsia="宋体" w:cs="宋体"/>
                <w:b w:val="0"/>
                <w:i w:val="0"/>
                <w:iCs w:val="0"/>
                <w:color w:val="000000"/>
                <w:sz w:val="18"/>
                <w:szCs w:val="18"/>
                <w:lang w:val="en-US" w:eastAsia="zh-CN"/>
              </w:rPr>
            </w:pPr>
            <w:r>
              <w:rPr>
                <w:rFonts w:hint="eastAsia" w:ascii="宋体" w:hAnsi="宋体" w:eastAsia="宋体" w:cs="宋体"/>
                <w:b w:val="0"/>
                <w:i w:val="0"/>
                <w:iCs w:val="0"/>
                <w:color w:val="000000"/>
                <w:sz w:val="18"/>
                <w:szCs w:val="18"/>
                <w:lang w:val="en-US" w:eastAsia="zh-CN"/>
              </w:rPr>
              <w:t>4</w:t>
            </w:r>
          </w:p>
        </w:tc>
        <w:tc>
          <w:tcPr>
            <w:tcW w:w="1799" w:type="dxa"/>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422FC158">
            <w:pPr>
              <w:snapToGrid w:val="0"/>
              <w:spacing w:line="240" w:lineRule="auto"/>
              <w:ind w:left="0" w:leftChars="0" w:right="0" w:rightChars="0" w:firstLine="0" w:firstLineChars="0"/>
              <w:jc w:val="righ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低谷时段电费</w:t>
            </w:r>
          </w:p>
        </w:tc>
        <w:tc>
          <w:tcPr>
            <w:tcW w:w="0" w:type="auto"/>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14D533EF">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Decimal</w:t>
            </w:r>
          </w:p>
        </w:tc>
        <w:tc>
          <w:tcPr>
            <w:tcW w:w="0" w:type="auto"/>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5FFC1F84">
            <w:pPr>
              <w:snapToGrid w:val="0"/>
              <w:spacing w:line="240" w:lineRule="auto"/>
              <w:ind w:left="0" w:leftChars="0" w:right="0" w:rightChars="0" w:firstLine="0" w:firstLineChars="0"/>
              <w:jc w:val="righ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元</w:t>
            </w:r>
          </w:p>
        </w:tc>
        <w:tc>
          <w:tcPr>
            <w:tcW w:w="4875" w:type="dxa"/>
            <w:tcBorders>
              <w:top w:val="single" w:color="auto" w:sz="4" w:space="0"/>
              <w:left w:val="single" w:color="auto" w:sz="4" w:space="0"/>
              <w:bottom w:val="nil"/>
              <w:right w:val="single" w:color="auto" w:sz="4" w:space="0"/>
            </w:tcBorders>
            <w:shd w:val="clear" w:color="auto" w:fill="EDF2F8" w:themeFill="accent1" w:themeFillTint="19"/>
            <w:noWrap w:val="0"/>
            <w:tcMar>
              <w:top w:w="60" w:type="dxa"/>
              <w:left w:w="80" w:type="dxa"/>
              <w:bottom w:w="60" w:type="dxa"/>
              <w:right w:w="80" w:type="dxa"/>
            </w:tcMar>
            <w:vAlign w:val="center"/>
          </w:tcPr>
          <w:p w14:paraId="56EB48D2">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Q_谷 × P_谷 (低电价谷段)</w:t>
            </w:r>
          </w:p>
        </w:tc>
      </w:tr>
      <w:tr w14:paraId="1A584F91">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3A5FC381">
            <w:pPr>
              <w:snapToGrid w:val="0"/>
              <w:spacing w:line="240" w:lineRule="auto"/>
              <w:ind w:left="0" w:leftChars="0" w:right="0" w:rightChars="0" w:firstLine="0" w:firstLineChars="0"/>
              <w:jc w:val="center"/>
              <w:rPr>
                <w:rFonts w:hint="eastAsia" w:ascii="宋体" w:hAnsi="宋体" w:eastAsia="宋体" w:cs="宋体"/>
                <w:b w:val="0"/>
                <w:i w:val="0"/>
                <w:iCs w:val="0"/>
                <w:color w:val="000000"/>
                <w:sz w:val="18"/>
                <w:szCs w:val="18"/>
                <w:lang w:val="en-US" w:eastAsia="zh-CN"/>
              </w:rPr>
            </w:pPr>
            <w:r>
              <w:rPr>
                <w:rFonts w:hint="eastAsia" w:ascii="宋体" w:hAnsi="宋体" w:eastAsia="宋体" w:cs="宋体"/>
                <w:b w:val="0"/>
                <w:i w:val="0"/>
                <w:iCs w:val="0"/>
                <w:color w:val="000000"/>
                <w:sz w:val="18"/>
                <w:szCs w:val="18"/>
                <w:lang w:val="en-US" w:eastAsia="zh-CN"/>
              </w:rPr>
              <w:t>5</w:t>
            </w:r>
          </w:p>
        </w:tc>
        <w:tc>
          <w:tcPr>
            <w:tcW w:w="1799"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1E5BDC57">
            <w:pPr>
              <w:snapToGrid w:val="0"/>
              <w:spacing w:line="240" w:lineRule="auto"/>
              <w:ind w:left="0" w:leftChars="0" w:right="0" w:rightChars="0" w:firstLine="0" w:firstLineChars="0"/>
              <w:jc w:val="righ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基本电费</w:t>
            </w:r>
          </w:p>
        </w:tc>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1BD26450">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Decimal</w:t>
            </w:r>
          </w:p>
        </w:tc>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7F5B6E3E">
            <w:pPr>
              <w:snapToGrid w:val="0"/>
              <w:spacing w:line="240" w:lineRule="auto"/>
              <w:ind w:left="0" w:leftChars="0" w:right="0" w:rightChars="0" w:firstLine="0" w:firstLineChars="0"/>
              <w:jc w:val="righ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元</w:t>
            </w:r>
          </w:p>
        </w:tc>
        <w:tc>
          <w:tcPr>
            <w:tcW w:w="4875" w:type="dxa"/>
            <w:tcBorders>
              <w:top w:val="single" w:color="auto" w:sz="4" w:space="0"/>
              <w:left w:val="single" w:color="auto" w:sz="4" w:space="0"/>
              <w:bottom w:val="nil"/>
              <w:right w:val="single" w:color="auto" w:sz="4" w:space="0"/>
            </w:tcBorders>
            <w:shd w:val="clear" w:color="auto" w:fill="FFFFFF"/>
            <w:noWrap w:val="0"/>
            <w:tcMar>
              <w:top w:w="60" w:type="dxa"/>
              <w:left w:w="80" w:type="dxa"/>
              <w:bottom w:w="60" w:type="dxa"/>
              <w:right w:w="80" w:type="dxa"/>
            </w:tcMar>
            <w:vAlign w:val="center"/>
          </w:tcPr>
          <w:p w14:paraId="5D538AF8">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按变压器容量 (元/kVA·月) 或最大需量 (元/kW·月)</w:t>
            </w:r>
          </w:p>
        </w:tc>
      </w:tr>
      <w:tr w14:paraId="68ECFFBE">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4456F3E3">
            <w:pPr>
              <w:snapToGrid w:val="0"/>
              <w:spacing w:line="240" w:lineRule="auto"/>
              <w:ind w:left="0" w:leftChars="0" w:right="0" w:rightChars="0" w:firstLine="0" w:firstLineChars="0"/>
              <w:jc w:val="center"/>
              <w:rPr>
                <w:rFonts w:hint="eastAsia" w:ascii="宋体" w:hAnsi="宋体" w:eastAsia="宋体" w:cs="宋体"/>
                <w:b w:val="0"/>
                <w:i w:val="0"/>
                <w:iCs w:val="0"/>
                <w:color w:val="000000"/>
                <w:sz w:val="18"/>
                <w:szCs w:val="18"/>
                <w:lang w:val="en-US" w:eastAsia="zh-CN"/>
              </w:rPr>
            </w:pPr>
            <w:r>
              <w:rPr>
                <w:rFonts w:hint="eastAsia" w:ascii="宋体" w:hAnsi="宋体" w:eastAsia="宋体" w:cs="宋体"/>
                <w:b w:val="0"/>
                <w:i w:val="0"/>
                <w:iCs w:val="0"/>
                <w:color w:val="000000"/>
                <w:sz w:val="18"/>
                <w:szCs w:val="18"/>
                <w:lang w:val="en-US" w:eastAsia="zh-CN"/>
              </w:rPr>
              <w:t>6</w:t>
            </w:r>
          </w:p>
        </w:tc>
        <w:tc>
          <w:tcPr>
            <w:tcW w:w="1799" w:type="dxa"/>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404E92F2">
            <w:pPr>
              <w:snapToGrid w:val="0"/>
              <w:spacing w:line="240" w:lineRule="auto"/>
              <w:ind w:left="0" w:leftChars="0" w:right="0" w:rightChars="0" w:firstLine="0" w:firstLineChars="0"/>
              <w:jc w:val="righ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功率因数调整电费</w:t>
            </w:r>
          </w:p>
        </w:tc>
        <w:tc>
          <w:tcPr>
            <w:tcW w:w="0" w:type="auto"/>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78B370AF">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Decimal</w:t>
            </w:r>
          </w:p>
        </w:tc>
        <w:tc>
          <w:tcPr>
            <w:tcW w:w="0" w:type="auto"/>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1F1FDF57">
            <w:pPr>
              <w:snapToGrid w:val="0"/>
              <w:spacing w:line="240" w:lineRule="auto"/>
              <w:ind w:left="0" w:leftChars="0" w:right="0" w:rightChars="0" w:firstLine="0" w:firstLineChars="0"/>
              <w:jc w:val="righ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元</w:t>
            </w:r>
          </w:p>
        </w:tc>
        <w:tc>
          <w:tcPr>
            <w:tcW w:w="4875" w:type="dxa"/>
            <w:tcBorders>
              <w:top w:val="single" w:color="auto" w:sz="4" w:space="0"/>
              <w:left w:val="single" w:color="auto" w:sz="4" w:space="0"/>
              <w:bottom w:val="nil"/>
              <w:right w:val="single" w:color="auto" w:sz="4" w:space="0"/>
            </w:tcBorders>
            <w:shd w:val="clear" w:color="auto" w:fill="EDF2F8" w:themeFill="accent1" w:themeFillTint="19"/>
            <w:noWrap w:val="0"/>
            <w:tcMar>
              <w:top w:w="60" w:type="dxa"/>
              <w:left w:w="80" w:type="dxa"/>
              <w:bottom w:w="60" w:type="dxa"/>
              <w:right w:w="80" w:type="dxa"/>
            </w:tcMar>
            <w:vAlign w:val="center"/>
          </w:tcPr>
          <w:p w14:paraId="479FDC05">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依据国家电力力率调整系数表计算奖惩金额</w:t>
            </w:r>
          </w:p>
        </w:tc>
      </w:tr>
      <w:tr w14:paraId="4E22663C">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25A3E83C">
            <w:pPr>
              <w:snapToGrid w:val="0"/>
              <w:spacing w:line="240" w:lineRule="auto"/>
              <w:ind w:left="0" w:leftChars="0" w:right="0" w:rightChars="0" w:firstLine="0" w:firstLineChars="0"/>
              <w:jc w:val="center"/>
              <w:rPr>
                <w:rFonts w:hint="eastAsia" w:ascii="宋体" w:hAnsi="宋体" w:eastAsia="宋体" w:cs="宋体"/>
                <w:b w:val="0"/>
                <w:i w:val="0"/>
                <w:iCs w:val="0"/>
                <w:color w:val="000000"/>
                <w:sz w:val="18"/>
                <w:szCs w:val="18"/>
                <w:lang w:val="en-US" w:eastAsia="zh-CN"/>
              </w:rPr>
            </w:pPr>
            <w:r>
              <w:rPr>
                <w:rFonts w:hint="eastAsia" w:ascii="宋体" w:hAnsi="宋体" w:eastAsia="宋体" w:cs="宋体"/>
                <w:b w:val="0"/>
                <w:i w:val="0"/>
                <w:iCs w:val="0"/>
                <w:color w:val="000000"/>
                <w:sz w:val="18"/>
                <w:szCs w:val="18"/>
                <w:lang w:val="en-US" w:eastAsia="zh-CN"/>
              </w:rPr>
              <w:t>7</w:t>
            </w:r>
          </w:p>
        </w:tc>
        <w:tc>
          <w:tcPr>
            <w:tcW w:w="1799"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531D9C98">
            <w:pPr>
              <w:snapToGrid w:val="0"/>
              <w:spacing w:line="240" w:lineRule="auto"/>
              <w:ind w:left="0" w:leftChars="0" w:right="0" w:rightChars="0" w:firstLine="0" w:firstLineChars="0"/>
              <w:jc w:val="righ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总用电成本</w:t>
            </w:r>
          </w:p>
        </w:tc>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53025941">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Decimal</w:t>
            </w:r>
          </w:p>
        </w:tc>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0F3FD095">
            <w:pPr>
              <w:snapToGrid w:val="0"/>
              <w:spacing w:line="240" w:lineRule="auto"/>
              <w:ind w:left="0" w:leftChars="0" w:right="0" w:rightChars="0" w:firstLine="0" w:firstLineChars="0"/>
              <w:jc w:val="righ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万元</w:t>
            </w:r>
          </w:p>
        </w:tc>
        <w:tc>
          <w:tcPr>
            <w:tcW w:w="4875" w:type="dxa"/>
            <w:tcBorders>
              <w:top w:val="single" w:color="auto" w:sz="4" w:space="0"/>
              <w:left w:val="single" w:color="auto" w:sz="4" w:space="0"/>
              <w:bottom w:val="nil"/>
              <w:right w:val="single" w:color="auto" w:sz="4" w:space="0"/>
            </w:tcBorders>
            <w:shd w:val="clear" w:color="auto" w:fill="FFFFFF"/>
            <w:noWrap w:val="0"/>
            <w:tcMar>
              <w:top w:w="60" w:type="dxa"/>
              <w:left w:w="80" w:type="dxa"/>
              <w:bottom w:w="60" w:type="dxa"/>
              <w:right w:w="80" w:type="dxa"/>
            </w:tcMar>
            <w:vAlign w:val="center"/>
          </w:tcPr>
          <w:p w14:paraId="16433D94">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 分时电费 + 基本电费 ± 力调电费</w:t>
            </w:r>
          </w:p>
        </w:tc>
      </w:tr>
      <w:tr w14:paraId="4431C388">
        <w:tblPrEx>
          <w:tblCellMar>
            <w:top w:w="0" w:type="dxa"/>
            <w:left w:w="108" w:type="dxa"/>
            <w:bottom w:w="0" w:type="dxa"/>
            <w:right w:w="108" w:type="dxa"/>
          </w:tblCellMar>
        </w:tblPrEx>
        <w:trPr>
          <w:trHeight w:val="0" w:hRule="atLeast"/>
          <w:jc w:val="center"/>
        </w:trPr>
        <w:tc>
          <w:tcPr>
            <w:tcW w:w="605" w:type="dxa"/>
            <w:tcBorders>
              <w:top w:val="single" w:color="auto" w:sz="4" w:space="0"/>
              <w:left w:val="single" w:color="auto" w:sz="4" w:space="0"/>
              <w:bottom w:val="single" w:color="4F81BD" w:themeColor="accent1" w:sz="4" w:space="0"/>
              <w:right w:val="nil"/>
            </w:tcBorders>
            <w:shd w:val="clear" w:color="auto" w:fill="EDF2F8" w:themeFill="accent1" w:themeFillTint="19"/>
            <w:noWrap w:val="0"/>
            <w:tcMar>
              <w:top w:w="60" w:type="dxa"/>
              <w:left w:w="80" w:type="dxa"/>
              <w:bottom w:w="60" w:type="dxa"/>
              <w:right w:w="80" w:type="dxa"/>
            </w:tcMar>
            <w:vAlign w:val="center"/>
          </w:tcPr>
          <w:p w14:paraId="7A288382">
            <w:pPr>
              <w:snapToGrid w:val="0"/>
              <w:spacing w:line="240" w:lineRule="auto"/>
              <w:ind w:left="0" w:leftChars="0" w:right="0" w:rightChars="0" w:firstLine="0" w:firstLineChars="0"/>
              <w:jc w:val="center"/>
              <w:rPr>
                <w:rFonts w:hint="eastAsia" w:ascii="宋体" w:hAnsi="宋体" w:eastAsia="宋体" w:cs="宋体"/>
                <w:b w:val="0"/>
                <w:i w:val="0"/>
                <w:iCs w:val="0"/>
                <w:color w:val="000000"/>
                <w:sz w:val="18"/>
                <w:szCs w:val="18"/>
                <w:lang w:val="en-US" w:eastAsia="zh-CN"/>
              </w:rPr>
            </w:pPr>
            <w:r>
              <w:rPr>
                <w:rFonts w:hint="eastAsia" w:ascii="宋体" w:hAnsi="宋体" w:eastAsia="宋体" w:cs="宋体"/>
                <w:b w:val="0"/>
                <w:i w:val="0"/>
                <w:iCs w:val="0"/>
                <w:color w:val="000000"/>
                <w:sz w:val="18"/>
                <w:szCs w:val="18"/>
                <w:lang w:val="en-US" w:eastAsia="zh-CN"/>
              </w:rPr>
              <w:t>8</w:t>
            </w:r>
          </w:p>
        </w:tc>
        <w:tc>
          <w:tcPr>
            <w:tcW w:w="1799" w:type="dxa"/>
            <w:tcBorders>
              <w:top w:val="single" w:color="auto" w:sz="4" w:space="0"/>
              <w:left w:val="single" w:color="auto" w:sz="4" w:space="0"/>
              <w:bottom w:val="single" w:color="4F81BD" w:themeColor="accent1" w:sz="4" w:space="0"/>
              <w:right w:val="nil"/>
            </w:tcBorders>
            <w:shd w:val="clear" w:color="auto" w:fill="EDF2F8" w:themeFill="accent1" w:themeFillTint="19"/>
            <w:noWrap w:val="0"/>
            <w:tcMar>
              <w:top w:w="60" w:type="dxa"/>
              <w:left w:w="80" w:type="dxa"/>
              <w:bottom w:w="60" w:type="dxa"/>
              <w:right w:w="80" w:type="dxa"/>
            </w:tcMar>
            <w:vAlign w:val="center"/>
          </w:tcPr>
          <w:p w14:paraId="2FE898A4">
            <w:pPr>
              <w:snapToGrid w:val="0"/>
              <w:spacing w:line="240" w:lineRule="auto"/>
              <w:ind w:left="0" w:leftChars="0" w:right="0" w:rightChars="0" w:firstLine="0" w:firstLineChars="0"/>
              <w:jc w:val="righ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综合度电综合单价</w:t>
            </w:r>
          </w:p>
        </w:tc>
        <w:tc>
          <w:tcPr>
            <w:tcW w:w="1496" w:type="dxa"/>
            <w:tcBorders>
              <w:top w:val="single" w:color="auto" w:sz="4" w:space="0"/>
              <w:left w:val="single" w:color="auto" w:sz="4" w:space="0"/>
              <w:bottom w:val="single" w:color="4F81BD" w:themeColor="accent1" w:sz="4" w:space="0"/>
              <w:right w:val="nil"/>
            </w:tcBorders>
            <w:shd w:val="clear" w:color="auto" w:fill="EDF2F8" w:themeFill="accent1" w:themeFillTint="19"/>
            <w:noWrap w:val="0"/>
            <w:tcMar>
              <w:top w:w="60" w:type="dxa"/>
              <w:left w:w="80" w:type="dxa"/>
              <w:bottom w:w="60" w:type="dxa"/>
              <w:right w:w="80" w:type="dxa"/>
            </w:tcMar>
            <w:vAlign w:val="center"/>
          </w:tcPr>
          <w:p w14:paraId="2672FA5A">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Decimal</w:t>
            </w:r>
          </w:p>
        </w:tc>
        <w:tc>
          <w:tcPr>
            <w:tcW w:w="1015" w:type="dxa"/>
            <w:tcBorders>
              <w:top w:val="single" w:color="auto" w:sz="4" w:space="0"/>
              <w:left w:val="single" w:color="auto" w:sz="4" w:space="0"/>
              <w:bottom w:val="single" w:color="4F81BD" w:themeColor="accent1" w:sz="4" w:space="0"/>
              <w:right w:val="nil"/>
            </w:tcBorders>
            <w:shd w:val="clear" w:color="auto" w:fill="EDF2F8" w:themeFill="accent1" w:themeFillTint="19"/>
            <w:noWrap w:val="0"/>
            <w:tcMar>
              <w:top w:w="60" w:type="dxa"/>
              <w:left w:w="80" w:type="dxa"/>
              <w:bottom w:w="60" w:type="dxa"/>
              <w:right w:w="80" w:type="dxa"/>
            </w:tcMar>
            <w:vAlign w:val="center"/>
          </w:tcPr>
          <w:p w14:paraId="766CC573">
            <w:pPr>
              <w:snapToGrid w:val="0"/>
              <w:spacing w:line="240" w:lineRule="auto"/>
              <w:ind w:left="0" w:leftChars="0" w:right="0" w:rightChars="0" w:firstLine="0" w:firstLineChars="0"/>
              <w:jc w:val="righ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元/kWh</w:t>
            </w:r>
          </w:p>
        </w:tc>
        <w:tc>
          <w:tcPr>
            <w:tcW w:w="4875" w:type="dxa"/>
            <w:tcBorders>
              <w:top w:val="single" w:color="auto" w:sz="4" w:space="0"/>
              <w:left w:val="single" w:color="auto" w:sz="4" w:space="0"/>
              <w:bottom w:val="single" w:color="4F81BD" w:themeColor="accent1" w:sz="4" w:space="0"/>
              <w:right w:val="single" w:color="auto" w:sz="4" w:space="0"/>
            </w:tcBorders>
            <w:shd w:val="clear" w:color="auto" w:fill="EDF2F8" w:themeFill="accent1" w:themeFillTint="19"/>
            <w:noWrap w:val="0"/>
            <w:tcMar>
              <w:top w:w="60" w:type="dxa"/>
              <w:left w:w="80" w:type="dxa"/>
              <w:bottom w:w="60" w:type="dxa"/>
              <w:right w:w="80" w:type="dxa"/>
            </w:tcMar>
            <w:vAlign w:val="center"/>
          </w:tcPr>
          <w:p w14:paraId="0A0511BA">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总用能费用 / 总用能实物量</w:t>
            </w:r>
          </w:p>
        </w:tc>
      </w:tr>
    </w:tbl>
    <w:p w14:paraId="501C4888">
      <w:pPr>
        <w:spacing w:after="60"/>
        <w:rPr>
          <w:rFonts w:hint="eastAsia" w:ascii="宋体" w:hAnsi="宋体" w:eastAsia="宋体" w:cs="宋体"/>
          <w:i w:val="0"/>
          <w:iCs w:val="0"/>
          <w:sz w:val="21"/>
          <w:szCs w:val="21"/>
          <w:lang w:eastAsia="zh-CN"/>
        </w:rPr>
      </w:pPr>
    </w:p>
    <w:p w14:paraId="65E85D9E">
      <w:pPr>
        <w:spacing w:after="80" w:line="288" w:lineRule="auto"/>
        <w:rPr>
          <w:rFonts w:hint="eastAsia" w:ascii="宋体" w:hAnsi="宋体" w:eastAsia="宋体" w:cs="宋体"/>
        </w:rPr>
      </w:pPr>
      <w:r>
        <w:rPr>
          <w:rFonts w:hint="eastAsia" w:ascii="宋体" w:hAnsi="宋体" w:eastAsia="宋体" w:cs="宋体"/>
        </w:rPr>
        <w:drawing>
          <wp:inline distT="0" distB="0" distL="114300" distR="114300">
            <wp:extent cx="6215380" cy="1449705"/>
            <wp:effectExtent l="0" t="0" r="13970" b="17145"/>
            <wp:docPr id="7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26"/>
                    <pic:cNvPicPr>
                      <a:picLocks noChangeAspect="1"/>
                    </pic:cNvPicPr>
                  </pic:nvPicPr>
                  <pic:blipFill>
                    <a:blip r:embed="rId48"/>
                    <a:stretch>
                      <a:fillRect/>
                    </a:stretch>
                  </pic:blipFill>
                  <pic:spPr>
                    <a:xfrm>
                      <a:off x="0" y="0"/>
                      <a:ext cx="6215380" cy="1449705"/>
                    </a:xfrm>
                    <a:prstGeom prst="rect">
                      <a:avLst/>
                    </a:prstGeom>
                    <a:noFill/>
                    <a:ln>
                      <a:noFill/>
                    </a:ln>
                  </pic:spPr>
                </pic:pic>
              </a:graphicData>
            </a:graphic>
          </wp:inline>
        </w:drawing>
      </w:r>
    </w:p>
    <w:p w14:paraId="2B5BBC3E">
      <w:pPr>
        <w:spacing w:after="80" w:line="288" w:lineRule="auto"/>
        <w:rPr>
          <w:rFonts w:hint="eastAsia" w:ascii="宋体" w:hAnsi="宋体" w:eastAsia="宋体" w:cs="宋体"/>
        </w:rPr>
      </w:pPr>
    </w:p>
    <w:p w14:paraId="072653B4">
      <w:pPr>
        <w:spacing w:after="80" w:line="288" w:lineRule="auto"/>
        <w:rPr>
          <w:rFonts w:hint="eastAsia" w:ascii="宋体" w:hAnsi="宋体" w:eastAsia="宋体" w:cs="宋体"/>
        </w:rPr>
      </w:pPr>
      <w:r>
        <w:rPr>
          <w:rFonts w:hint="eastAsia" w:ascii="宋体" w:hAnsi="宋体" w:eastAsia="宋体" w:cs="宋体"/>
        </w:rPr>
        <w:drawing>
          <wp:inline distT="0" distB="0" distL="114300" distR="114300">
            <wp:extent cx="6216015" cy="3354705"/>
            <wp:effectExtent l="0" t="0" r="13335" b="17145"/>
            <wp:docPr id="7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27"/>
                    <pic:cNvPicPr>
                      <a:picLocks noChangeAspect="1"/>
                    </pic:cNvPicPr>
                  </pic:nvPicPr>
                  <pic:blipFill>
                    <a:blip r:embed="rId49"/>
                    <a:stretch>
                      <a:fillRect/>
                    </a:stretch>
                  </pic:blipFill>
                  <pic:spPr>
                    <a:xfrm>
                      <a:off x="0" y="0"/>
                      <a:ext cx="6216015" cy="3354705"/>
                    </a:xfrm>
                    <a:prstGeom prst="rect">
                      <a:avLst/>
                    </a:prstGeom>
                    <a:noFill/>
                    <a:ln>
                      <a:noFill/>
                    </a:ln>
                  </pic:spPr>
                </pic:pic>
              </a:graphicData>
            </a:graphic>
          </wp:inline>
        </w:drawing>
      </w:r>
    </w:p>
    <w:p w14:paraId="2402F96D">
      <w:pPr>
        <w:spacing w:after="80" w:line="288" w:lineRule="auto"/>
        <w:rPr>
          <w:rFonts w:hint="eastAsia" w:ascii="宋体" w:hAnsi="宋体" w:eastAsia="宋体" w:cs="宋体"/>
        </w:rPr>
      </w:pPr>
    </w:p>
    <w:p w14:paraId="116A3C71">
      <w:pPr>
        <w:spacing w:after="60"/>
        <w:rPr>
          <w:rFonts w:hint="eastAsia" w:ascii="宋体" w:hAnsi="宋体" w:eastAsia="宋体" w:cs="宋体"/>
          <w:i w:val="0"/>
          <w:iCs w:val="0"/>
          <w:sz w:val="21"/>
          <w:szCs w:val="21"/>
        </w:rPr>
      </w:pPr>
      <w:r>
        <w:rPr>
          <w:rFonts w:hint="eastAsia" w:ascii="宋体" w:hAnsi="宋体" w:eastAsia="宋体" w:cs="宋体"/>
        </w:rPr>
        <w:drawing>
          <wp:inline distT="0" distB="0" distL="114300" distR="114300">
            <wp:extent cx="6212840" cy="1633855"/>
            <wp:effectExtent l="0" t="0" r="16510" b="4445"/>
            <wp:docPr id="7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28"/>
                    <pic:cNvPicPr>
                      <a:picLocks noChangeAspect="1"/>
                    </pic:cNvPicPr>
                  </pic:nvPicPr>
                  <pic:blipFill>
                    <a:blip r:embed="rId50"/>
                    <a:stretch>
                      <a:fillRect/>
                    </a:stretch>
                  </pic:blipFill>
                  <pic:spPr>
                    <a:xfrm>
                      <a:off x="0" y="0"/>
                      <a:ext cx="6212840" cy="1633855"/>
                    </a:xfrm>
                    <a:prstGeom prst="rect">
                      <a:avLst/>
                    </a:prstGeom>
                    <a:noFill/>
                    <a:ln>
                      <a:noFill/>
                    </a:ln>
                  </pic:spPr>
                </pic:pic>
              </a:graphicData>
            </a:graphic>
          </wp:inline>
        </w:drawing>
      </w:r>
    </w:p>
    <w:p w14:paraId="1E245975">
      <w:pPr>
        <w:pStyle w:val="5"/>
        <w:keepNext/>
        <w:spacing w:before="180" w:after="60"/>
        <w:outlineLvl w:val="2"/>
        <w:rPr>
          <w:rFonts w:hint="eastAsia" w:ascii="宋体" w:hAnsi="宋体" w:eastAsia="宋体" w:cs="宋体"/>
          <w:i w:val="0"/>
          <w:iCs w:val="0"/>
          <w:sz w:val="21"/>
          <w:szCs w:val="21"/>
        </w:rPr>
      </w:pPr>
      <w:bookmarkStart w:id="13" w:name="_Toc26292"/>
      <w:r>
        <w:rPr>
          <w:rFonts w:hint="eastAsia" w:ascii="宋体" w:hAnsi="宋体" w:eastAsia="宋体" w:cs="宋体"/>
          <w:b/>
          <w:i w:val="0"/>
          <w:iCs w:val="0"/>
          <w:color w:val="1E3A8A"/>
          <w:sz w:val="21"/>
          <w:szCs w:val="21"/>
          <w:lang w:val="en-US" w:eastAsia="zh-CN"/>
        </w:rPr>
        <w:t>2. 能源成本分析</w:t>
      </w:r>
      <w:bookmarkEnd w:id="13"/>
    </w:p>
    <w:p w14:paraId="4BD64B29">
      <w:pPr>
        <w:numPr>
          <w:ilvl w:val="0"/>
          <w:numId w:val="0"/>
        </w:numPr>
        <w:spacing w:after="80" w:line="288" w:lineRule="auto"/>
        <w:ind w:leftChars="0"/>
        <w:outlineLvl w:val="9"/>
        <w:rPr>
          <w:rFonts w:hint="eastAsia" w:ascii="宋体" w:hAnsi="宋体" w:eastAsia="宋体" w:cs="宋体"/>
          <w:i w:val="0"/>
          <w:iCs w:val="0"/>
          <w:color w:val="1F2937"/>
          <w:sz w:val="21"/>
          <w:szCs w:val="21"/>
        </w:rPr>
      </w:pPr>
      <w:r>
        <w:rPr>
          <w:rFonts w:hint="eastAsia" w:ascii="宋体" w:hAnsi="宋体" w:eastAsia="宋体" w:cs="宋体"/>
        </w:rPr>
        <w:drawing>
          <wp:inline distT="0" distB="0" distL="114300" distR="114300">
            <wp:extent cx="6210300" cy="3079115"/>
            <wp:effectExtent l="0" t="0" r="0" b="6985"/>
            <wp:docPr id="7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29"/>
                    <pic:cNvPicPr>
                      <a:picLocks noChangeAspect="1"/>
                    </pic:cNvPicPr>
                  </pic:nvPicPr>
                  <pic:blipFill>
                    <a:blip r:embed="rId51"/>
                    <a:stretch>
                      <a:fillRect/>
                    </a:stretch>
                  </pic:blipFill>
                  <pic:spPr>
                    <a:xfrm>
                      <a:off x="0" y="0"/>
                      <a:ext cx="6210300" cy="3079115"/>
                    </a:xfrm>
                    <a:prstGeom prst="rect">
                      <a:avLst/>
                    </a:prstGeom>
                    <a:noFill/>
                    <a:ln>
                      <a:noFill/>
                    </a:ln>
                  </pic:spPr>
                </pic:pic>
              </a:graphicData>
            </a:graphic>
          </wp:inline>
        </w:drawing>
      </w:r>
      <w:r>
        <w:rPr>
          <w:rFonts w:hint="eastAsia" w:ascii="宋体" w:hAnsi="宋体" w:eastAsia="宋体" w:cs="宋体"/>
          <w:i w:val="0"/>
          <w:iCs w:val="0"/>
          <w:color w:val="1F2937"/>
          <w:sz w:val="21"/>
          <w:szCs w:val="21"/>
        </w:rPr>
        <w:t xml:space="preserve">  </w:t>
      </w:r>
    </w:p>
    <w:p w14:paraId="0BB2A19B">
      <w:pPr>
        <w:pStyle w:val="6"/>
        <w:keepNext/>
        <w:spacing w:before="120" w:after="40"/>
        <w:rPr>
          <w:i w:val="0"/>
          <w:iCs w:val="0"/>
          <w:sz w:val="24"/>
          <w:szCs w:val="24"/>
        </w:rPr>
      </w:pPr>
      <w:r>
        <w:rPr>
          <w:rFonts w:ascii="微软雅黑" w:hAnsi="微软雅黑"/>
          <w:b/>
          <w:i w:val="0"/>
          <w:iCs w:val="0"/>
          <w:color w:val="1F2937"/>
          <w:sz w:val="24"/>
          <w:szCs w:val="24"/>
        </w:rPr>
        <w:t>业务场景与用户故事</w:t>
      </w:r>
    </w:p>
    <w:p w14:paraId="67CBFD99">
      <w:pPr>
        <w:spacing w:before="20" w:after="40" w:line="276" w:lineRule="auto"/>
        <w:ind w:left="360"/>
        <w:rPr>
          <w:i w:val="0"/>
          <w:iCs w:val="0"/>
          <w:sz w:val="24"/>
          <w:szCs w:val="24"/>
        </w:rPr>
      </w:pPr>
      <w:r>
        <w:rPr>
          <w:rFonts w:ascii="微软雅黑" w:hAnsi="微软雅黑"/>
          <w:b/>
          <w:i w:val="0"/>
          <w:iCs w:val="0"/>
          <w:color w:val="0284C7"/>
          <w:sz w:val="24"/>
          <w:szCs w:val="24"/>
        </w:rPr>
        <w:t xml:space="preserve">• </w:t>
      </w:r>
      <w:r>
        <w:rPr>
          <w:rFonts w:ascii="微软雅黑" w:hAnsi="微软雅黑"/>
          <w:b/>
          <w:i w:val="0"/>
          <w:iCs w:val="0"/>
          <w:color w:val="1E3A8A"/>
          <w:sz w:val="24"/>
          <w:szCs w:val="24"/>
        </w:rPr>
        <w:t>业务场景</w:t>
      </w:r>
      <w:r>
        <w:rPr>
          <w:rFonts w:ascii="微软雅黑" w:hAnsi="微软雅黑"/>
          <w:i w:val="0"/>
          <w:iCs w:val="0"/>
          <w:color w:val="1F2937"/>
          <w:sz w:val="24"/>
          <w:szCs w:val="24"/>
        </w:rPr>
        <w:t>：分析电度电费、基本电费、力调电费、天然气费、蒸汽采购费支出，评估分时峰谷价差套利成效与移峰填谷节约潜力。</w:t>
      </w:r>
    </w:p>
    <w:p w14:paraId="727E0EC2">
      <w:pPr>
        <w:spacing w:before="20" w:after="40" w:line="276" w:lineRule="auto"/>
        <w:ind w:left="360"/>
        <w:rPr>
          <w:i w:val="0"/>
          <w:iCs w:val="0"/>
          <w:sz w:val="24"/>
          <w:szCs w:val="24"/>
        </w:rPr>
      </w:pPr>
      <w:r>
        <w:rPr>
          <w:rFonts w:ascii="微软雅黑" w:hAnsi="微软雅黑"/>
          <w:b/>
          <w:i w:val="0"/>
          <w:iCs w:val="0"/>
          <w:color w:val="0284C7"/>
          <w:sz w:val="24"/>
          <w:szCs w:val="24"/>
        </w:rPr>
        <w:t xml:space="preserve">• </w:t>
      </w:r>
      <w:r>
        <w:rPr>
          <w:rFonts w:ascii="微软雅黑" w:hAnsi="微软雅黑"/>
          <w:b/>
          <w:i w:val="0"/>
          <w:iCs w:val="0"/>
          <w:color w:val="1E3A8A"/>
          <w:sz w:val="24"/>
          <w:szCs w:val="24"/>
        </w:rPr>
        <w:t>用户故事</w:t>
      </w:r>
      <w:r>
        <w:rPr>
          <w:rFonts w:ascii="微软雅黑" w:hAnsi="微软雅黑"/>
          <w:i w:val="0"/>
          <w:iCs w:val="0"/>
          <w:color w:val="1F2937"/>
          <w:sz w:val="24"/>
          <w:szCs w:val="24"/>
        </w:rPr>
        <w:t>：</w:t>
      </w:r>
    </w:p>
    <w:p w14:paraId="2C86CAD7">
      <w:pPr>
        <w:spacing w:before="20" w:after="40" w:line="276" w:lineRule="auto"/>
        <w:ind w:left="648"/>
        <w:rPr>
          <w:i w:val="0"/>
          <w:iCs w:val="0"/>
          <w:sz w:val="24"/>
          <w:szCs w:val="24"/>
        </w:rPr>
      </w:pPr>
      <w:r>
        <w:rPr>
          <w:rFonts w:ascii="微软雅黑" w:hAnsi="微软雅黑"/>
          <w:b/>
          <w:i w:val="0"/>
          <w:iCs w:val="0"/>
          <w:color w:val="0284C7"/>
          <w:sz w:val="24"/>
          <w:szCs w:val="24"/>
        </w:rPr>
        <w:t xml:space="preserve">• </w:t>
      </w:r>
      <w:r>
        <w:rPr>
          <w:rFonts w:ascii="微软雅黑" w:hAnsi="微软雅黑"/>
          <w:b/>
          <w:i w:val="0"/>
          <w:iCs w:val="0"/>
          <w:color w:val="1E3A8A"/>
          <w:sz w:val="24"/>
          <w:szCs w:val="24"/>
        </w:rPr>
        <w:t>As a</w:t>
      </w:r>
      <w:r>
        <w:rPr>
          <w:rFonts w:ascii="微软雅黑" w:hAnsi="微软雅黑"/>
          <w:i w:val="0"/>
          <w:iCs w:val="0"/>
          <w:color w:val="1F2937"/>
          <w:sz w:val="24"/>
          <w:szCs w:val="24"/>
        </w:rPr>
        <w:t xml:space="preserve"> 园区财务兼能碳核算专员，</w:t>
      </w:r>
    </w:p>
    <w:p w14:paraId="676D0E61">
      <w:pPr>
        <w:spacing w:before="20" w:after="40" w:line="276" w:lineRule="auto"/>
        <w:ind w:left="648"/>
        <w:rPr>
          <w:i w:val="0"/>
          <w:iCs w:val="0"/>
          <w:sz w:val="24"/>
          <w:szCs w:val="24"/>
        </w:rPr>
      </w:pPr>
      <w:r>
        <w:rPr>
          <w:rFonts w:ascii="微软雅黑" w:hAnsi="微软雅黑"/>
          <w:b/>
          <w:i w:val="0"/>
          <w:iCs w:val="0"/>
          <w:color w:val="0284C7"/>
          <w:sz w:val="24"/>
          <w:szCs w:val="24"/>
        </w:rPr>
        <w:t xml:space="preserve">• </w:t>
      </w:r>
      <w:r>
        <w:rPr>
          <w:rFonts w:ascii="微软雅黑" w:hAnsi="微软雅黑"/>
          <w:b/>
          <w:i w:val="0"/>
          <w:iCs w:val="0"/>
          <w:color w:val="1E3A8A"/>
          <w:sz w:val="24"/>
          <w:szCs w:val="24"/>
        </w:rPr>
        <w:t>I want</w:t>
      </w:r>
      <w:r>
        <w:rPr>
          <w:rFonts w:ascii="微软雅黑" w:hAnsi="微软雅黑"/>
          <w:i w:val="0"/>
          <w:iCs w:val="0"/>
          <w:color w:val="1F2937"/>
          <w:sz w:val="24"/>
          <w:szCs w:val="24"/>
        </w:rPr>
        <w:t xml:space="preserve"> 测算各生产车间分时尖峰平谷电费支出与力调电费奖惩，</w:t>
      </w:r>
    </w:p>
    <w:p w14:paraId="7B5D62B9">
      <w:pPr>
        <w:spacing w:before="20" w:after="40" w:line="276" w:lineRule="auto"/>
        <w:ind w:left="648"/>
        <w:rPr>
          <w:i w:val="0"/>
          <w:iCs w:val="0"/>
          <w:sz w:val="24"/>
          <w:szCs w:val="24"/>
        </w:rPr>
      </w:pPr>
      <w:r>
        <w:rPr>
          <w:rFonts w:ascii="微软雅黑" w:hAnsi="微软雅黑"/>
          <w:b/>
          <w:i w:val="0"/>
          <w:iCs w:val="0"/>
          <w:color w:val="0284C7"/>
          <w:sz w:val="24"/>
          <w:szCs w:val="24"/>
        </w:rPr>
        <w:t xml:space="preserve">• </w:t>
      </w:r>
      <w:r>
        <w:rPr>
          <w:rFonts w:ascii="微软雅黑" w:hAnsi="微软雅黑"/>
          <w:b/>
          <w:i w:val="0"/>
          <w:iCs w:val="0"/>
          <w:color w:val="1E3A8A"/>
          <w:sz w:val="24"/>
          <w:szCs w:val="24"/>
        </w:rPr>
        <w:t>So that</w:t>
      </w:r>
      <w:r>
        <w:rPr>
          <w:rFonts w:ascii="微软雅黑" w:hAnsi="微软雅黑"/>
          <w:i w:val="0"/>
          <w:iCs w:val="0"/>
          <w:color w:val="1F2937"/>
          <w:sz w:val="24"/>
          <w:szCs w:val="24"/>
        </w:rPr>
        <w:t xml:space="preserve"> 优化生产排班与储能充放策略，压降综合用能成本。</w:t>
      </w:r>
    </w:p>
    <w:p w14:paraId="717C010B">
      <w:pPr>
        <w:pStyle w:val="6"/>
        <w:keepNext/>
        <w:spacing w:before="120" w:after="40"/>
        <w:rPr>
          <w:i w:val="0"/>
          <w:iCs w:val="0"/>
          <w:sz w:val="24"/>
          <w:szCs w:val="24"/>
        </w:rPr>
      </w:pPr>
      <w:r>
        <w:rPr>
          <w:rFonts w:ascii="微软雅黑" w:hAnsi="微软雅黑"/>
          <w:b/>
          <w:i w:val="0"/>
          <w:iCs w:val="0"/>
          <w:color w:val="1F2937"/>
          <w:sz w:val="24"/>
          <w:szCs w:val="24"/>
        </w:rPr>
        <w:t>功能规格与交互契约</w:t>
      </w:r>
    </w:p>
    <w:p w14:paraId="273F9B51">
      <w:pPr>
        <w:spacing w:before="20" w:after="40" w:line="276" w:lineRule="auto"/>
        <w:ind w:left="360"/>
        <w:rPr>
          <w:i w:val="0"/>
          <w:iCs w:val="0"/>
          <w:sz w:val="24"/>
          <w:szCs w:val="24"/>
        </w:rPr>
      </w:pPr>
      <w:r>
        <w:rPr>
          <w:rFonts w:ascii="微软雅黑" w:hAnsi="微软雅黑"/>
          <w:b/>
          <w:i w:val="0"/>
          <w:iCs w:val="0"/>
          <w:color w:val="0284C7"/>
          <w:sz w:val="24"/>
          <w:szCs w:val="24"/>
        </w:rPr>
        <w:t xml:space="preserve">• </w:t>
      </w:r>
      <w:r>
        <w:rPr>
          <w:rFonts w:ascii="微软雅黑" w:hAnsi="微软雅黑"/>
          <w:b/>
          <w:i w:val="0"/>
          <w:iCs w:val="0"/>
          <w:color w:val="1E3A8A"/>
          <w:sz w:val="24"/>
          <w:szCs w:val="24"/>
        </w:rPr>
        <w:t>成本总览卡片</w:t>
      </w:r>
      <w:r>
        <w:rPr>
          <w:rFonts w:ascii="微软雅黑" w:hAnsi="微软雅黑"/>
          <w:i w:val="0"/>
          <w:iCs w:val="0"/>
          <w:color w:val="1F2937"/>
          <w:sz w:val="24"/>
          <w:szCs w:val="24"/>
        </w:rPr>
        <w:t>：综合能源总费用 (万元)、度电平均成本 (元/kWh)、尖峰电费占比 (%)；</w:t>
      </w:r>
    </w:p>
    <w:p w14:paraId="6CA706F1">
      <w:pPr>
        <w:spacing w:before="20" w:after="40" w:line="276" w:lineRule="auto"/>
        <w:ind w:left="360"/>
        <w:rPr>
          <w:i w:val="0"/>
          <w:iCs w:val="0"/>
          <w:sz w:val="24"/>
          <w:szCs w:val="24"/>
        </w:rPr>
      </w:pPr>
      <w:r>
        <w:rPr>
          <w:rFonts w:ascii="微软雅黑" w:hAnsi="微软雅黑"/>
          <w:b/>
          <w:i w:val="0"/>
          <w:iCs w:val="0"/>
          <w:color w:val="0284C7"/>
          <w:sz w:val="24"/>
          <w:szCs w:val="24"/>
        </w:rPr>
        <w:t xml:space="preserve">• </w:t>
      </w:r>
      <w:r>
        <w:rPr>
          <w:rFonts w:ascii="微软雅黑" w:hAnsi="微软雅黑"/>
          <w:b/>
          <w:i w:val="0"/>
          <w:iCs w:val="0"/>
          <w:color w:val="1E3A8A"/>
          <w:sz w:val="24"/>
          <w:szCs w:val="24"/>
        </w:rPr>
        <w:t>分时费用对比柱状图</w:t>
      </w:r>
      <w:r>
        <w:rPr>
          <w:rFonts w:ascii="微软雅黑" w:hAnsi="微软雅黑"/>
          <w:i w:val="0"/>
          <w:iCs w:val="0"/>
          <w:color w:val="1F2937"/>
          <w:sz w:val="24"/>
          <w:szCs w:val="24"/>
        </w:rPr>
        <w:t>：直观展示尖、峰、平、谷各时段费用；</w:t>
      </w:r>
    </w:p>
    <w:p w14:paraId="0C905B8E">
      <w:pPr>
        <w:spacing w:before="20" w:after="40" w:line="276" w:lineRule="auto"/>
        <w:ind w:left="360"/>
        <w:rPr>
          <w:i w:val="0"/>
          <w:iCs w:val="0"/>
          <w:sz w:val="24"/>
          <w:szCs w:val="24"/>
        </w:rPr>
      </w:pPr>
      <w:r>
        <w:rPr>
          <w:rFonts w:ascii="微软雅黑" w:hAnsi="微软雅黑"/>
          <w:b/>
          <w:i w:val="0"/>
          <w:iCs w:val="0"/>
          <w:color w:val="0284C7"/>
          <w:sz w:val="24"/>
          <w:szCs w:val="24"/>
        </w:rPr>
        <w:t xml:space="preserve">• </w:t>
      </w:r>
      <w:r>
        <w:rPr>
          <w:rFonts w:ascii="微软雅黑" w:hAnsi="微软雅黑"/>
          <w:b/>
          <w:i w:val="0"/>
          <w:iCs w:val="0"/>
          <w:color w:val="1E3A8A"/>
          <w:sz w:val="24"/>
          <w:szCs w:val="24"/>
        </w:rPr>
        <w:t>移峰填谷效益模拟器</w:t>
      </w:r>
      <w:r>
        <w:rPr>
          <w:rFonts w:ascii="微软雅黑" w:hAnsi="微软雅黑"/>
          <w:i w:val="0"/>
          <w:iCs w:val="0"/>
          <w:color w:val="1F2937"/>
          <w:sz w:val="24"/>
          <w:szCs w:val="24"/>
        </w:rPr>
        <w:t>：用户输入预计转移负荷比例，系统自动测算年化电费节约额；</w:t>
      </w:r>
    </w:p>
    <w:p w14:paraId="291AFF80">
      <w:pPr>
        <w:spacing w:after="80" w:line="288" w:lineRule="auto"/>
        <w:rPr>
          <w:rFonts w:hint="eastAsia" w:ascii="宋体" w:hAnsi="宋体" w:eastAsia="宋体" w:cs="宋体"/>
          <w:b w:val="0"/>
          <w:bCs/>
          <w:i w:val="0"/>
          <w:iCs w:val="0"/>
          <w:color w:val="auto"/>
          <w:sz w:val="21"/>
          <w:szCs w:val="21"/>
        </w:rPr>
      </w:pPr>
    </w:p>
    <w:p w14:paraId="70B8AB53">
      <w:pPr>
        <w:spacing w:after="80" w:line="288" w:lineRule="auto"/>
        <w:rPr>
          <w:rFonts w:hint="eastAsia" w:ascii="宋体" w:hAnsi="宋体" w:eastAsia="宋体" w:cs="宋体"/>
        </w:rPr>
      </w:pPr>
      <w:r>
        <w:rPr>
          <w:rFonts w:hint="eastAsia" w:ascii="宋体" w:hAnsi="宋体" w:eastAsia="宋体" w:cs="宋体"/>
        </w:rPr>
        <w:drawing>
          <wp:inline distT="0" distB="0" distL="114300" distR="114300">
            <wp:extent cx="6212840" cy="1229995"/>
            <wp:effectExtent l="0" t="0" r="16510" b="8255"/>
            <wp:docPr id="8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31"/>
                    <pic:cNvPicPr>
                      <a:picLocks noChangeAspect="1"/>
                    </pic:cNvPicPr>
                  </pic:nvPicPr>
                  <pic:blipFill>
                    <a:blip r:embed="rId52"/>
                    <a:stretch>
                      <a:fillRect/>
                    </a:stretch>
                  </pic:blipFill>
                  <pic:spPr>
                    <a:xfrm>
                      <a:off x="0" y="0"/>
                      <a:ext cx="6212840" cy="1229995"/>
                    </a:xfrm>
                    <a:prstGeom prst="rect">
                      <a:avLst/>
                    </a:prstGeom>
                    <a:noFill/>
                    <a:ln>
                      <a:noFill/>
                    </a:ln>
                  </pic:spPr>
                </pic:pic>
              </a:graphicData>
            </a:graphic>
          </wp:inline>
        </w:drawing>
      </w:r>
    </w:p>
    <w:p w14:paraId="76EFFC8A">
      <w:pPr>
        <w:spacing w:after="80" w:line="288" w:lineRule="auto"/>
        <w:rPr>
          <w:rFonts w:hint="eastAsia" w:ascii="宋体" w:hAnsi="宋体" w:eastAsia="宋体" w:cs="宋体"/>
        </w:rPr>
      </w:pPr>
    </w:p>
    <w:p w14:paraId="063143C8">
      <w:pPr>
        <w:spacing w:after="80" w:line="288" w:lineRule="auto"/>
        <w:rPr>
          <w:rFonts w:hint="eastAsia" w:ascii="宋体" w:hAnsi="宋体" w:eastAsia="宋体" w:cs="宋体"/>
        </w:rPr>
      </w:pPr>
      <w:r>
        <w:rPr>
          <w:rFonts w:hint="eastAsia" w:ascii="宋体" w:hAnsi="宋体" w:eastAsia="宋体" w:cs="宋体"/>
        </w:rPr>
        <w:drawing>
          <wp:inline distT="0" distB="0" distL="114300" distR="114300">
            <wp:extent cx="6212205" cy="3547745"/>
            <wp:effectExtent l="0" t="0" r="17145" b="14605"/>
            <wp:docPr id="8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32"/>
                    <pic:cNvPicPr>
                      <a:picLocks noChangeAspect="1"/>
                    </pic:cNvPicPr>
                  </pic:nvPicPr>
                  <pic:blipFill>
                    <a:blip r:embed="rId53"/>
                    <a:stretch>
                      <a:fillRect/>
                    </a:stretch>
                  </pic:blipFill>
                  <pic:spPr>
                    <a:xfrm>
                      <a:off x="0" y="0"/>
                      <a:ext cx="6212205" cy="3547745"/>
                    </a:xfrm>
                    <a:prstGeom prst="rect">
                      <a:avLst/>
                    </a:prstGeom>
                    <a:noFill/>
                    <a:ln>
                      <a:noFill/>
                    </a:ln>
                  </pic:spPr>
                </pic:pic>
              </a:graphicData>
            </a:graphic>
          </wp:inline>
        </w:drawing>
      </w:r>
    </w:p>
    <w:p w14:paraId="2B05D149">
      <w:pPr>
        <w:spacing w:after="80" w:line="288" w:lineRule="auto"/>
        <w:rPr>
          <w:rFonts w:hint="eastAsia" w:ascii="宋体" w:hAnsi="宋体" w:eastAsia="宋体" w:cs="宋体"/>
        </w:rPr>
      </w:pPr>
    </w:p>
    <w:p w14:paraId="00D621C7">
      <w:pPr>
        <w:spacing w:after="80" w:line="288" w:lineRule="auto"/>
        <w:rPr>
          <w:rFonts w:hint="eastAsia" w:ascii="宋体" w:hAnsi="宋体" w:eastAsia="宋体" w:cs="宋体"/>
        </w:rPr>
      </w:pPr>
    </w:p>
    <w:p w14:paraId="5AF2E877">
      <w:pPr>
        <w:spacing w:after="80" w:line="288" w:lineRule="auto"/>
        <w:rPr>
          <w:rFonts w:hint="eastAsia" w:ascii="宋体" w:hAnsi="宋体" w:eastAsia="宋体" w:cs="宋体"/>
        </w:rPr>
      </w:pPr>
      <w:r>
        <w:rPr>
          <w:rFonts w:hint="eastAsia" w:ascii="宋体" w:hAnsi="宋体" w:eastAsia="宋体" w:cs="宋体"/>
        </w:rPr>
        <w:drawing>
          <wp:inline distT="0" distB="0" distL="114300" distR="114300">
            <wp:extent cx="6207760" cy="1873885"/>
            <wp:effectExtent l="0" t="0" r="2540" b="12065"/>
            <wp:docPr id="8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33"/>
                    <pic:cNvPicPr>
                      <a:picLocks noChangeAspect="1"/>
                    </pic:cNvPicPr>
                  </pic:nvPicPr>
                  <pic:blipFill>
                    <a:blip r:embed="rId54"/>
                    <a:stretch>
                      <a:fillRect/>
                    </a:stretch>
                  </pic:blipFill>
                  <pic:spPr>
                    <a:xfrm>
                      <a:off x="0" y="0"/>
                      <a:ext cx="6207760" cy="1873885"/>
                    </a:xfrm>
                    <a:prstGeom prst="rect">
                      <a:avLst/>
                    </a:prstGeom>
                    <a:noFill/>
                    <a:ln>
                      <a:noFill/>
                    </a:ln>
                  </pic:spPr>
                </pic:pic>
              </a:graphicData>
            </a:graphic>
          </wp:inline>
        </w:drawing>
      </w:r>
    </w:p>
    <w:p w14:paraId="5A44A7F9">
      <w:pPr>
        <w:spacing w:after="80" w:line="288" w:lineRule="auto"/>
        <w:rPr>
          <w:rFonts w:hint="eastAsia" w:ascii="宋体" w:hAnsi="宋体" w:eastAsia="宋体" w:cs="宋体"/>
        </w:rPr>
      </w:pPr>
    </w:p>
    <w:p w14:paraId="40DD6151">
      <w:pPr>
        <w:spacing w:after="80" w:line="288" w:lineRule="auto"/>
        <w:rPr>
          <w:rFonts w:hint="eastAsia" w:ascii="宋体" w:hAnsi="宋体" w:eastAsia="宋体" w:cs="宋体"/>
        </w:rPr>
      </w:pPr>
      <w:r>
        <w:rPr>
          <w:rFonts w:hint="eastAsia" w:ascii="宋体" w:hAnsi="宋体" w:eastAsia="宋体" w:cs="宋体"/>
        </w:rPr>
        <w:drawing>
          <wp:inline distT="0" distB="0" distL="114300" distR="114300">
            <wp:extent cx="6212840" cy="1610360"/>
            <wp:effectExtent l="0" t="0" r="16510" b="8890"/>
            <wp:docPr id="8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34"/>
                    <pic:cNvPicPr>
                      <a:picLocks noChangeAspect="1"/>
                    </pic:cNvPicPr>
                  </pic:nvPicPr>
                  <pic:blipFill>
                    <a:blip r:embed="rId55"/>
                    <a:stretch>
                      <a:fillRect/>
                    </a:stretch>
                  </pic:blipFill>
                  <pic:spPr>
                    <a:xfrm>
                      <a:off x="0" y="0"/>
                      <a:ext cx="6212840" cy="1610360"/>
                    </a:xfrm>
                    <a:prstGeom prst="rect">
                      <a:avLst/>
                    </a:prstGeom>
                    <a:noFill/>
                    <a:ln>
                      <a:noFill/>
                    </a:ln>
                  </pic:spPr>
                </pic:pic>
              </a:graphicData>
            </a:graphic>
          </wp:inline>
        </w:drawing>
      </w:r>
    </w:p>
    <w:p w14:paraId="39236A48">
      <w:pPr>
        <w:spacing w:after="80" w:line="288" w:lineRule="auto"/>
        <w:rPr>
          <w:rFonts w:hint="eastAsia" w:ascii="宋体" w:hAnsi="宋体" w:eastAsia="宋体" w:cs="宋体"/>
          <w:b w:val="0"/>
          <w:bCs/>
          <w:i w:val="0"/>
          <w:iCs w:val="0"/>
          <w:color w:val="auto"/>
          <w:sz w:val="21"/>
          <w:szCs w:val="21"/>
        </w:rPr>
      </w:pPr>
    </w:p>
    <w:p w14:paraId="0F385344">
      <w:pPr>
        <w:pStyle w:val="5"/>
        <w:keepNext/>
        <w:spacing w:before="180" w:after="60"/>
        <w:outlineLvl w:val="2"/>
        <w:rPr>
          <w:rFonts w:hint="eastAsia" w:ascii="宋体" w:hAnsi="宋体" w:eastAsia="宋体" w:cs="宋体"/>
          <w:i w:val="0"/>
          <w:iCs w:val="0"/>
          <w:sz w:val="21"/>
          <w:szCs w:val="21"/>
        </w:rPr>
      </w:pPr>
      <w:bookmarkStart w:id="14" w:name="_Toc3483"/>
      <w:r>
        <w:rPr>
          <w:rFonts w:hint="eastAsia" w:ascii="宋体" w:hAnsi="宋体" w:eastAsia="宋体" w:cs="宋体"/>
          <w:b/>
          <w:i w:val="0"/>
          <w:iCs w:val="0"/>
          <w:color w:val="1E3A8A"/>
          <w:sz w:val="21"/>
          <w:szCs w:val="21"/>
          <w:lang w:val="en-US" w:eastAsia="zh-CN"/>
        </w:rPr>
        <w:t>3.</w:t>
      </w:r>
      <w:r>
        <w:rPr>
          <w:rFonts w:hint="eastAsia" w:ascii="宋体" w:hAnsi="宋体" w:eastAsia="宋体" w:cs="宋体"/>
          <w:b/>
          <w:i w:val="0"/>
          <w:iCs w:val="0"/>
          <w:color w:val="1E3A8A"/>
          <w:sz w:val="21"/>
          <w:szCs w:val="21"/>
        </w:rPr>
        <w:t xml:space="preserve"> 单位产品能耗</w:t>
      </w:r>
      <w:bookmarkEnd w:id="14"/>
    </w:p>
    <w:p w14:paraId="33E142E6">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i w:val="0"/>
          <w:iCs w:val="0"/>
        </w:rPr>
        <w:drawing>
          <wp:inline distT="0" distB="0" distL="114300" distR="114300">
            <wp:extent cx="6210300" cy="3079115"/>
            <wp:effectExtent l="0" t="0" r="0" b="6985"/>
            <wp:docPr id="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pic:cNvPicPr>
                      <a:picLocks noChangeAspect="1"/>
                    </pic:cNvPicPr>
                  </pic:nvPicPr>
                  <pic:blipFill>
                    <a:blip r:embed="rId56"/>
                    <a:stretch>
                      <a:fillRect/>
                    </a:stretch>
                  </pic:blipFill>
                  <pic:spPr>
                    <a:xfrm>
                      <a:off x="0" y="0"/>
                      <a:ext cx="6210300" cy="3079115"/>
                    </a:xfrm>
                    <a:prstGeom prst="rect">
                      <a:avLst/>
                    </a:prstGeom>
                    <a:noFill/>
                    <a:ln>
                      <a:noFill/>
                    </a:ln>
                  </pic:spPr>
                </pic:pic>
              </a:graphicData>
            </a:graphic>
          </wp:inline>
        </w:drawing>
      </w:r>
    </w:p>
    <w:p w14:paraId="33EA5B55">
      <w:pPr>
        <w:pStyle w:val="6"/>
        <w:keepNext/>
        <w:spacing w:before="120" w:after="40"/>
        <w:rPr>
          <w:i w:val="0"/>
          <w:iCs w:val="0"/>
          <w:sz w:val="24"/>
          <w:szCs w:val="24"/>
        </w:rPr>
      </w:pPr>
      <w:r>
        <w:rPr>
          <w:rFonts w:ascii="微软雅黑" w:hAnsi="微软雅黑"/>
          <w:b/>
          <w:i w:val="0"/>
          <w:iCs w:val="0"/>
          <w:color w:val="1F2937"/>
          <w:sz w:val="24"/>
          <w:szCs w:val="24"/>
        </w:rPr>
        <w:t>业务场景与用户故事</w:t>
      </w:r>
    </w:p>
    <w:p w14:paraId="2A0CB7A2">
      <w:pPr>
        <w:spacing w:before="20" w:after="40" w:line="276" w:lineRule="auto"/>
        <w:ind w:left="360"/>
        <w:rPr>
          <w:i w:val="0"/>
          <w:iCs w:val="0"/>
          <w:sz w:val="24"/>
          <w:szCs w:val="24"/>
        </w:rPr>
      </w:pPr>
      <w:r>
        <w:rPr>
          <w:rFonts w:ascii="微软雅黑" w:hAnsi="微软雅黑"/>
          <w:b/>
          <w:i w:val="0"/>
          <w:iCs w:val="0"/>
          <w:color w:val="0284C7"/>
          <w:sz w:val="24"/>
          <w:szCs w:val="24"/>
        </w:rPr>
        <w:t xml:space="preserve">• </w:t>
      </w:r>
      <w:r>
        <w:rPr>
          <w:rFonts w:ascii="微软雅黑" w:hAnsi="微软雅黑"/>
          <w:b/>
          <w:i w:val="0"/>
          <w:iCs w:val="0"/>
          <w:color w:val="1E3A8A"/>
          <w:sz w:val="24"/>
          <w:szCs w:val="24"/>
        </w:rPr>
        <w:t>业务场景</w:t>
      </w:r>
      <w:r>
        <w:rPr>
          <w:rFonts w:ascii="微软雅黑" w:hAnsi="微软雅黑"/>
          <w:i w:val="0"/>
          <w:iCs w:val="0"/>
          <w:color w:val="1F2937"/>
          <w:sz w:val="24"/>
          <w:szCs w:val="24"/>
        </w:rPr>
        <w:t>：变压器、电线电缆两大核心制造主业的单位产品综合能耗与单位电耗核算与权威基准对标。</w:t>
      </w:r>
    </w:p>
    <w:p w14:paraId="3310B24A">
      <w:pPr>
        <w:spacing w:before="20" w:after="40" w:line="276" w:lineRule="auto"/>
        <w:ind w:left="360"/>
        <w:rPr>
          <w:i w:val="0"/>
          <w:iCs w:val="0"/>
          <w:sz w:val="24"/>
          <w:szCs w:val="24"/>
        </w:rPr>
      </w:pPr>
      <w:r>
        <w:rPr>
          <w:rFonts w:ascii="微软雅黑" w:hAnsi="微软雅黑"/>
          <w:b/>
          <w:i w:val="0"/>
          <w:iCs w:val="0"/>
          <w:color w:val="0284C7"/>
          <w:sz w:val="24"/>
          <w:szCs w:val="24"/>
        </w:rPr>
        <w:t xml:space="preserve">• </w:t>
      </w:r>
      <w:r>
        <w:rPr>
          <w:rFonts w:ascii="微软雅黑" w:hAnsi="微软雅黑"/>
          <w:b/>
          <w:i w:val="0"/>
          <w:iCs w:val="0"/>
          <w:color w:val="1E3A8A"/>
          <w:sz w:val="24"/>
          <w:szCs w:val="24"/>
        </w:rPr>
        <w:t>用户故事</w:t>
      </w:r>
      <w:r>
        <w:rPr>
          <w:rFonts w:ascii="微软雅黑" w:hAnsi="微软雅黑"/>
          <w:i w:val="0"/>
          <w:iCs w:val="0"/>
          <w:color w:val="1F2937"/>
          <w:sz w:val="24"/>
          <w:szCs w:val="24"/>
        </w:rPr>
        <w:t>：</w:t>
      </w:r>
    </w:p>
    <w:p w14:paraId="14FE7658">
      <w:pPr>
        <w:spacing w:before="20" w:after="40" w:line="276" w:lineRule="auto"/>
        <w:ind w:left="648"/>
        <w:rPr>
          <w:i w:val="0"/>
          <w:iCs w:val="0"/>
          <w:sz w:val="24"/>
          <w:szCs w:val="24"/>
        </w:rPr>
      </w:pPr>
      <w:r>
        <w:rPr>
          <w:rFonts w:ascii="微软雅黑" w:hAnsi="微软雅黑"/>
          <w:b/>
          <w:i w:val="0"/>
          <w:iCs w:val="0"/>
          <w:color w:val="0284C7"/>
          <w:sz w:val="24"/>
          <w:szCs w:val="24"/>
        </w:rPr>
        <w:t xml:space="preserve">• </w:t>
      </w:r>
      <w:r>
        <w:rPr>
          <w:rFonts w:ascii="微软雅黑" w:hAnsi="微软雅黑"/>
          <w:b/>
          <w:i w:val="0"/>
          <w:iCs w:val="0"/>
          <w:color w:val="1E3A8A"/>
          <w:sz w:val="24"/>
          <w:szCs w:val="24"/>
        </w:rPr>
        <w:t>As a</w:t>
      </w:r>
      <w:r>
        <w:rPr>
          <w:rFonts w:ascii="微软雅黑" w:hAnsi="微软雅黑"/>
          <w:i w:val="0"/>
          <w:iCs w:val="0"/>
          <w:color w:val="1F2937"/>
          <w:sz w:val="24"/>
          <w:szCs w:val="24"/>
        </w:rPr>
        <w:t xml:space="preserve"> 制造车间主任，</w:t>
      </w:r>
    </w:p>
    <w:p w14:paraId="3ED3EB6F">
      <w:pPr>
        <w:spacing w:before="20" w:after="40" w:line="276" w:lineRule="auto"/>
        <w:ind w:left="648"/>
        <w:rPr>
          <w:i w:val="0"/>
          <w:iCs w:val="0"/>
          <w:sz w:val="24"/>
          <w:szCs w:val="24"/>
        </w:rPr>
      </w:pPr>
      <w:r>
        <w:rPr>
          <w:rFonts w:ascii="微软雅黑" w:hAnsi="微软雅黑"/>
          <w:b/>
          <w:i w:val="0"/>
          <w:iCs w:val="0"/>
          <w:color w:val="0284C7"/>
          <w:sz w:val="24"/>
          <w:szCs w:val="24"/>
        </w:rPr>
        <w:t xml:space="preserve">• </w:t>
      </w:r>
      <w:r>
        <w:rPr>
          <w:rFonts w:ascii="微软雅黑" w:hAnsi="微软雅黑"/>
          <w:b/>
          <w:i w:val="0"/>
          <w:iCs w:val="0"/>
          <w:color w:val="1E3A8A"/>
          <w:sz w:val="24"/>
          <w:szCs w:val="24"/>
        </w:rPr>
        <w:t>I want</w:t>
      </w:r>
      <w:r>
        <w:rPr>
          <w:rFonts w:ascii="微软雅黑" w:hAnsi="微软雅黑"/>
          <w:i w:val="0"/>
          <w:iCs w:val="0"/>
          <w:color w:val="1F2937"/>
          <w:sz w:val="24"/>
          <w:szCs w:val="24"/>
        </w:rPr>
        <w:t xml:space="preserve"> 依据本车间变压器额定容量（万kVA）或线缆长度（km）核算单台产品单耗，与行业先进基准对比，</w:t>
      </w:r>
    </w:p>
    <w:p w14:paraId="5B2BD3AC">
      <w:pPr>
        <w:spacing w:before="20" w:after="40" w:line="276" w:lineRule="auto"/>
        <w:ind w:left="648"/>
        <w:rPr>
          <w:i w:val="0"/>
          <w:iCs w:val="0"/>
          <w:sz w:val="24"/>
          <w:szCs w:val="24"/>
        </w:rPr>
      </w:pPr>
      <w:r>
        <w:rPr>
          <w:rFonts w:ascii="微软雅黑" w:hAnsi="微软雅黑"/>
          <w:b/>
          <w:i w:val="0"/>
          <w:iCs w:val="0"/>
          <w:color w:val="0284C7"/>
          <w:sz w:val="24"/>
          <w:szCs w:val="24"/>
        </w:rPr>
        <w:t xml:space="preserve">• </w:t>
      </w:r>
      <w:r>
        <w:rPr>
          <w:rFonts w:ascii="微软雅黑" w:hAnsi="微软雅黑"/>
          <w:b/>
          <w:i w:val="0"/>
          <w:iCs w:val="0"/>
          <w:color w:val="1E3A8A"/>
          <w:sz w:val="24"/>
          <w:szCs w:val="24"/>
        </w:rPr>
        <w:t>So that</w:t>
      </w:r>
      <w:r>
        <w:rPr>
          <w:rFonts w:ascii="微软雅黑" w:hAnsi="微软雅黑"/>
          <w:i w:val="0"/>
          <w:iCs w:val="0"/>
          <w:color w:val="1F2937"/>
          <w:sz w:val="24"/>
          <w:szCs w:val="24"/>
        </w:rPr>
        <w:t xml:space="preserve"> 我能掌握生产工艺能效水平，推进技改升级。</w:t>
      </w:r>
    </w:p>
    <w:p w14:paraId="3D3BEE13">
      <w:pPr>
        <w:pStyle w:val="6"/>
        <w:keepNext/>
        <w:spacing w:before="120" w:after="40"/>
        <w:rPr>
          <w:i w:val="0"/>
          <w:iCs w:val="0"/>
          <w:sz w:val="24"/>
          <w:szCs w:val="24"/>
        </w:rPr>
      </w:pPr>
      <w:r>
        <w:rPr>
          <w:rFonts w:ascii="微软雅黑" w:hAnsi="微软雅黑"/>
          <w:b/>
          <w:i w:val="0"/>
          <w:iCs w:val="0"/>
          <w:color w:val="1F2937"/>
          <w:sz w:val="24"/>
          <w:szCs w:val="24"/>
        </w:rPr>
        <w:t>功能规格与交互契约</w:t>
      </w:r>
    </w:p>
    <w:p w14:paraId="38EC2149">
      <w:pPr>
        <w:spacing w:before="20" w:after="40" w:line="276" w:lineRule="auto"/>
        <w:ind w:left="360"/>
        <w:rPr>
          <w:i w:val="0"/>
          <w:iCs w:val="0"/>
          <w:sz w:val="24"/>
          <w:szCs w:val="24"/>
        </w:rPr>
      </w:pPr>
      <w:r>
        <w:rPr>
          <w:rFonts w:ascii="微软雅黑" w:hAnsi="微软雅黑"/>
          <w:b/>
          <w:i w:val="0"/>
          <w:iCs w:val="0"/>
          <w:color w:val="0284C7"/>
          <w:sz w:val="24"/>
          <w:szCs w:val="24"/>
        </w:rPr>
        <w:t xml:space="preserve">• </w:t>
      </w:r>
      <w:r>
        <w:rPr>
          <w:rFonts w:ascii="微软雅黑" w:hAnsi="微软雅黑"/>
          <w:b/>
          <w:i w:val="0"/>
          <w:iCs w:val="0"/>
          <w:color w:val="1E3A8A"/>
          <w:sz w:val="24"/>
          <w:szCs w:val="24"/>
        </w:rPr>
        <w:t>核心硬红线 1：分产业单耗物理量绝对隔离模型</w:t>
      </w:r>
      <w:r>
        <w:rPr>
          <w:rFonts w:ascii="微软雅黑" w:hAnsi="微软雅黑"/>
          <w:i w:val="0"/>
          <w:iCs w:val="0"/>
          <w:color w:val="1F2937"/>
          <w:sz w:val="24"/>
          <w:szCs w:val="24"/>
        </w:rPr>
        <w:t>：</w:t>
      </w:r>
    </w:p>
    <w:p w14:paraId="64BAE682">
      <w:pPr>
        <w:spacing w:before="20" w:after="40" w:line="276" w:lineRule="auto"/>
        <w:ind w:left="648"/>
        <w:rPr>
          <w:i w:val="0"/>
          <w:iCs w:val="0"/>
          <w:sz w:val="24"/>
          <w:szCs w:val="24"/>
        </w:rPr>
      </w:pPr>
      <w:r>
        <w:rPr>
          <w:rFonts w:ascii="微软雅黑" w:hAnsi="微软雅黑"/>
          <w:b/>
          <w:i w:val="0"/>
          <w:iCs w:val="0"/>
          <w:color w:val="0284C7"/>
          <w:sz w:val="24"/>
          <w:szCs w:val="24"/>
        </w:rPr>
        <w:t xml:space="preserve">• </w:t>
      </w:r>
      <w:r>
        <w:rPr>
          <w:rFonts w:ascii="微软雅黑" w:hAnsi="微软雅黑"/>
          <w:b/>
          <w:i w:val="0"/>
          <w:iCs w:val="0"/>
          <w:color w:val="1E3A8A"/>
          <w:sz w:val="24"/>
          <w:szCs w:val="24"/>
        </w:rPr>
        <w:t>变压器产业（沈变、衡变、新变）</w:t>
      </w:r>
      <w:r>
        <w:rPr>
          <w:rFonts w:ascii="微软雅黑" w:hAnsi="微软雅黑"/>
          <w:i w:val="0"/>
          <w:iCs w:val="0"/>
          <w:color w:val="1F2937"/>
          <w:sz w:val="24"/>
          <w:szCs w:val="24"/>
        </w:rPr>
        <w:t>：分母统一采用</w:t>
      </w:r>
      <w:r>
        <w:rPr>
          <w:rFonts w:ascii="微软雅黑" w:hAnsi="微软雅黑"/>
          <w:b/>
          <w:i w:val="0"/>
          <w:iCs w:val="0"/>
          <w:color w:val="1E3A8A"/>
          <w:sz w:val="24"/>
          <w:szCs w:val="24"/>
        </w:rPr>
        <w:t>额定容量 `万kVA`</w:t>
      </w:r>
      <w:r>
        <w:rPr>
          <w:rFonts w:ascii="微软雅黑" w:hAnsi="微软雅黑"/>
          <w:i w:val="0"/>
          <w:iCs w:val="0"/>
          <w:color w:val="1F2937"/>
          <w:sz w:val="24"/>
          <w:szCs w:val="24"/>
        </w:rPr>
        <w:t xml:space="preserve">（超特高压可折为 </w:t>
      </w:r>
      <w:r>
        <w:rPr>
          <w:rFonts w:ascii="Consolas" w:hAnsi="Consolas"/>
          <w:b w:val="0"/>
          <w:i w:val="0"/>
          <w:iCs w:val="0"/>
          <w:color w:val="0284C7"/>
          <w:sz w:val="24"/>
          <w:szCs w:val="24"/>
        </w:rPr>
        <w:t xml:space="preserve"> MVA </w:t>
      </w:r>
      <w:r>
        <w:rPr>
          <w:rFonts w:ascii="微软雅黑" w:hAnsi="微软雅黑"/>
          <w:i w:val="0"/>
          <w:iCs w:val="0"/>
          <w:color w:val="1F2937"/>
          <w:sz w:val="24"/>
          <w:szCs w:val="24"/>
        </w:rPr>
        <w:t>），核算指标为：</w:t>
      </w:r>
      <w:r>
        <w:rPr>
          <w:rFonts w:ascii="Consolas" w:hAnsi="Consolas"/>
          <w:b w:val="0"/>
          <w:i w:val="0"/>
          <w:iCs w:val="0"/>
          <w:color w:val="0284C7"/>
          <w:sz w:val="24"/>
          <w:szCs w:val="24"/>
        </w:rPr>
        <w:t xml:space="preserve"> 单位产品综合能耗 (tce/万kVA) </w:t>
      </w:r>
      <w:r>
        <w:rPr>
          <w:rFonts w:ascii="微软雅黑" w:hAnsi="微软雅黑"/>
          <w:i w:val="0"/>
          <w:iCs w:val="0"/>
          <w:color w:val="1F2937"/>
          <w:sz w:val="24"/>
          <w:szCs w:val="24"/>
        </w:rPr>
        <w:t>、</w:t>
      </w:r>
      <w:r>
        <w:rPr>
          <w:rFonts w:ascii="Consolas" w:hAnsi="Consolas"/>
          <w:b w:val="0"/>
          <w:i w:val="0"/>
          <w:iCs w:val="0"/>
          <w:color w:val="0284C7"/>
          <w:sz w:val="24"/>
          <w:szCs w:val="24"/>
        </w:rPr>
        <w:t xml:space="preserve"> 单位产品电耗 (kWh/万kVA) </w:t>
      </w:r>
      <w:r>
        <w:rPr>
          <w:rFonts w:ascii="微软雅黑" w:hAnsi="微软雅黑"/>
          <w:i w:val="0"/>
          <w:iCs w:val="0"/>
          <w:color w:val="1F2937"/>
          <w:sz w:val="24"/>
          <w:szCs w:val="24"/>
        </w:rPr>
        <w:t>、</w:t>
      </w:r>
      <w:r>
        <w:rPr>
          <w:rFonts w:ascii="Consolas" w:hAnsi="Consolas"/>
          <w:b w:val="0"/>
          <w:i w:val="0"/>
          <w:iCs w:val="0"/>
          <w:color w:val="0284C7"/>
          <w:sz w:val="24"/>
          <w:szCs w:val="24"/>
        </w:rPr>
        <w:t xml:space="preserve"> 单位产品蒸汽消耗 (t/万kVA) </w:t>
      </w:r>
      <w:r>
        <w:rPr>
          <w:rFonts w:ascii="微软雅黑" w:hAnsi="微软雅黑"/>
          <w:i w:val="0"/>
          <w:iCs w:val="0"/>
          <w:color w:val="1F2937"/>
          <w:sz w:val="24"/>
          <w:szCs w:val="24"/>
        </w:rPr>
        <w:t>；</w:t>
      </w:r>
    </w:p>
    <w:p w14:paraId="03011E03">
      <w:pPr>
        <w:spacing w:before="20" w:after="40" w:line="276" w:lineRule="auto"/>
        <w:ind w:left="648"/>
        <w:rPr>
          <w:i w:val="0"/>
          <w:iCs w:val="0"/>
          <w:sz w:val="24"/>
          <w:szCs w:val="24"/>
        </w:rPr>
      </w:pPr>
      <w:r>
        <w:rPr>
          <w:rFonts w:ascii="微软雅黑" w:hAnsi="微软雅黑"/>
          <w:b/>
          <w:i w:val="0"/>
          <w:iCs w:val="0"/>
          <w:color w:val="0284C7"/>
          <w:sz w:val="24"/>
          <w:szCs w:val="24"/>
        </w:rPr>
        <w:t xml:space="preserve">• </w:t>
      </w:r>
      <w:r>
        <w:rPr>
          <w:rFonts w:ascii="微软雅黑" w:hAnsi="微软雅黑"/>
          <w:b/>
          <w:i w:val="0"/>
          <w:iCs w:val="0"/>
          <w:color w:val="1E3A8A"/>
          <w:sz w:val="24"/>
          <w:szCs w:val="24"/>
        </w:rPr>
        <w:t>电线电缆产业（鲁缆、新缆、德缆）</w:t>
      </w:r>
      <w:r>
        <w:rPr>
          <w:rFonts w:ascii="微软雅黑" w:hAnsi="微软雅黑"/>
          <w:i w:val="0"/>
          <w:iCs w:val="0"/>
          <w:color w:val="1F2937"/>
          <w:sz w:val="24"/>
          <w:szCs w:val="24"/>
        </w:rPr>
        <w:t>：分母统一采用</w:t>
      </w:r>
      <w:r>
        <w:rPr>
          <w:rFonts w:ascii="微软雅黑" w:hAnsi="微软雅黑"/>
          <w:b/>
          <w:i w:val="0"/>
          <w:iCs w:val="0"/>
          <w:color w:val="1E3A8A"/>
          <w:sz w:val="24"/>
          <w:szCs w:val="24"/>
        </w:rPr>
        <w:t>产品长度 `km`</w:t>
      </w:r>
      <w:r>
        <w:rPr>
          <w:rFonts w:ascii="微软雅黑" w:hAnsi="微软雅黑"/>
          <w:i w:val="0"/>
          <w:iCs w:val="0"/>
          <w:color w:val="1F2937"/>
          <w:sz w:val="24"/>
          <w:szCs w:val="24"/>
        </w:rPr>
        <w:t xml:space="preserve">（或截面标称 </w:t>
      </w:r>
      <w:r>
        <w:rPr>
          <w:rFonts w:ascii="Consolas" w:hAnsi="Consolas"/>
          <w:b w:val="0"/>
          <w:i w:val="0"/>
          <w:iCs w:val="0"/>
          <w:color w:val="0284C7"/>
          <w:sz w:val="24"/>
          <w:szCs w:val="24"/>
        </w:rPr>
        <w:t xml:space="preserve"> 万km·mm² </w:t>
      </w:r>
      <w:r>
        <w:rPr>
          <w:rFonts w:ascii="微软雅黑" w:hAnsi="微软雅黑"/>
          <w:i w:val="0"/>
          <w:iCs w:val="0"/>
          <w:color w:val="1F2937"/>
          <w:sz w:val="24"/>
          <w:szCs w:val="24"/>
        </w:rPr>
        <w:t>），核算指标为：</w:t>
      </w:r>
      <w:r>
        <w:rPr>
          <w:rFonts w:ascii="Consolas" w:hAnsi="Consolas"/>
          <w:b w:val="0"/>
          <w:i w:val="0"/>
          <w:iCs w:val="0"/>
          <w:color w:val="0284C7"/>
          <w:sz w:val="24"/>
          <w:szCs w:val="24"/>
        </w:rPr>
        <w:t xml:space="preserve"> 单位产品综合能耗 (tce/km) </w:t>
      </w:r>
      <w:r>
        <w:rPr>
          <w:rFonts w:ascii="微软雅黑" w:hAnsi="微软雅黑"/>
          <w:i w:val="0"/>
          <w:iCs w:val="0"/>
          <w:color w:val="1F2937"/>
          <w:sz w:val="24"/>
          <w:szCs w:val="24"/>
        </w:rPr>
        <w:t>、</w:t>
      </w:r>
      <w:r>
        <w:rPr>
          <w:rFonts w:ascii="Consolas" w:hAnsi="Consolas"/>
          <w:b w:val="0"/>
          <w:i w:val="0"/>
          <w:iCs w:val="0"/>
          <w:color w:val="0284C7"/>
          <w:sz w:val="24"/>
          <w:szCs w:val="24"/>
        </w:rPr>
        <w:t xml:space="preserve"> 单位产品电耗 (kWh/km) </w:t>
      </w:r>
      <w:r>
        <w:rPr>
          <w:rFonts w:ascii="微软雅黑" w:hAnsi="微软雅黑"/>
          <w:i w:val="0"/>
          <w:iCs w:val="0"/>
          <w:color w:val="1F2937"/>
          <w:sz w:val="24"/>
          <w:szCs w:val="24"/>
        </w:rPr>
        <w:t>；</w:t>
      </w:r>
    </w:p>
    <w:p w14:paraId="26C8C8EF">
      <w:pPr>
        <w:spacing w:before="20" w:after="40" w:line="276" w:lineRule="auto"/>
        <w:ind w:left="648"/>
        <w:rPr>
          <w:i w:val="0"/>
          <w:iCs w:val="0"/>
          <w:sz w:val="24"/>
          <w:szCs w:val="24"/>
        </w:rPr>
      </w:pPr>
      <w:r>
        <w:rPr>
          <w:rFonts w:ascii="微软雅黑" w:hAnsi="微软雅黑"/>
          <w:b/>
          <w:i w:val="0"/>
          <w:iCs w:val="0"/>
          <w:color w:val="0284C7"/>
          <w:sz w:val="24"/>
          <w:szCs w:val="24"/>
        </w:rPr>
        <w:t xml:space="preserve">• </w:t>
      </w:r>
      <w:r>
        <w:rPr>
          <w:rFonts w:ascii="微软雅黑" w:hAnsi="微软雅黑"/>
          <w:b/>
          <w:i w:val="0"/>
          <w:iCs w:val="0"/>
          <w:color w:val="1E3A8A"/>
          <w:sz w:val="24"/>
          <w:szCs w:val="24"/>
        </w:rPr>
        <w:t>隔离铁律</w:t>
      </w:r>
      <w:r>
        <w:rPr>
          <w:rFonts w:ascii="微软雅黑" w:hAnsi="微软雅黑"/>
          <w:i w:val="0"/>
          <w:iCs w:val="0"/>
          <w:color w:val="1F2937"/>
          <w:sz w:val="24"/>
          <w:szCs w:val="24"/>
        </w:rPr>
        <w:t>：两类产业单耗在数据库结构、底层 API 响应、页面表格及导出文件中</w:t>
      </w:r>
      <w:r>
        <w:rPr>
          <w:rFonts w:ascii="微软雅黑" w:hAnsi="微软雅黑"/>
          <w:b/>
          <w:i w:val="0"/>
          <w:iCs w:val="0"/>
          <w:color w:val="1E3A8A"/>
          <w:sz w:val="24"/>
          <w:szCs w:val="24"/>
        </w:rPr>
        <w:t>绝对禁止混编在同一统计列中</w:t>
      </w:r>
      <w:r>
        <w:rPr>
          <w:rFonts w:ascii="微软雅黑" w:hAnsi="微软雅黑"/>
          <w:i w:val="0"/>
          <w:iCs w:val="0"/>
          <w:color w:val="1F2937"/>
          <w:sz w:val="24"/>
          <w:szCs w:val="24"/>
        </w:rPr>
        <w:t>，禁止跨产业直接对比。</w:t>
      </w:r>
    </w:p>
    <w:p w14:paraId="3E0250BB">
      <w:pPr>
        <w:spacing w:before="20" w:after="40" w:line="276" w:lineRule="auto"/>
        <w:ind w:left="360"/>
        <w:rPr>
          <w:i w:val="0"/>
          <w:iCs w:val="0"/>
          <w:sz w:val="24"/>
          <w:szCs w:val="24"/>
        </w:rPr>
      </w:pPr>
      <w:r>
        <w:rPr>
          <w:rFonts w:ascii="微软雅黑" w:hAnsi="微软雅黑"/>
          <w:b/>
          <w:i w:val="0"/>
          <w:iCs w:val="0"/>
          <w:color w:val="0284C7"/>
          <w:sz w:val="24"/>
          <w:szCs w:val="24"/>
        </w:rPr>
        <w:t xml:space="preserve">• </w:t>
      </w:r>
      <w:r>
        <w:rPr>
          <w:rFonts w:ascii="微软雅黑" w:hAnsi="微软雅黑"/>
          <w:b/>
          <w:i w:val="0"/>
          <w:iCs w:val="0"/>
          <w:color w:val="1E3A8A"/>
          <w:sz w:val="24"/>
          <w:szCs w:val="24"/>
        </w:rPr>
        <w:t>核心硬红线 2：除零安全防御机制</w:t>
      </w:r>
      <w:r>
        <w:rPr>
          <w:rFonts w:ascii="微软雅黑" w:hAnsi="微软雅黑"/>
          <w:i w:val="0"/>
          <w:iCs w:val="0"/>
          <w:color w:val="1F2937"/>
          <w:sz w:val="24"/>
          <w:szCs w:val="24"/>
        </w:rPr>
        <w:t>：</w:t>
      </w:r>
    </w:p>
    <w:p w14:paraId="5886756A">
      <w:pPr>
        <w:spacing w:before="20" w:after="40" w:line="276" w:lineRule="auto"/>
        <w:ind w:left="648"/>
        <w:rPr>
          <w:i w:val="0"/>
          <w:iCs w:val="0"/>
          <w:sz w:val="24"/>
          <w:szCs w:val="24"/>
        </w:rPr>
      </w:pPr>
      <w:r>
        <w:rPr>
          <w:rFonts w:ascii="微软雅黑" w:hAnsi="微软雅黑"/>
          <w:b/>
          <w:i w:val="0"/>
          <w:iCs w:val="0"/>
          <w:color w:val="0284C7"/>
          <w:sz w:val="24"/>
          <w:szCs w:val="24"/>
        </w:rPr>
        <w:t xml:space="preserve">• </w:t>
      </w:r>
      <w:r>
        <w:rPr>
          <w:rFonts w:ascii="微软雅黑" w:hAnsi="微软雅黑"/>
          <w:i w:val="0"/>
          <w:iCs w:val="0"/>
          <w:color w:val="1F2937"/>
          <w:sz w:val="24"/>
          <w:szCs w:val="24"/>
        </w:rPr>
        <w:t>当统计周期内产量</w:t>
      </w:r>
      <w:r>
        <w:rPr>
          <w:rFonts w:hint="eastAsia" w:ascii="微软雅黑" w:hAnsi="微软雅黑" w:eastAsia="宋体"/>
          <w:i w:val="0"/>
          <w:iCs w:val="0"/>
          <w:color w:val="1F2937"/>
          <w:sz w:val="24"/>
          <w:szCs w:val="24"/>
          <w:lang w:val="en-US" w:eastAsia="zh-CN"/>
        </w:rPr>
        <w:t xml:space="preserve"> </w:t>
      </w:r>
      <w:r>
        <w:rPr>
          <w:rFonts w:ascii="Consolas" w:hAnsi="Consolas"/>
          <w:i w:val="0"/>
          <w:iCs w:val="0"/>
          <w:color w:val="15803D"/>
          <w:sz w:val="24"/>
          <w:szCs w:val="24"/>
        </w:rPr>
        <w:t>= 0</w:t>
      </w:r>
      <w:r>
        <w:rPr>
          <w:rFonts w:ascii="微软雅黑" w:hAnsi="微软雅黑"/>
          <w:i w:val="0"/>
          <w:iCs w:val="0"/>
          <w:color w:val="1F2937"/>
          <w:sz w:val="24"/>
          <w:szCs w:val="24"/>
        </w:rPr>
        <w:t xml:space="preserve"> 时，前端与后端单耗统一安全兜底显示为 </w:t>
      </w:r>
      <w:r>
        <w:rPr>
          <w:rFonts w:ascii="微软雅黑" w:hAnsi="微软雅黑"/>
          <w:b/>
          <w:i w:val="0"/>
          <w:iCs w:val="0"/>
          <w:color w:val="1E3A8A"/>
          <w:sz w:val="24"/>
          <w:szCs w:val="24"/>
        </w:rPr>
        <w:t>`--`</w:t>
      </w:r>
      <w:r>
        <w:rPr>
          <w:rFonts w:ascii="微软雅黑" w:hAnsi="微软雅黑"/>
          <w:i w:val="0"/>
          <w:iCs w:val="0"/>
          <w:color w:val="1F2937"/>
          <w:sz w:val="24"/>
          <w:szCs w:val="24"/>
        </w:rPr>
        <w:t xml:space="preserve">，严禁抛出 </w:t>
      </w:r>
      <w:r>
        <w:rPr>
          <w:rFonts w:ascii="Consolas" w:hAnsi="Consolas"/>
          <w:b w:val="0"/>
          <w:i w:val="0"/>
          <w:iCs w:val="0"/>
          <w:color w:val="0284C7"/>
          <w:sz w:val="24"/>
          <w:szCs w:val="24"/>
        </w:rPr>
        <w:t xml:space="preserve"> NaN </w:t>
      </w:r>
      <w:r>
        <w:rPr>
          <w:rFonts w:ascii="微软雅黑" w:hAnsi="微软雅黑"/>
          <w:i w:val="0"/>
          <w:iCs w:val="0"/>
          <w:color w:val="1F2937"/>
          <w:sz w:val="24"/>
          <w:szCs w:val="24"/>
        </w:rPr>
        <w:t>、</w:t>
      </w:r>
      <w:r>
        <w:rPr>
          <w:rFonts w:ascii="Consolas" w:hAnsi="Consolas"/>
          <w:b w:val="0"/>
          <w:i w:val="0"/>
          <w:iCs w:val="0"/>
          <w:color w:val="0284C7"/>
          <w:sz w:val="24"/>
          <w:szCs w:val="24"/>
        </w:rPr>
        <w:t xml:space="preserve"> Infinity </w:t>
      </w:r>
      <w:r>
        <w:rPr>
          <w:rFonts w:ascii="微软雅黑" w:hAnsi="微软雅黑"/>
          <w:i w:val="0"/>
          <w:iCs w:val="0"/>
          <w:color w:val="1F2937"/>
          <w:sz w:val="24"/>
          <w:szCs w:val="24"/>
        </w:rPr>
        <w:t xml:space="preserve"> 或空指针异常。</w:t>
      </w:r>
    </w:p>
    <w:p w14:paraId="7D5F6BAC">
      <w:pPr>
        <w:spacing w:before="20" w:after="40" w:line="276" w:lineRule="auto"/>
        <w:ind w:left="360"/>
        <w:rPr>
          <w:i w:val="0"/>
          <w:iCs w:val="0"/>
          <w:sz w:val="24"/>
          <w:szCs w:val="24"/>
        </w:rPr>
      </w:pPr>
      <w:r>
        <w:rPr>
          <w:rFonts w:ascii="微软雅黑" w:hAnsi="微软雅黑"/>
          <w:b/>
          <w:i w:val="0"/>
          <w:iCs w:val="0"/>
          <w:color w:val="0284C7"/>
          <w:sz w:val="24"/>
          <w:szCs w:val="24"/>
        </w:rPr>
        <w:t xml:space="preserve">• </w:t>
      </w:r>
      <w:r>
        <w:rPr>
          <w:rFonts w:ascii="微软雅黑" w:hAnsi="微软雅黑"/>
          <w:b/>
          <w:i w:val="0"/>
          <w:iCs w:val="0"/>
          <w:color w:val="1E3A8A"/>
          <w:sz w:val="24"/>
          <w:szCs w:val="24"/>
        </w:rPr>
        <w:t>核心硬红线 3：10 家无工序单位精准判空</w:t>
      </w:r>
      <w:r>
        <w:rPr>
          <w:rFonts w:ascii="微软雅黑" w:hAnsi="微软雅黑"/>
          <w:i w:val="0"/>
          <w:iCs w:val="0"/>
          <w:color w:val="1F2937"/>
          <w:sz w:val="24"/>
          <w:szCs w:val="24"/>
        </w:rPr>
        <w:t>：</w:t>
      </w:r>
    </w:p>
    <w:p w14:paraId="6BA4F5A9">
      <w:pPr>
        <w:spacing w:after="80" w:line="288" w:lineRule="auto"/>
        <w:ind w:left="0" w:leftChars="0" w:firstLine="502" w:firstLineChars="209"/>
        <w:rPr>
          <w:rFonts w:hint="eastAsia" w:ascii="宋体" w:hAnsi="宋体" w:eastAsia="宋体" w:cs="宋体"/>
          <w:i w:val="0"/>
          <w:iCs w:val="0"/>
          <w:sz w:val="24"/>
          <w:szCs w:val="24"/>
        </w:rPr>
      </w:pPr>
      <w:r>
        <w:rPr>
          <w:rFonts w:ascii="微软雅黑" w:hAnsi="微软雅黑"/>
          <w:b/>
          <w:i w:val="0"/>
          <w:iCs w:val="0"/>
          <w:color w:val="0284C7"/>
          <w:sz w:val="24"/>
          <w:szCs w:val="24"/>
        </w:rPr>
        <w:t xml:space="preserve">• </w:t>
      </w:r>
      <w:r>
        <w:rPr>
          <w:rFonts w:ascii="微软雅黑" w:hAnsi="微软雅黑"/>
          <w:i w:val="0"/>
          <w:iCs w:val="0"/>
          <w:color w:val="1F2937"/>
          <w:sz w:val="24"/>
          <w:szCs w:val="24"/>
        </w:rPr>
        <w:t>当切换至沈变智慧能源、印能公司、衡变南京电研、衡变上开、衡变柯贝尔、新变智慧能源、新变银利电气、鲁缆智缆、鲁缆昭和、鲁缆曙光等 10 家无工序直属单位时，单耗工序业务区整行单行干练输出：</w:t>
      </w:r>
      <w:r>
        <w:rPr>
          <w:rFonts w:ascii="Consolas" w:hAnsi="Consolas"/>
          <w:b w:val="0"/>
          <w:i w:val="0"/>
          <w:iCs w:val="0"/>
          <w:color w:val="0284C7"/>
          <w:sz w:val="24"/>
          <w:szCs w:val="24"/>
        </w:rPr>
        <w:t xml:space="preserve"> 暂无相关工序！ </w:t>
      </w:r>
      <w:r>
        <w:rPr>
          <w:rFonts w:ascii="微软雅黑" w:hAnsi="微软雅黑"/>
          <w:i w:val="0"/>
          <w:iCs w:val="0"/>
          <w:color w:val="1F2937"/>
          <w:sz w:val="24"/>
          <w:szCs w:val="24"/>
        </w:rPr>
        <w:t>。</w:t>
      </w:r>
    </w:p>
    <w:tbl>
      <w:tblPr>
        <w:tblStyle w:val="36"/>
        <w:tblW w:w="9790" w:type="dxa"/>
        <w:jc w:val="center"/>
        <w:tblLayout w:type="autofit"/>
        <w:tblCellMar>
          <w:top w:w="0" w:type="dxa"/>
          <w:left w:w="108" w:type="dxa"/>
          <w:bottom w:w="0" w:type="dxa"/>
          <w:right w:w="108" w:type="dxa"/>
        </w:tblCellMar>
      </w:tblPr>
      <w:tblGrid>
        <w:gridCol w:w="574"/>
        <w:gridCol w:w="1707"/>
        <w:gridCol w:w="1418"/>
        <w:gridCol w:w="2252"/>
        <w:gridCol w:w="3839"/>
      </w:tblGrid>
      <w:tr w14:paraId="53F1B9A0">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4F81BD" w:themeFill="accent1"/>
            <w:noWrap w:val="0"/>
            <w:tcMar>
              <w:top w:w="70" w:type="dxa"/>
              <w:left w:w="90" w:type="dxa"/>
              <w:bottom w:w="70" w:type="dxa"/>
              <w:right w:w="90" w:type="dxa"/>
            </w:tcMar>
            <w:vAlign w:val="center"/>
          </w:tcPr>
          <w:p w14:paraId="45CCF13A">
            <w:pPr>
              <w:snapToGrid w:val="0"/>
              <w:spacing w:line="240" w:lineRule="auto"/>
              <w:ind w:left="0" w:leftChars="0" w:right="0" w:rightChars="0" w:firstLine="0" w:firstLineChars="0"/>
              <w:jc w:val="center"/>
              <w:rPr>
                <w:rFonts w:hint="eastAsia" w:ascii="宋体" w:hAnsi="宋体" w:eastAsia="宋体" w:cs="宋体"/>
                <w:b/>
                <w:i w:val="0"/>
                <w:iCs w:val="0"/>
                <w:sz w:val="18"/>
                <w:szCs w:val="18"/>
                <w:lang w:eastAsia="zh-CN"/>
              </w:rPr>
            </w:pPr>
            <w:r>
              <w:rPr>
                <w:rFonts w:hint="eastAsia" w:ascii="宋体" w:hAnsi="宋体" w:eastAsia="宋体" w:cs="宋体"/>
                <w:b/>
                <w:i w:val="0"/>
                <w:iCs w:val="0"/>
                <w:color w:val="FFFFFF"/>
                <w:sz w:val="18"/>
                <w:szCs w:val="18"/>
                <w:lang w:val="en-US" w:eastAsia="zh-CN"/>
              </w:rPr>
              <w:t>序号</w:t>
            </w:r>
          </w:p>
        </w:tc>
        <w:tc>
          <w:tcPr>
            <w:tcW w:w="0" w:type="auto"/>
            <w:tcBorders>
              <w:top w:val="single" w:color="auto" w:sz="4" w:space="0"/>
              <w:left w:val="single" w:color="auto" w:sz="4" w:space="0"/>
              <w:bottom w:val="nil"/>
              <w:right w:val="nil"/>
            </w:tcBorders>
            <w:shd w:val="clear" w:color="auto" w:fill="4F81BD" w:themeFill="accent1"/>
            <w:noWrap w:val="0"/>
            <w:tcMar>
              <w:top w:w="70" w:type="dxa"/>
              <w:left w:w="90" w:type="dxa"/>
              <w:bottom w:w="70" w:type="dxa"/>
              <w:right w:w="90" w:type="dxa"/>
            </w:tcMar>
            <w:vAlign w:val="center"/>
          </w:tcPr>
          <w:p w14:paraId="0CC9A174">
            <w:pPr>
              <w:snapToGrid w:val="0"/>
              <w:spacing w:line="240" w:lineRule="auto"/>
              <w:ind w:left="0" w:leftChars="0" w:right="0" w:rightChars="0" w:firstLine="0" w:firstLineChars="0"/>
              <w:jc w:val="center"/>
              <w:rPr>
                <w:rFonts w:hint="eastAsia" w:ascii="宋体" w:hAnsi="宋体" w:eastAsia="宋体" w:cs="宋体"/>
                <w:b/>
                <w:i w:val="0"/>
                <w:iCs w:val="0"/>
                <w:sz w:val="18"/>
                <w:szCs w:val="18"/>
              </w:rPr>
            </w:pPr>
            <w:r>
              <w:rPr>
                <w:rFonts w:hint="eastAsia" w:ascii="宋体" w:hAnsi="宋体" w:eastAsia="宋体" w:cs="宋体"/>
                <w:b/>
                <w:i w:val="0"/>
                <w:iCs w:val="0"/>
                <w:color w:val="FFFFFF"/>
                <w:sz w:val="18"/>
                <w:szCs w:val="18"/>
              </w:rPr>
              <w:t>字段中文名称</w:t>
            </w:r>
          </w:p>
        </w:tc>
        <w:tc>
          <w:tcPr>
            <w:tcW w:w="0" w:type="auto"/>
            <w:tcBorders>
              <w:top w:val="single" w:color="auto" w:sz="4" w:space="0"/>
              <w:left w:val="single" w:color="auto" w:sz="4" w:space="0"/>
              <w:bottom w:val="nil"/>
              <w:right w:val="nil"/>
            </w:tcBorders>
            <w:shd w:val="clear" w:color="auto" w:fill="4F81BD" w:themeFill="accent1"/>
            <w:noWrap w:val="0"/>
            <w:tcMar>
              <w:top w:w="70" w:type="dxa"/>
              <w:left w:w="90" w:type="dxa"/>
              <w:bottom w:w="70" w:type="dxa"/>
              <w:right w:w="90" w:type="dxa"/>
            </w:tcMar>
            <w:vAlign w:val="center"/>
          </w:tcPr>
          <w:p w14:paraId="24C0D00A">
            <w:pPr>
              <w:snapToGrid w:val="0"/>
              <w:spacing w:line="240" w:lineRule="auto"/>
              <w:ind w:left="0" w:leftChars="0" w:right="0" w:rightChars="0" w:firstLine="0" w:firstLineChars="0"/>
              <w:jc w:val="center"/>
              <w:rPr>
                <w:rFonts w:hint="eastAsia" w:ascii="宋体" w:hAnsi="宋体" w:eastAsia="宋体" w:cs="宋体"/>
                <w:b/>
                <w:i w:val="0"/>
                <w:iCs w:val="0"/>
                <w:sz w:val="18"/>
                <w:szCs w:val="18"/>
              </w:rPr>
            </w:pPr>
            <w:r>
              <w:rPr>
                <w:rFonts w:hint="eastAsia" w:ascii="宋体" w:hAnsi="宋体" w:eastAsia="宋体" w:cs="宋体"/>
                <w:b/>
                <w:i w:val="0"/>
                <w:iCs w:val="0"/>
                <w:color w:val="FFFFFF"/>
                <w:sz w:val="18"/>
                <w:szCs w:val="18"/>
              </w:rPr>
              <w:t>数据类型</w:t>
            </w:r>
          </w:p>
        </w:tc>
        <w:tc>
          <w:tcPr>
            <w:tcW w:w="0" w:type="auto"/>
            <w:tcBorders>
              <w:top w:val="single" w:color="auto" w:sz="4" w:space="0"/>
              <w:left w:val="single" w:color="auto" w:sz="4" w:space="0"/>
              <w:bottom w:val="nil"/>
              <w:right w:val="nil"/>
            </w:tcBorders>
            <w:shd w:val="clear" w:color="auto" w:fill="4F81BD" w:themeFill="accent1"/>
            <w:noWrap w:val="0"/>
            <w:tcMar>
              <w:top w:w="70" w:type="dxa"/>
              <w:left w:w="90" w:type="dxa"/>
              <w:bottom w:w="70" w:type="dxa"/>
              <w:right w:w="90" w:type="dxa"/>
            </w:tcMar>
            <w:vAlign w:val="center"/>
          </w:tcPr>
          <w:p w14:paraId="0CF2BCC8">
            <w:pPr>
              <w:snapToGrid w:val="0"/>
              <w:spacing w:line="240" w:lineRule="auto"/>
              <w:ind w:left="0" w:leftChars="0" w:right="0" w:rightChars="0" w:firstLine="0" w:firstLineChars="0"/>
              <w:jc w:val="center"/>
              <w:rPr>
                <w:rFonts w:hint="eastAsia" w:ascii="宋体" w:hAnsi="宋体" w:eastAsia="宋体" w:cs="宋体"/>
                <w:b/>
                <w:i w:val="0"/>
                <w:iCs w:val="0"/>
                <w:sz w:val="18"/>
                <w:szCs w:val="18"/>
              </w:rPr>
            </w:pPr>
            <w:r>
              <w:rPr>
                <w:rFonts w:hint="eastAsia" w:ascii="宋体" w:hAnsi="宋体" w:eastAsia="宋体" w:cs="宋体"/>
                <w:b/>
                <w:i w:val="0"/>
                <w:iCs w:val="0"/>
                <w:color w:val="FFFFFF"/>
                <w:sz w:val="18"/>
                <w:szCs w:val="18"/>
              </w:rPr>
              <w:t>工程单位</w:t>
            </w:r>
          </w:p>
        </w:tc>
        <w:tc>
          <w:tcPr>
            <w:tcW w:w="3839" w:type="dxa"/>
            <w:tcBorders>
              <w:top w:val="single" w:color="auto" w:sz="4" w:space="0"/>
              <w:left w:val="single" w:color="auto" w:sz="4" w:space="0"/>
              <w:bottom w:val="nil"/>
              <w:right w:val="single" w:color="auto" w:sz="4" w:space="0"/>
            </w:tcBorders>
            <w:shd w:val="clear" w:color="auto" w:fill="4F81BD" w:themeFill="accent1"/>
            <w:noWrap w:val="0"/>
            <w:tcMar>
              <w:top w:w="70" w:type="dxa"/>
              <w:left w:w="90" w:type="dxa"/>
              <w:bottom w:w="70" w:type="dxa"/>
              <w:right w:w="90" w:type="dxa"/>
            </w:tcMar>
            <w:vAlign w:val="center"/>
          </w:tcPr>
          <w:p w14:paraId="4D65DBB4">
            <w:pPr>
              <w:snapToGrid w:val="0"/>
              <w:spacing w:line="240" w:lineRule="auto"/>
              <w:ind w:left="0" w:leftChars="0" w:right="0" w:rightChars="0" w:firstLine="0" w:firstLineChars="0"/>
              <w:jc w:val="center"/>
              <w:rPr>
                <w:rFonts w:hint="eastAsia" w:ascii="宋体" w:hAnsi="宋体" w:eastAsia="宋体" w:cs="宋体"/>
                <w:b/>
                <w:i w:val="0"/>
                <w:iCs w:val="0"/>
                <w:sz w:val="18"/>
                <w:szCs w:val="18"/>
              </w:rPr>
            </w:pPr>
            <w:r>
              <w:rPr>
                <w:rFonts w:hint="eastAsia" w:ascii="宋体" w:hAnsi="宋体" w:eastAsia="宋体" w:cs="宋体"/>
                <w:b/>
                <w:i w:val="0"/>
                <w:iCs w:val="0"/>
                <w:color w:val="FFFFFF"/>
                <w:sz w:val="18"/>
                <w:szCs w:val="18"/>
              </w:rPr>
              <w:t>计算规则与防错逻辑</w:t>
            </w:r>
          </w:p>
        </w:tc>
      </w:tr>
      <w:tr w14:paraId="0D4A7CD3">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187B81F1">
            <w:pPr>
              <w:snapToGrid w:val="0"/>
              <w:spacing w:line="240" w:lineRule="auto"/>
              <w:ind w:left="0" w:leftChars="0" w:right="0" w:rightChars="0" w:firstLine="0" w:firstLineChars="0"/>
              <w:jc w:val="center"/>
              <w:rPr>
                <w:rFonts w:hint="eastAsia" w:ascii="宋体" w:hAnsi="宋体" w:eastAsia="宋体" w:cs="宋体"/>
                <w:b w:val="0"/>
                <w:i w:val="0"/>
                <w:iCs w:val="0"/>
                <w:color w:val="000000"/>
                <w:sz w:val="18"/>
                <w:szCs w:val="18"/>
                <w:lang w:val="en-US" w:eastAsia="zh-CN"/>
              </w:rPr>
            </w:pPr>
            <w:r>
              <w:rPr>
                <w:rFonts w:hint="eastAsia" w:ascii="宋体" w:hAnsi="宋体" w:eastAsia="宋体" w:cs="宋体"/>
                <w:b w:val="0"/>
                <w:i w:val="0"/>
                <w:iCs w:val="0"/>
                <w:color w:val="000000"/>
                <w:sz w:val="18"/>
                <w:szCs w:val="18"/>
                <w:lang w:val="en-US" w:eastAsia="zh-CN"/>
              </w:rPr>
              <w:t>1</w:t>
            </w:r>
          </w:p>
        </w:tc>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5C5556C3">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产品型号编码</w:t>
            </w:r>
          </w:p>
        </w:tc>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69DBDD91">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String</w:t>
            </w:r>
          </w:p>
        </w:tc>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7EF45197">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w:t>
            </w:r>
          </w:p>
        </w:tc>
        <w:tc>
          <w:tcPr>
            <w:tcW w:w="3839" w:type="dxa"/>
            <w:tcBorders>
              <w:top w:val="single" w:color="auto" w:sz="4" w:space="0"/>
              <w:left w:val="single" w:color="auto" w:sz="4" w:space="0"/>
              <w:bottom w:val="nil"/>
              <w:right w:val="single" w:color="auto" w:sz="4" w:space="0"/>
            </w:tcBorders>
            <w:shd w:val="clear" w:color="auto" w:fill="FFFFFF"/>
            <w:noWrap w:val="0"/>
            <w:tcMar>
              <w:top w:w="60" w:type="dxa"/>
              <w:left w:w="80" w:type="dxa"/>
              <w:bottom w:w="60" w:type="dxa"/>
              <w:right w:w="80" w:type="dxa"/>
            </w:tcMar>
            <w:vAlign w:val="center"/>
          </w:tcPr>
          <w:p w14:paraId="49745751">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ERP 物料主数据唯一编码</w:t>
            </w:r>
          </w:p>
        </w:tc>
      </w:tr>
      <w:tr w14:paraId="484D3DF5">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30D367C6">
            <w:pPr>
              <w:snapToGrid w:val="0"/>
              <w:spacing w:line="240" w:lineRule="auto"/>
              <w:ind w:left="0" w:leftChars="0" w:right="0" w:rightChars="0" w:firstLine="0" w:firstLineChars="0"/>
              <w:jc w:val="center"/>
              <w:rPr>
                <w:rFonts w:hint="eastAsia" w:ascii="宋体" w:hAnsi="宋体" w:eastAsia="宋体" w:cs="宋体"/>
                <w:b w:val="0"/>
                <w:i w:val="0"/>
                <w:iCs w:val="0"/>
                <w:color w:val="000000"/>
                <w:sz w:val="18"/>
                <w:szCs w:val="18"/>
                <w:lang w:val="en-US" w:eastAsia="zh-CN"/>
              </w:rPr>
            </w:pPr>
            <w:r>
              <w:rPr>
                <w:rFonts w:hint="eastAsia" w:ascii="宋体" w:hAnsi="宋体" w:eastAsia="宋体" w:cs="宋体"/>
                <w:b w:val="0"/>
                <w:i w:val="0"/>
                <w:iCs w:val="0"/>
                <w:color w:val="000000"/>
                <w:sz w:val="18"/>
                <w:szCs w:val="18"/>
                <w:lang w:val="en-US" w:eastAsia="zh-CN"/>
              </w:rPr>
              <w:t>2</w:t>
            </w:r>
          </w:p>
        </w:tc>
        <w:tc>
          <w:tcPr>
            <w:tcW w:w="0" w:type="auto"/>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244DA788">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所属产业分类</w:t>
            </w:r>
          </w:p>
        </w:tc>
        <w:tc>
          <w:tcPr>
            <w:tcW w:w="0" w:type="auto"/>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590E4FC0">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Enum</w:t>
            </w:r>
          </w:p>
        </w:tc>
        <w:tc>
          <w:tcPr>
            <w:tcW w:w="0" w:type="auto"/>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73D4C499">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变压器/线缆</w:t>
            </w:r>
          </w:p>
        </w:tc>
        <w:tc>
          <w:tcPr>
            <w:tcW w:w="3839" w:type="dxa"/>
            <w:tcBorders>
              <w:top w:val="single" w:color="auto" w:sz="4" w:space="0"/>
              <w:left w:val="single" w:color="auto" w:sz="4" w:space="0"/>
              <w:bottom w:val="nil"/>
              <w:right w:val="single" w:color="auto" w:sz="4" w:space="0"/>
            </w:tcBorders>
            <w:shd w:val="clear" w:color="auto" w:fill="EDF2F8" w:themeFill="accent1" w:themeFillTint="19"/>
            <w:noWrap w:val="0"/>
            <w:tcMar>
              <w:top w:w="60" w:type="dxa"/>
              <w:left w:w="80" w:type="dxa"/>
              <w:bottom w:w="60" w:type="dxa"/>
              <w:right w:w="80" w:type="dxa"/>
            </w:tcMar>
            <w:vAlign w:val="center"/>
          </w:tcPr>
          <w:p w14:paraId="7FECC90F">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严格决定分母物理量量纲</w:t>
            </w:r>
          </w:p>
        </w:tc>
      </w:tr>
      <w:tr w14:paraId="517E1C6B">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5708F6DD">
            <w:pPr>
              <w:snapToGrid w:val="0"/>
              <w:spacing w:line="240" w:lineRule="auto"/>
              <w:ind w:left="0" w:leftChars="0" w:right="0" w:rightChars="0" w:firstLine="0" w:firstLineChars="0"/>
              <w:jc w:val="center"/>
              <w:rPr>
                <w:rFonts w:hint="eastAsia" w:ascii="宋体" w:hAnsi="宋体" w:eastAsia="宋体" w:cs="宋体"/>
                <w:b w:val="0"/>
                <w:i w:val="0"/>
                <w:iCs w:val="0"/>
                <w:color w:val="000000"/>
                <w:sz w:val="18"/>
                <w:szCs w:val="18"/>
                <w:lang w:val="en-US" w:eastAsia="zh-CN"/>
              </w:rPr>
            </w:pPr>
            <w:r>
              <w:rPr>
                <w:rFonts w:hint="eastAsia" w:ascii="宋体" w:hAnsi="宋体" w:eastAsia="宋体" w:cs="宋体"/>
                <w:b w:val="0"/>
                <w:i w:val="0"/>
                <w:iCs w:val="0"/>
                <w:color w:val="000000"/>
                <w:sz w:val="18"/>
                <w:szCs w:val="18"/>
                <w:lang w:val="en-US" w:eastAsia="zh-CN"/>
              </w:rPr>
              <w:t>3</w:t>
            </w:r>
          </w:p>
        </w:tc>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42C50D66">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当期合格品产量</w:t>
            </w:r>
          </w:p>
        </w:tc>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1F9379CD">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Decimal</w:t>
            </w:r>
          </w:p>
        </w:tc>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05D58E50">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kVA 或 km·mm²</w:t>
            </w:r>
          </w:p>
        </w:tc>
        <w:tc>
          <w:tcPr>
            <w:tcW w:w="3839" w:type="dxa"/>
            <w:tcBorders>
              <w:top w:val="single" w:color="auto" w:sz="4" w:space="0"/>
              <w:left w:val="single" w:color="auto" w:sz="4" w:space="0"/>
              <w:bottom w:val="nil"/>
              <w:right w:val="single" w:color="auto" w:sz="4" w:space="0"/>
            </w:tcBorders>
            <w:shd w:val="clear" w:color="auto" w:fill="FFFFFF"/>
            <w:noWrap w:val="0"/>
            <w:tcMar>
              <w:top w:w="60" w:type="dxa"/>
              <w:left w:w="80" w:type="dxa"/>
              <w:bottom w:w="60" w:type="dxa"/>
              <w:right w:w="80" w:type="dxa"/>
            </w:tcMar>
            <w:vAlign w:val="center"/>
          </w:tcPr>
          <w:p w14:paraId="540C9131">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MES 报工质检入库总量，若为0单耗置“--”</w:t>
            </w:r>
          </w:p>
        </w:tc>
      </w:tr>
      <w:tr w14:paraId="4D6619E3">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55721FFB">
            <w:pPr>
              <w:snapToGrid w:val="0"/>
              <w:spacing w:line="240" w:lineRule="auto"/>
              <w:ind w:left="0" w:leftChars="0" w:right="0" w:rightChars="0" w:firstLine="0" w:firstLineChars="0"/>
              <w:jc w:val="center"/>
              <w:rPr>
                <w:rFonts w:hint="eastAsia" w:ascii="宋体" w:hAnsi="宋体" w:eastAsia="宋体" w:cs="宋体"/>
                <w:b w:val="0"/>
                <w:i w:val="0"/>
                <w:iCs w:val="0"/>
                <w:color w:val="000000"/>
                <w:sz w:val="18"/>
                <w:szCs w:val="18"/>
                <w:lang w:val="en-US" w:eastAsia="zh-CN"/>
              </w:rPr>
            </w:pPr>
            <w:r>
              <w:rPr>
                <w:rFonts w:hint="eastAsia" w:ascii="宋体" w:hAnsi="宋体" w:eastAsia="宋体" w:cs="宋体"/>
                <w:b w:val="0"/>
                <w:i w:val="0"/>
                <w:iCs w:val="0"/>
                <w:color w:val="000000"/>
                <w:sz w:val="18"/>
                <w:szCs w:val="18"/>
                <w:lang w:val="en-US" w:eastAsia="zh-CN"/>
              </w:rPr>
              <w:t>4</w:t>
            </w:r>
          </w:p>
        </w:tc>
        <w:tc>
          <w:tcPr>
            <w:tcW w:w="0" w:type="auto"/>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3EA84EAE">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当期消耗总标煤量</w:t>
            </w:r>
          </w:p>
        </w:tc>
        <w:tc>
          <w:tcPr>
            <w:tcW w:w="0" w:type="auto"/>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0A30DD4E">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Decimal</w:t>
            </w:r>
          </w:p>
        </w:tc>
        <w:tc>
          <w:tcPr>
            <w:tcW w:w="0" w:type="auto"/>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5D09255F">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tce</w:t>
            </w:r>
          </w:p>
        </w:tc>
        <w:tc>
          <w:tcPr>
            <w:tcW w:w="3839" w:type="dxa"/>
            <w:tcBorders>
              <w:top w:val="single" w:color="auto" w:sz="4" w:space="0"/>
              <w:left w:val="single" w:color="auto" w:sz="4" w:space="0"/>
              <w:bottom w:val="nil"/>
              <w:right w:val="single" w:color="auto" w:sz="4" w:space="0"/>
            </w:tcBorders>
            <w:shd w:val="clear" w:color="auto" w:fill="EDF2F8" w:themeFill="accent1" w:themeFillTint="19"/>
            <w:noWrap w:val="0"/>
            <w:tcMar>
              <w:top w:w="60" w:type="dxa"/>
              <w:left w:w="80" w:type="dxa"/>
              <w:bottom w:w="60" w:type="dxa"/>
              <w:right w:w="80" w:type="dxa"/>
            </w:tcMar>
            <w:vAlign w:val="center"/>
          </w:tcPr>
          <w:p w14:paraId="2BD5BD05">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车间各能源介质按工序分摊折标煤累加</w:t>
            </w:r>
          </w:p>
        </w:tc>
      </w:tr>
      <w:tr w14:paraId="3EF5FFEF">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2D4ABDC6">
            <w:pPr>
              <w:snapToGrid w:val="0"/>
              <w:spacing w:line="240" w:lineRule="auto"/>
              <w:ind w:left="0" w:leftChars="0" w:right="0" w:rightChars="0" w:firstLine="0" w:firstLineChars="0"/>
              <w:jc w:val="center"/>
              <w:rPr>
                <w:rFonts w:hint="eastAsia" w:ascii="宋体" w:hAnsi="宋体" w:eastAsia="宋体" w:cs="宋体"/>
                <w:b w:val="0"/>
                <w:i w:val="0"/>
                <w:iCs w:val="0"/>
                <w:color w:val="000000"/>
                <w:sz w:val="18"/>
                <w:szCs w:val="18"/>
                <w:lang w:val="en-US" w:eastAsia="zh-CN"/>
              </w:rPr>
            </w:pPr>
            <w:r>
              <w:rPr>
                <w:rFonts w:hint="eastAsia" w:ascii="宋体" w:hAnsi="宋体" w:eastAsia="宋体" w:cs="宋体"/>
                <w:b w:val="0"/>
                <w:i w:val="0"/>
                <w:iCs w:val="0"/>
                <w:color w:val="000000"/>
                <w:sz w:val="18"/>
                <w:szCs w:val="18"/>
                <w:lang w:val="en-US" w:eastAsia="zh-CN"/>
              </w:rPr>
              <w:t>5</w:t>
            </w:r>
          </w:p>
        </w:tc>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765267BD">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单位产品综合能耗</w:t>
            </w:r>
          </w:p>
        </w:tc>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1CF77899">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Decimal</w:t>
            </w:r>
          </w:p>
        </w:tc>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5BB11C3A">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tce/kVA 或 tce/km·mm²</w:t>
            </w:r>
          </w:p>
        </w:tc>
        <w:tc>
          <w:tcPr>
            <w:tcW w:w="3839" w:type="dxa"/>
            <w:tcBorders>
              <w:top w:val="single" w:color="auto" w:sz="4" w:space="0"/>
              <w:left w:val="single" w:color="auto" w:sz="4" w:space="0"/>
              <w:bottom w:val="nil"/>
              <w:right w:val="single" w:color="auto" w:sz="4" w:space="0"/>
            </w:tcBorders>
            <w:shd w:val="clear" w:color="auto" w:fill="FFFFFF"/>
            <w:noWrap w:val="0"/>
            <w:tcMar>
              <w:top w:w="60" w:type="dxa"/>
              <w:left w:w="80" w:type="dxa"/>
              <w:bottom w:w="60" w:type="dxa"/>
              <w:right w:w="80" w:type="dxa"/>
            </w:tcMar>
            <w:vAlign w:val="center"/>
          </w:tcPr>
          <w:p w14:paraId="4BB671C4">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period_energy_tce / period_output</w:t>
            </w:r>
          </w:p>
        </w:tc>
      </w:tr>
      <w:tr w14:paraId="05FB6E52">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40CF981E">
            <w:pPr>
              <w:snapToGrid w:val="0"/>
              <w:spacing w:line="240" w:lineRule="auto"/>
              <w:ind w:left="0" w:leftChars="0" w:right="0" w:rightChars="0" w:firstLine="0" w:firstLineChars="0"/>
              <w:jc w:val="center"/>
              <w:rPr>
                <w:rFonts w:hint="eastAsia" w:ascii="宋体" w:hAnsi="宋体" w:eastAsia="宋体" w:cs="宋体"/>
                <w:b w:val="0"/>
                <w:i w:val="0"/>
                <w:iCs w:val="0"/>
                <w:color w:val="000000"/>
                <w:sz w:val="18"/>
                <w:szCs w:val="18"/>
                <w:lang w:val="en-US" w:eastAsia="zh-CN"/>
              </w:rPr>
            </w:pPr>
            <w:r>
              <w:rPr>
                <w:rFonts w:hint="eastAsia" w:ascii="宋体" w:hAnsi="宋体" w:eastAsia="宋体" w:cs="宋体"/>
                <w:b w:val="0"/>
                <w:i w:val="0"/>
                <w:iCs w:val="0"/>
                <w:color w:val="000000"/>
                <w:sz w:val="18"/>
                <w:szCs w:val="18"/>
                <w:lang w:val="en-US" w:eastAsia="zh-CN"/>
              </w:rPr>
              <w:t>6</w:t>
            </w:r>
          </w:p>
        </w:tc>
        <w:tc>
          <w:tcPr>
            <w:tcW w:w="0" w:type="auto"/>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0B9D3C33">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同比变动率</w:t>
            </w:r>
          </w:p>
        </w:tc>
        <w:tc>
          <w:tcPr>
            <w:tcW w:w="0" w:type="auto"/>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282B84BD">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Decimal</w:t>
            </w:r>
          </w:p>
        </w:tc>
        <w:tc>
          <w:tcPr>
            <w:tcW w:w="0" w:type="auto"/>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737C42ED">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w:t>
            </w:r>
          </w:p>
        </w:tc>
        <w:tc>
          <w:tcPr>
            <w:tcW w:w="3839" w:type="dxa"/>
            <w:tcBorders>
              <w:top w:val="single" w:color="auto" w:sz="4" w:space="0"/>
              <w:left w:val="single" w:color="auto" w:sz="4" w:space="0"/>
              <w:bottom w:val="nil"/>
              <w:right w:val="single" w:color="auto" w:sz="4" w:space="0"/>
            </w:tcBorders>
            <w:shd w:val="clear" w:color="auto" w:fill="EDF2F8" w:themeFill="accent1" w:themeFillTint="19"/>
            <w:noWrap w:val="0"/>
            <w:tcMar>
              <w:top w:w="60" w:type="dxa"/>
              <w:left w:w="80" w:type="dxa"/>
              <w:bottom w:w="60" w:type="dxa"/>
              <w:right w:w="80" w:type="dxa"/>
            </w:tcMar>
            <w:vAlign w:val="center"/>
          </w:tcPr>
          <w:p w14:paraId="32DE05CC">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(本期单耗 - 去年同期) / 去年同期 × 100%</w:t>
            </w:r>
          </w:p>
        </w:tc>
      </w:tr>
      <w:tr w14:paraId="457C014F">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3C197DF8">
            <w:pPr>
              <w:snapToGrid w:val="0"/>
              <w:spacing w:line="240" w:lineRule="auto"/>
              <w:ind w:left="0" w:leftChars="0" w:right="0" w:rightChars="0" w:firstLine="0" w:firstLineChars="0"/>
              <w:jc w:val="center"/>
              <w:rPr>
                <w:rFonts w:hint="eastAsia" w:ascii="宋体" w:hAnsi="宋体" w:eastAsia="宋体" w:cs="宋体"/>
                <w:b w:val="0"/>
                <w:i w:val="0"/>
                <w:iCs w:val="0"/>
                <w:color w:val="000000"/>
                <w:sz w:val="18"/>
                <w:szCs w:val="18"/>
                <w:lang w:val="en-US" w:eastAsia="zh-CN"/>
              </w:rPr>
            </w:pPr>
            <w:r>
              <w:rPr>
                <w:rFonts w:hint="eastAsia" w:ascii="宋体" w:hAnsi="宋体" w:eastAsia="宋体" w:cs="宋体"/>
                <w:b w:val="0"/>
                <w:i w:val="0"/>
                <w:iCs w:val="0"/>
                <w:color w:val="000000"/>
                <w:sz w:val="18"/>
                <w:szCs w:val="18"/>
                <w:lang w:val="en-US" w:eastAsia="zh-CN"/>
              </w:rPr>
              <w:t>7</w:t>
            </w:r>
          </w:p>
        </w:tc>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3C257C18">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环比变动率</w:t>
            </w:r>
          </w:p>
        </w:tc>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374B2EEF">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Decimal</w:t>
            </w:r>
          </w:p>
        </w:tc>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682442CF">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w:t>
            </w:r>
          </w:p>
        </w:tc>
        <w:tc>
          <w:tcPr>
            <w:tcW w:w="3839" w:type="dxa"/>
            <w:tcBorders>
              <w:top w:val="single" w:color="auto" w:sz="4" w:space="0"/>
              <w:left w:val="single" w:color="auto" w:sz="4" w:space="0"/>
              <w:bottom w:val="nil"/>
              <w:right w:val="single" w:color="auto" w:sz="4" w:space="0"/>
            </w:tcBorders>
            <w:shd w:val="clear" w:color="auto" w:fill="FFFFFF"/>
            <w:noWrap w:val="0"/>
            <w:tcMar>
              <w:top w:w="60" w:type="dxa"/>
              <w:left w:w="80" w:type="dxa"/>
              <w:bottom w:w="60" w:type="dxa"/>
              <w:right w:w="80" w:type="dxa"/>
            </w:tcMar>
            <w:vAlign w:val="center"/>
          </w:tcPr>
          <w:p w14:paraId="2324635D">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(本期单耗 - 上月单耗) / 上月单耗 × 100%</w:t>
            </w:r>
          </w:p>
        </w:tc>
      </w:tr>
      <w:tr w14:paraId="40573A5D">
        <w:tblPrEx>
          <w:tblCellMar>
            <w:top w:w="0" w:type="dxa"/>
            <w:left w:w="108" w:type="dxa"/>
            <w:bottom w:w="0" w:type="dxa"/>
            <w:right w:w="108" w:type="dxa"/>
          </w:tblCellMar>
        </w:tblPrEx>
        <w:trPr>
          <w:trHeight w:val="0" w:hRule="atLeast"/>
          <w:jc w:val="center"/>
        </w:trPr>
        <w:tc>
          <w:tcPr>
            <w:tcW w:w="574" w:type="dxa"/>
            <w:tcBorders>
              <w:top w:val="single" w:color="auto" w:sz="4" w:space="0"/>
              <w:left w:val="single" w:color="auto" w:sz="4" w:space="0"/>
              <w:bottom w:val="single" w:color="4F81BD" w:themeColor="accent1" w:sz="4" w:space="0"/>
              <w:right w:val="nil"/>
            </w:tcBorders>
            <w:shd w:val="clear" w:color="auto" w:fill="EDF2F8" w:themeFill="accent1" w:themeFillTint="19"/>
            <w:noWrap w:val="0"/>
            <w:tcMar>
              <w:top w:w="60" w:type="dxa"/>
              <w:left w:w="80" w:type="dxa"/>
              <w:bottom w:w="60" w:type="dxa"/>
              <w:right w:w="80" w:type="dxa"/>
            </w:tcMar>
            <w:vAlign w:val="center"/>
          </w:tcPr>
          <w:p w14:paraId="3F3CD6E3">
            <w:pPr>
              <w:snapToGrid w:val="0"/>
              <w:spacing w:line="240" w:lineRule="auto"/>
              <w:ind w:left="0" w:leftChars="0" w:right="0" w:rightChars="0" w:firstLine="0" w:firstLineChars="0"/>
              <w:jc w:val="center"/>
              <w:rPr>
                <w:rFonts w:hint="eastAsia" w:ascii="宋体" w:hAnsi="宋体" w:eastAsia="宋体" w:cs="宋体"/>
                <w:b w:val="0"/>
                <w:i w:val="0"/>
                <w:iCs w:val="0"/>
                <w:color w:val="000000"/>
                <w:sz w:val="18"/>
                <w:szCs w:val="18"/>
                <w:lang w:val="en-US" w:eastAsia="zh-CN"/>
              </w:rPr>
            </w:pPr>
            <w:r>
              <w:rPr>
                <w:rFonts w:hint="eastAsia" w:ascii="宋体" w:hAnsi="宋体" w:eastAsia="宋体" w:cs="宋体"/>
                <w:b w:val="0"/>
                <w:i w:val="0"/>
                <w:iCs w:val="0"/>
                <w:color w:val="000000"/>
                <w:sz w:val="18"/>
                <w:szCs w:val="18"/>
                <w:lang w:val="en-US" w:eastAsia="zh-CN"/>
              </w:rPr>
              <w:t>8</w:t>
            </w:r>
          </w:p>
        </w:tc>
        <w:tc>
          <w:tcPr>
            <w:tcW w:w="1707" w:type="dxa"/>
            <w:tcBorders>
              <w:top w:val="single" w:color="auto" w:sz="4" w:space="0"/>
              <w:left w:val="single" w:color="auto" w:sz="4" w:space="0"/>
              <w:bottom w:val="single" w:color="4F81BD" w:themeColor="accent1" w:sz="4" w:space="0"/>
              <w:right w:val="nil"/>
            </w:tcBorders>
            <w:shd w:val="clear" w:color="auto" w:fill="EDF2F8" w:themeFill="accent1" w:themeFillTint="19"/>
            <w:noWrap w:val="0"/>
            <w:tcMar>
              <w:top w:w="60" w:type="dxa"/>
              <w:left w:w="80" w:type="dxa"/>
              <w:bottom w:w="60" w:type="dxa"/>
              <w:right w:w="80" w:type="dxa"/>
            </w:tcMar>
            <w:vAlign w:val="center"/>
          </w:tcPr>
          <w:p w14:paraId="23850DE6">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与准入基准偏差</w:t>
            </w:r>
          </w:p>
        </w:tc>
        <w:tc>
          <w:tcPr>
            <w:tcW w:w="1418" w:type="dxa"/>
            <w:tcBorders>
              <w:top w:val="single" w:color="auto" w:sz="4" w:space="0"/>
              <w:left w:val="single" w:color="auto" w:sz="4" w:space="0"/>
              <w:bottom w:val="single" w:color="4F81BD" w:themeColor="accent1" w:sz="4" w:space="0"/>
              <w:right w:val="nil"/>
            </w:tcBorders>
            <w:shd w:val="clear" w:color="auto" w:fill="EDF2F8" w:themeFill="accent1" w:themeFillTint="19"/>
            <w:noWrap w:val="0"/>
            <w:tcMar>
              <w:top w:w="60" w:type="dxa"/>
              <w:left w:w="80" w:type="dxa"/>
              <w:bottom w:w="60" w:type="dxa"/>
              <w:right w:w="80" w:type="dxa"/>
            </w:tcMar>
            <w:vAlign w:val="center"/>
          </w:tcPr>
          <w:p w14:paraId="1C322874">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Decimal</w:t>
            </w:r>
          </w:p>
        </w:tc>
        <w:tc>
          <w:tcPr>
            <w:tcW w:w="2252" w:type="dxa"/>
            <w:tcBorders>
              <w:top w:val="single" w:color="auto" w:sz="4" w:space="0"/>
              <w:left w:val="single" w:color="auto" w:sz="4" w:space="0"/>
              <w:bottom w:val="single" w:color="4F81BD" w:themeColor="accent1" w:sz="4" w:space="0"/>
              <w:right w:val="nil"/>
            </w:tcBorders>
            <w:shd w:val="clear" w:color="auto" w:fill="EDF2F8" w:themeFill="accent1" w:themeFillTint="19"/>
            <w:noWrap w:val="0"/>
            <w:tcMar>
              <w:top w:w="60" w:type="dxa"/>
              <w:left w:w="80" w:type="dxa"/>
              <w:bottom w:w="60" w:type="dxa"/>
              <w:right w:w="80" w:type="dxa"/>
            </w:tcMar>
            <w:vAlign w:val="center"/>
          </w:tcPr>
          <w:p w14:paraId="2D9157B5">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tce/单位</w:t>
            </w:r>
          </w:p>
        </w:tc>
        <w:tc>
          <w:tcPr>
            <w:tcW w:w="3839" w:type="dxa"/>
            <w:tcBorders>
              <w:top w:val="single" w:color="auto" w:sz="4" w:space="0"/>
              <w:left w:val="single" w:color="auto" w:sz="4" w:space="0"/>
              <w:bottom w:val="single" w:color="4F81BD" w:themeColor="accent1" w:sz="4" w:space="0"/>
              <w:right w:val="single" w:color="auto" w:sz="4" w:space="0"/>
            </w:tcBorders>
            <w:shd w:val="clear" w:color="auto" w:fill="EDF2F8" w:themeFill="accent1" w:themeFillTint="19"/>
            <w:noWrap w:val="0"/>
            <w:tcMar>
              <w:top w:w="60" w:type="dxa"/>
              <w:left w:w="80" w:type="dxa"/>
              <w:bottom w:w="60" w:type="dxa"/>
              <w:right w:w="80" w:type="dxa"/>
            </w:tcMar>
            <w:vAlign w:val="center"/>
          </w:tcPr>
          <w:p w14:paraId="098E7D6E">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本期单耗 - 国家准入先进值</w:t>
            </w:r>
          </w:p>
        </w:tc>
      </w:tr>
    </w:tbl>
    <w:p w14:paraId="1555D908">
      <w:pPr>
        <w:spacing w:after="80" w:line="288" w:lineRule="auto"/>
        <w:rPr>
          <w:rFonts w:hint="eastAsia" w:ascii="宋体" w:hAnsi="宋体" w:eastAsia="宋体" w:cs="宋体"/>
          <w:b/>
          <w:i w:val="0"/>
          <w:iCs w:val="0"/>
          <w:color w:val="auto"/>
          <w:sz w:val="21"/>
          <w:szCs w:val="21"/>
        </w:rPr>
      </w:pPr>
      <w:r>
        <w:rPr>
          <w:rFonts w:hint="eastAsia" w:ascii="宋体" w:hAnsi="宋体" w:eastAsia="宋体" w:cs="宋体"/>
          <w:b/>
          <w:i w:val="0"/>
          <w:iCs w:val="0"/>
          <w:color w:val="auto"/>
          <w:sz w:val="21"/>
          <w:szCs w:val="21"/>
        </w:rPr>
        <w:t>展示与交互规则：</w:t>
      </w:r>
    </w:p>
    <w:p w14:paraId="209D2CBF">
      <w:pPr>
        <w:spacing w:after="80" w:line="288" w:lineRule="auto"/>
        <w:rPr>
          <w:rFonts w:hint="eastAsia" w:ascii="宋体" w:hAnsi="宋体" w:eastAsia="宋体" w:cs="宋体"/>
          <w:b/>
          <w:i w:val="0"/>
          <w:iCs w:val="0"/>
          <w:color w:val="auto"/>
          <w:sz w:val="21"/>
          <w:szCs w:val="21"/>
        </w:rPr>
      </w:pPr>
      <w:r>
        <w:rPr>
          <w:rFonts w:hint="eastAsia" w:ascii="宋体" w:hAnsi="宋体" w:eastAsia="宋体" w:cs="宋体"/>
          <w:b/>
          <w:i w:val="0"/>
          <w:iCs w:val="0"/>
          <w:color w:val="auto"/>
          <w:sz w:val="21"/>
          <w:szCs w:val="21"/>
        </w:rPr>
        <w:t>- 维度选择：</w:t>
      </w:r>
      <w:r>
        <w:rPr>
          <w:rFonts w:hint="eastAsia" w:ascii="宋体" w:hAnsi="宋体" w:eastAsia="宋体" w:cs="宋体"/>
          <w:b w:val="0"/>
          <w:bCs/>
          <w:i w:val="0"/>
          <w:iCs w:val="0"/>
          <w:color w:val="auto"/>
          <w:sz w:val="21"/>
          <w:szCs w:val="21"/>
        </w:rPr>
        <w:t>组织（集团 / 产业 / 二级公司 / 车间）+ 产品型号 + 统计周期；</w:t>
      </w:r>
    </w:p>
    <w:p w14:paraId="78B4D3A5">
      <w:pPr>
        <w:spacing w:after="80" w:line="288" w:lineRule="auto"/>
        <w:rPr>
          <w:rFonts w:hint="eastAsia" w:ascii="宋体" w:hAnsi="宋体" w:eastAsia="宋体" w:cs="宋体"/>
          <w:b/>
          <w:i w:val="0"/>
          <w:iCs w:val="0"/>
          <w:color w:val="auto"/>
          <w:sz w:val="21"/>
          <w:szCs w:val="21"/>
        </w:rPr>
      </w:pPr>
      <w:r>
        <w:rPr>
          <w:rFonts w:hint="eastAsia" w:ascii="宋体" w:hAnsi="宋体" w:eastAsia="宋体" w:cs="宋体"/>
          <w:b/>
          <w:i w:val="0"/>
          <w:iCs w:val="0"/>
          <w:color w:val="auto"/>
          <w:sz w:val="21"/>
          <w:szCs w:val="21"/>
        </w:rPr>
        <w:t>- 展示内容：</w:t>
      </w:r>
      <w:r>
        <w:rPr>
          <w:rFonts w:hint="eastAsia" w:ascii="宋体" w:hAnsi="宋体" w:eastAsia="宋体" w:cs="宋体"/>
          <w:b w:val="0"/>
          <w:bCs/>
          <w:i w:val="0"/>
          <w:iCs w:val="0"/>
          <w:color w:val="auto"/>
          <w:sz w:val="21"/>
          <w:szCs w:val="21"/>
        </w:rPr>
        <w:t>单位产品综合能耗趋势曲线、同比 / 环比变动率、与准入基准偏差；</w:t>
      </w:r>
    </w:p>
    <w:p w14:paraId="089D363D">
      <w:pPr>
        <w:spacing w:after="80" w:line="288" w:lineRule="auto"/>
        <w:rPr>
          <w:rFonts w:hint="eastAsia" w:ascii="宋体" w:hAnsi="宋体" w:eastAsia="宋体" w:cs="宋体"/>
          <w:b/>
          <w:i w:val="0"/>
          <w:iCs w:val="0"/>
          <w:color w:val="auto"/>
          <w:sz w:val="21"/>
          <w:szCs w:val="21"/>
        </w:rPr>
      </w:pPr>
      <w:r>
        <w:rPr>
          <w:rFonts w:hint="eastAsia" w:ascii="宋体" w:hAnsi="宋体" w:eastAsia="宋体" w:cs="宋体"/>
          <w:b/>
          <w:i w:val="0"/>
          <w:iCs w:val="0"/>
          <w:color w:val="auto"/>
          <w:sz w:val="21"/>
          <w:szCs w:val="21"/>
        </w:rPr>
        <w:t>- 除零拦截：</w:t>
      </w:r>
      <w:r>
        <w:rPr>
          <w:rFonts w:hint="eastAsia" w:ascii="宋体" w:hAnsi="宋体" w:eastAsia="宋体" w:cs="宋体"/>
          <w:b w:val="0"/>
          <w:bCs/>
          <w:i w:val="0"/>
          <w:iCs w:val="0"/>
          <w:color w:val="auto"/>
          <w:sz w:val="21"/>
          <w:szCs w:val="21"/>
        </w:rPr>
        <w:t>当月度产量为 0 时单耗显示“--”，严禁 NaN 或白屏；</w:t>
      </w:r>
    </w:p>
    <w:p w14:paraId="5E315024">
      <w:pPr>
        <w:spacing w:after="80" w:line="288" w:lineRule="auto"/>
        <w:rPr>
          <w:rFonts w:hint="eastAsia" w:ascii="宋体" w:hAnsi="宋体" w:eastAsia="宋体" w:cs="宋体"/>
          <w:b w:val="0"/>
          <w:bCs/>
          <w:i w:val="0"/>
          <w:iCs w:val="0"/>
          <w:color w:val="auto"/>
          <w:sz w:val="21"/>
          <w:szCs w:val="21"/>
        </w:rPr>
      </w:pPr>
      <w:r>
        <w:rPr>
          <w:rFonts w:hint="eastAsia" w:ascii="宋体" w:hAnsi="宋体" w:eastAsia="宋体" w:cs="宋体"/>
          <w:b/>
          <w:i w:val="0"/>
          <w:iCs w:val="0"/>
          <w:color w:val="auto"/>
          <w:sz w:val="21"/>
          <w:szCs w:val="21"/>
        </w:rPr>
        <w:t>- 纵向对比原则：</w:t>
      </w:r>
      <w:r>
        <w:rPr>
          <w:rFonts w:hint="eastAsia" w:ascii="宋体" w:hAnsi="宋体" w:eastAsia="宋体" w:cs="宋体"/>
          <w:b w:val="0"/>
          <w:bCs/>
          <w:i w:val="0"/>
          <w:iCs w:val="0"/>
          <w:color w:val="auto"/>
          <w:sz w:val="21"/>
          <w:szCs w:val="21"/>
        </w:rPr>
        <w:t>各基地与车间仅与自身历史对比，严禁跨产业 / 跨厂横向拉踩。</w:t>
      </w:r>
    </w:p>
    <w:p w14:paraId="13174394">
      <w:pPr>
        <w:spacing w:after="80" w:line="288" w:lineRule="auto"/>
        <w:rPr>
          <w:rFonts w:hint="eastAsia" w:ascii="宋体" w:hAnsi="宋体" w:eastAsia="宋体" w:cs="宋体"/>
          <w:b w:val="0"/>
          <w:bCs/>
          <w:i w:val="0"/>
          <w:iCs w:val="0"/>
          <w:color w:val="auto"/>
          <w:sz w:val="21"/>
          <w:szCs w:val="21"/>
        </w:rPr>
      </w:pPr>
    </w:p>
    <w:p w14:paraId="07DC60ED">
      <w:pPr>
        <w:spacing w:after="60"/>
        <w:rPr>
          <w:rFonts w:hint="eastAsia" w:ascii="宋体" w:hAnsi="宋体" w:eastAsia="宋体" w:cs="宋体"/>
        </w:rPr>
      </w:pPr>
      <w:r>
        <w:rPr>
          <w:rFonts w:hint="eastAsia" w:ascii="宋体" w:hAnsi="宋体" w:eastAsia="宋体" w:cs="宋体"/>
        </w:rPr>
        <w:drawing>
          <wp:inline distT="0" distB="0" distL="114300" distR="114300">
            <wp:extent cx="6217285" cy="572770"/>
            <wp:effectExtent l="0" t="0" r="12065" b="17780"/>
            <wp:docPr id="8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35"/>
                    <pic:cNvPicPr>
                      <a:picLocks noChangeAspect="1"/>
                    </pic:cNvPicPr>
                  </pic:nvPicPr>
                  <pic:blipFill>
                    <a:blip r:embed="rId57"/>
                    <a:stretch>
                      <a:fillRect/>
                    </a:stretch>
                  </pic:blipFill>
                  <pic:spPr>
                    <a:xfrm>
                      <a:off x="0" y="0"/>
                      <a:ext cx="6217285" cy="572770"/>
                    </a:xfrm>
                    <a:prstGeom prst="rect">
                      <a:avLst/>
                    </a:prstGeom>
                    <a:noFill/>
                    <a:ln>
                      <a:noFill/>
                    </a:ln>
                  </pic:spPr>
                </pic:pic>
              </a:graphicData>
            </a:graphic>
          </wp:inline>
        </w:drawing>
      </w:r>
    </w:p>
    <w:p w14:paraId="1F6F65FF">
      <w:pPr>
        <w:spacing w:after="60"/>
        <w:rPr>
          <w:rFonts w:hint="eastAsia" w:ascii="宋体" w:hAnsi="宋体" w:eastAsia="宋体" w:cs="宋体"/>
        </w:rPr>
      </w:pPr>
    </w:p>
    <w:p w14:paraId="107151B9">
      <w:pPr>
        <w:spacing w:after="60"/>
        <w:rPr>
          <w:rFonts w:hint="eastAsia" w:ascii="宋体" w:hAnsi="宋体" w:eastAsia="宋体" w:cs="宋体"/>
        </w:rPr>
      </w:pPr>
      <w:r>
        <w:rPr>
          <w:rFonts w:hint="eastAsia" w:ascii="宋体" w:hAnsi="宋体" w:eastAsia="宋体" w:cs="宋体"/>
        </w:rPr>
        <w:drawing>
          <wp:inline distT="0" distB="0" distL="114300" distR="114300">
            <wp:extent cx="6207760" cy="1638935"/>
            <wp:effectExtent l="0" t="0" r="2540" b="18415"/>
            <wp:docPr id="8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36"/>
                    <pic:cNvPicPr>
                      <a:picLocks noChangeAspect="1"/>
                    </pic:cNvPicPr>
                  </pic:nvPicPr>
                  <pic:blipFill>
                    <a:blip r:embed="rId58"/>
                    <a:stretch>
                      <a:fillRect/>
                    </a:stretch>
                  </pic:blipFill>
                  <pic:spPr>
                    <a:xfrm>
                      <a:off x="0" y="0"/>
                      <a:ext cx="6207760" cy="1638935"/>
                    </a:xfrm>
                    <a:prstGeom prst="rect">
                      <a:avLst/>
                    </a:prstGeom>
                    <a:noFill/>
                    <a:ln>
                      <a:noFill/>
                    </a:ln>
                  </pic:spPr>
                </pic:pic>
              </a:graphicData>
            </a:graphic>
          </wp:inline>
        </w:drawing>
      </w:r>
    </w:p>
    <w:p w14:paraId="09F983EA">
      <w:pPr>
        <w:spacing w:after="60"/>
        <w:rPr>
          <w:rFonts w:hint="eastAsia" w:ascii="宋体" w:hAnsi="宋体" w:eastAsia="宋体" w:cs="宋体"/>
        </w:rPr>
      </w:pPr>
    </w:p>
    <w:p w14:paraId="7DCCF822">
      <w:pPr>
        <w:spacing w:after="60"/>
        <w:rPr>
          <w:rFonts w:hint="eastAsia" w:ascii="宋体" w:hAnsi="宋体" w:eastAsia="宋体" w:cs="宋体"/>
        </w:rPr>
      </w:pPr>
      <w:r>
        <w:rPr>
          <w:rFonts w:hint="eastAsia" w:ascii="宋体" w:hAnsi="宋体" w:eastAsia="宋体" w:cs="宋体"/>
        </w:rPr>
        <w:drawing>
          <wp:inline distT="0" distB="0" distL="114300" distR="114300">
            <wp:extent cx="6207760" cy="2263140"/>
            <wp:effectExtent l="0" t="0" r="2540" b="3810"/>
            <wp:docPr id="8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37"/>
                    <pic:cNvPicPr>
                      <a:picLocks noChangeAspect="1"/>
                    </pic:cNvPicPr>
                  </pic:nvPicPr>
                  <pic:blipFill>
                    <a:blip r:embed="rId59"/>
                    <a:stretch>
                      <a:fillRect/>
                    </a:stretch>
                  </pic:blipFill>
                  <pic:spPr>
                    <a:xfrm>
                      <a:off x="0" y="0"/>
                      <a:ext cx="6207760" cy="2263140"/>
                    </a:xfrm>
                    <a:prstGeom prst="rect">
                      <a:avLst/>
                    </a:prstGeom>
                    <a:noFill/>
                    <a:ln>
                      <a:noFill/>
                    </a:ln>
                  </pic:spPr>
                </pic:pic>
              </a:graphicData>
            </a:graphic>
          </wp:inline>
        </w:drawing>
      </w:r>
    </w:p>
    <w:p w14:paraId="13A98FD9">
      <w:pPr>
        <w:spacing w:after="60"/>
        <w:rPr>
          <w:rFonts w:hint="eastAsia" w:ascii="宋体" w:hAnsi="宋体" w:eastAsia="宋体" w:cs="宋体"/>
        </w:rPr>
      </w:pPr>
    </w:p>
    <w:p w14:paraId="4AA4574F">
      <w:pPr>
        <w:spacing w:after="60"/>
        <w:rPr>
          <w:rFonts w:hint="eastAsia" w:ascii="宋体" w:hAnsi="宋体" w:eastAsia="宋体" w:cs="宋体"/>
        </w:rPr>
      </w:pPr>
      <w:r>
        <w:rPr>
          <w:rFonts w:hint="eastAsia" w:ascii="宋体" w:hAnsi="宋体" w:eastAsia="宋体" w:cs="宋体"/>
        </w:rPr>
        <w:drawing>
          <wp:inline distT="0" distB="0" distL="114300" distR="114300">
            <wp:extent cx="6216015" cy="3166745"/>
            <wp:effectExtent l="0" t="0" r="13335" b="14605"/>
            <wp:docPr id="8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38"/>
                    <pic:cNvPicPr>
                      <a:picLocks noChangeAspect="1"/>
                    </pic:cNvPicPr>
                  </pic:nvPicPr>
                  <pic:blipFill>
                    <a:blip r:embed="rId60"/>
                    <a:stretch>
                      <a:fillRect/>
                    </a:stretch>
                  </pic:blipFill>
                  <pic:spPr>
                    <a:xfrm>
                      <a:off x="0" y="0"/>
                      <a:ext cx="6216015" cy="3166745"/>
                    </a:xfrm>
                    <a:prstGeom prst="rect">
                      <a:avLst/>
                    </a:prstGeom>
                    <a:noFill/>
                    <a:ln>
                      <a:noFill/>
                    </a:ln>
                  </pic:spPr>
                </pic:pic>
              </a:graphicData>
            </a:graphic>
          </wp:inline>
        </w:drawing>
      </w:r>
    </w:p>
    <w:p w14:paraId="75BFBABC">
      <w:pPr>
        <w:spacing w:after="60"/>
        <w:rPr>
          <w:rFonts w:hint="eastAsia" w:ascii="宋体" w:hAnsi="宋体" w:eastAsia="宋体" w:cs="宋体"/>
        </w:rPr>
      </w:pPr>
    </w:p>
    <w:p w14:paraId="4313C2DF">
      <w:pPr>
        <w:pStyle w:val="5"/>
        <w:keepNext/>
        <w:spacing w:before="180" w:after="60"/>
        <w:outlineLvl w:val="2"/>
        <w:rPr>
          <w:rFonts w:hint="eastAsia" w:ascii="宋体" w:hAnsi="宋体" w:eastAsia="宋体" w:cs="宋体"/>
          <w:i w:val="0"/>
          <w:iCs w:val="0"/>
          <w:sz w:val="21"/>
          <w:szCs w:val="21"/>
        </w:rPr>
      </w:pPr>
      <w:bookmarkStart w:id="15" w:name="_Toc8943"/>
      <w:r>
        <w:rPr>
          <w:rFonts w:hint="eastAsia" w:ascii="宋体" w:hAnsi="宋体" w:eastAsia="宋体" w:cs="宋体"/>
          <w:b/>
          <w:i w:val="0"/>
          <w:iCs w:val="0"/>
          <w:color w:val="1E3A8A"/>
          <w:sz w:val="21"/>
          <w:szCs w:val="21"/>
          <w:lang w:val="en-US" w:eastAsia="zh-CN"/>
        </w:rPr>
        <w:t xml:space="preserve">4. </w:t>
      </w:r>
      <w:r>
        <w:rPr>
          <w:rFonts w:hint="eastAsia" w:ascii="宋体" w:hAnsi="宋体" w:eastAsia="宋体" w:cs="宋体"/>
          <w:b/>
          <w:i w:val="0"/>
          <w:iCs w:val="0"/>
          <w:color w:val="1E3A8A"/>
          <w:sz w:val="21"/>
          <w:szCs w:val="21"/>
        </w:rPr>
        <w:t>单位产值能耗</w:t>
      </w:r>
      <w:bookmarkEnd w:id="15"/>
    </w:p>
    <w:p w14:paraId="1BD476B8">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i w:val="0"/>
          <w:iCs w:val="0"/>
        </w:rPr>
        <w:drawing>
          <wp:inline distT="0" distB="0" distL="114300" distR="114300">
            <wp:extent cx="6210300" cy="3079115"/>
            <wp:effectExtent l="0" t="0" r="0" b="6985"/>
            <wp:docPr id="1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pic:cNvPicPr>
                      <a:picLocks noChangeAspect="1"/>
                    </pic:cNvPicPr>
                  </pic:nvPicPr>
                  <pic:blipFill>
                    <a:blip r:embed="rId61"/>
                    <a:stretch>
                      <a:fillRect/>
                    </a:stretch>
                  </pic:blipFill>
                  <pic:spPr>
                    <a:xfrm>
                      <a:off x="0" y="0"/>
                      <a:ext cx="6210300" cy="3079115"/>
                    </a:xfrm>
                    <a:prstGeom prst="rect">
                      <a:avLst/>
                    </a:prstGeom>
                    <a:noFill/>
                    <a:ln>
                      <a:noFill/>
                    </a:ln>
                  </pic:spPr>
                </pic:pic>
              </a:graphicData>
            </a:graphic>
          </wp:inline>
        </w:drawing>
      </w:r>
    </w:p>
    <w:p w14:paraId="46F7EBC1">
      <w:pPr>
        <w:pStyle w:val="6"/>
        <w:keepNext/>
        <w:spacing w:before="120" w:after="40"/>
        <w:rPr>
          <w:i w:val="0"/>
          <w:iCs w:val="0"/>
          <w:sz w:val="24"/>
          <w:szCs w:val="24"/>
        </w:rPr>
      </w:pPr>
      <w:r>
        <w:rPr>
          <w:rFonts w:ascii="微软雅黑" w:hAnsi="微软雅黑"/>
          <w:b/>
          <w:i w:val="0"/>
          <w:iCs w:val="0"/>
          <w:color w:val="1F2937"/>
          <w:sz w:val="24"/>
          <w:szCs w:val="24"/>
        </w:rPr>
        <w:t>业务场景与用户故事</w:t>
      </w:r>
    </w:p>
    <w:p w14:paraId="5849BDFE">
      <w:pPr>
        <w:spacing w:before="20" w:after="40" w:line="276" w:lineRule="auto"/>
        <w:ind w:left="360"/>
        <w:rPr>
          <w:i w:val="0"/>
          <w:iCs w:val="0"/>
          <w:sz w:val="24"/>
          <w:szCs w:val="24"/>
        </w:rPr>
      </w:pPr>
      <w:r>
        <w:rPr>
          <w:rFonts w:ascii="微软雅黑" w:hAnsi="微软雅黑"/>
          <w:b/>
          <w:i w:val="0"/>
          <w:iCs w:val="0"/>
          <w:color w:val="0284C7"/>
          <w:sz w:val="24"/>
          <w:szCs w:val="24"/>
        </w:rPr>
        <w:t xml:space="preserve">• </w:t>
      </w:r>
      <w:r>
        <w:rPr>
          <w:rFonts w:ascii="微软雅黑" w:hAnsi="微软雅黑"/>
          <w:b/>
          <w:i w:val="0"/>
          <w:iCs w:val="0"/>
          <w:color w:val="1E3A8A"/>
          <w:sz w:val="24"/>
          <w:szCs w:val="24"/>
        </w:rPr>
        <w:t>业务场景</w:t>
      </w:r>
      <w:r>
        <w:rPr>
          <w:rFonts w:ascii="微软雅黑" w:hAnsi="微软雅黑"/>
          <w:i w:val="0"/>
          <w:iCs w:val="0"/>
          <w:color w:val="1F2937"/>
          <w:sz w:val="24"/>
          <w:szCs w:val="24"/>
        </w:rPr>
        <w:t>：核算全集团及直属经营单位的“万元产值综合能耗（tce/万元）”与“万元产值电耗（kWh/万元）”，支撑发改委能耗双控考核。</w:t>
      </w:r>
    </w:p>
    <w:p w14:paraId="3066A0A5">
      <w:pPr>
        <w:spacing w:before="20" w:after="40" w:line="276" w:lineRule="auto"/>
        <w:ind w:left="360"/>
        <w:rPr>
          <w:i w:val="0"/>
          <w:iCs w:val="0"/>
          <w:sz w:val="24"/>
          <w:szCs w:val="24"/>
        </w:rPr>
      </w:pPr>
      <w:r>
        <w:rPr>
          <w:rFonts w:ascii="微软雅黑" w:hAnsi="微软雅黑"/>
          <w:b/>
          <w:i w:val="0"/>
          <w:iCs w:val="0"/>
          <w:color w:val="0284C7"/>
          <w:sz w:val="24"/>
          <w:szCs w:val="24"/>
        </w:rPr>
        <w:t xml:space="preserve">• </w:t>
      </w:r>
      <w:r>
        <w:rPr>
          <w:rFonts w:ascii="微软雅黑" w:hAnsi="微软雅黑"/>
          <w:b/>
          <w:i w:val="0"/>
          <w:iCs w:val="0"/>
          <w:color w:val="1E3A8A"/>
          <w:sz w:val="24"/>
          <w:szCs w:val="24"/>
        </w:rPr>
        <w:t>用户故事</w:t>
      </w:r>
      <w:r>
        <w:rPr>
          <w:rFonts w:ascii="微软雅黑" w:hAnsi="微软雅黑"/>
          <w:i w:val="0"/>
          <w:iCs w:val="0"/>
          <w:color w:val="1F2937"/>
          <w:sz w:val="24"/>
          <w:szCs w:val="24"/>
        </w:rPr>
        <w:t>：</w:t>
      </w:r>
    </w:p>
    <w:p w14:paraId="5846D801">
      <w:pPr>
        <w:spacing w:before="20" w:after="40" w:line="276" w:lineRule="auto"/>
        <w:ind w:left="648"/>
        <w:rPr>
          <w:i w:val="0"/>
          <w:iCs w:val="0"/>
          <w:sz w:val="24"/>
          <w:szCs w:val="24"/>
        </w:rPr>
      </w:pPr>
      <w:r>
        <w:rPr>
          <w:rFonts w:ascii="微软雅黑" w:hAnsi="微软雅黑"/>
          <w:b/>
          <w:i w:val="0"/>
          <w:iCs w:val="0"/>
          <w:color w:val="0284C7"/>
          <w:sz w:val="24"/>
          <w:szCs w:val="24"/>
        </w:rPr>
        <w:t xml:space="preserve">• </w:t>
      </w:r>
      <w:r>
        <w:rPr>
          <w:rFonts w:ascii="微软雅黑" w:hAnsi="微软雅黑"/>
          <w:b/>
          <w:i w:val="0"/>
          <w:iCs w:val="0"/>
          <w:color w:val="1E3A8A"/>
          <w:sz w:val="24"/>
          <w:szCs w:val="24"/>
        </w:rPr>
        <w:t>As a</w:t>
      </w:r>
      <w:r>
        <w:rPr>
          <w:rFonts w:ascii="微软雅黑" w:hAnsi="微软雅黑"/>
          <w:i w:val="0"/>
          <w:iCs w:val="0"/>
          <w:color w:val="1F2937"/>
          <w:sz w:val="24"/>
          <w:szCs w:val="24"/>
        </w:rPr>
        <w:t xml:space="preserve"> 集团能碳战略规划员，</w:t>
      </w:r>
    </w:p>
    <w:p w14:paraId="3F6A2D90">
      <w:pPr>
        <w:spacing w:before="20" w:after="40" w:line="276" w:lineRule="auto"/>
        <w:ind w:left="648"/>
        <w:rPr>
          <w:i w:val="0"/>
          <w:iCs w:val="0"/>
          <w:sz w:val="24"/>
          <w:szCs w:val="24"/>
        </w:rPr>
      </w:pPr>
      <w:r>
        <w:rPr>
          <w:rFonts w:ascii="微软雅黑" w:hAnsi="微软雅黑"/>
          <w:b/>
          <w:i w:val="0"/>
          <w:iCs w:val="0"/>
          <w:color w:val="0284C7"/>
          <w:sz w:val="24"/>
          <w:szCs w:val="24"/>
        </w:rPr>
        <w:t xml:space="preserve">• </w:t>
      </w:r>
      <w:r>
        <w:rPr>
          <w:rFonts w:ascii="微软雅黑" w:hAnsi="微软雅黑"/>
          <w:b/>
          <w:i w:val="0"/>
          <w:iCs w:val="0"/>
          <w:color w:val="1E3A8A"/>
          <w:sz w:val="24"/>
          <w:szCs w:val="24"/>
        </w:rPr>
        <w:t>I want</w:t>
      </w:r>
      <w:r>
        <w:rPr>
          <w:rFonts w:ascii="微软雅黑" w:hAnsi="微软雅黑"/>
          <w:i w:val="0"/>
          <w:iCs w:val="0"/>
          <w:color w:val="1F2937"/>
          <w:sz w:val="24"/>
          <w:szCs w:val="24"/>
        </w:rPr>
        <w:t xml:space="preserve"> 分析历年各分子公司万元产值能耗推移与行业标杆基准偏差，</w:t>
      </w:r>
    </w:p>
    <w:p w14:paraId="346E2DD9">
      <w:pPr>
        <w:spacing w:before="20" w:after="40" w:line="276" w:lineRule="auto"/>
        <w:ind w:left="648"/>
        <w:rPr>
          <w:i w:val="0"/>
          <w:iCs w:val="0"/>
          <w:sz w:val="24"/>
          <w:szCs w:val="24"/>
        </w:rPr>
      </w:pPr>
      <w:r>
        <w:rPr>
          <w:rFonts w:ascii="微软雅黑" w:hAnsi="微软雅黑"/>
          <w:b/>
          <w:i w:val="0"/>
          <w:iCs w:val="0"/>
          <w:color w:val="0284C7"/>
          <w:sz w:val="24"/>
          <w:szCs w:val="24"/>
        </w:rPr>
        <w:t xml:space="preserve">• </w:t>
      </w:r>
      <w:r>
        <w:rPr>
          <w:rFonts w:ascii="微软雅黑" w:hAnsi="微软雅黑"/>
          <w:b/>
          <w:i w:val="0"/>
          <w:iCs w:val="0"/>
          <w:color w:val="1E3A8A"/>
          <w:sz w:val="24"/>
          <w:szCs w:val="24"/>
        </w:rPr>
        <w:t>So that</w:t>
      </w:r>
      <w:r>
        <w:rPr>
          <w:rFonts w:ascii="微软雅黑" w:hAnsi="微软雅黑"/>
          <w:i w:val="0"/>
          <w:iCs w:val="0"/>
          <w:color w:val="1F2937"/>
          <w:sz w:val="24"/>
          <w:szCs w:val="24"/>
        </w:rPr>
        <w:t xml:space="preserve"> 识别高产低耗标杆实体，推进节能降耗考核。</w:t>
      </w:r>
    </w:p>
    <w:p w14:paraId="1100746F">
      <w:pPr>
        <w:pStyle w:val="6"/>
        <w:keepNext/>
        <w:spacing w:before="120" w:after="40"/>
        <w:rPr>
          <w:i w:val="0"/>
          <w:iCs w:val="0"/>
          <w:sz w:val="24"/>
          <w:szCs w:val="24"/>
        </w:rPr>
      </w:pPr>
      <w:r>
        <w:rPr>
          <w:rFonts w:ascii="微软雅黑" w:hAnsi="微软雅黑"/>
          <w:b/>
          <w:i w:val="0"/>
          <w:iCs w:val="0"/>
          <w:color w:val="1F2937"/>
          <w:sz w:val="24"/>
          <w:szCs w:val="24"/>
        </w:rPr>
        <w:t>功能规格与交互契约</w:t>
      </w:r>
    </w:p>
    <w:p w14:paraId="190A2B82">
      <w:pPr>
        <w:spacing w:before="20" w:after="40" w:line="276" w:lineRule="auto"/>
        <w:ind w:left="360"/>
        <w:rPr>
          <w:i w:val="0"/>
          <w:iCs w:val="0"/>
          <w:sz w:val="24"/>
          <w:szCs w:val="24"/>
        </w:rPr>
      </w:pPr>
      <w:r>
        <w:rPr>
          <w:rFonts w:ascii="微软雅黑" w:hAnsi="微软雅黑"/>
          <w:b/>
          <w:i w:val="0"/>
          <w:iCs w:val="0"/>
          <w:color w:val="0284C7"/>
          <w:sz w:val="24"/>
          <w:szCs w:val="24"/>
        </w:rPr>
        <w:t xml:space="preserve">• </w:t>
      </w:r>
      <w:r>
        <w:rPr>
          <w:rFonts w:ascii="微软雅黑" w:hAnsi="微软雅黑"/>
          <w:b/>
          <w:i w:val="0"/>
          <w:iCs w:val="0"/>
          <w:color w:val="1E3A8A"/>
          <w:sz w:val="24"/>
          <w:szCs w:val="24"/>
        </w:rPr>
        <w:t>万元产值能耗推移折线图</w:t>
      </w:r>
      <w:r>
        <w:rPr>
          <w:rFonts w:ascii="微软雅黑" w:hAnsi="微软雅黑"/>
          <w:i w:val="0"/>
          <w:iCs w:val="0"/>
          <w:color w:val="1F2937"/>
          <w:sz w:val="24"/>
          <w:szCs w:val="24"/>
        </w:rPr>
        <w:t>：展示近 36 个月连续走势，叠加国家限额先进值与准入值参考线；</w:t>
      </w:r>
    </w:p>
    <w:p w14:paraId="1EB63134">
      <w:pPr>
        <w:spacing w:before="20" w:after="40" w:line="276" w:lineRule="auto"/>
        <w:ind w:left="360"/>
        <w:rPr>
          <w:rFonts w:hint="eastAsia" w:ascii="宋体" w:hAnsi="宋体" w:eastAsia="宋体" w:cs="宋体"/>
          <w:b w:val="0"/>
          <w:bCs/>
          <w:i w:val="0"/>
          <w:iCs w:val="0"/>
          <w:color w:val="auto"/>
          <w:sz w:val="24"/>
          <w:szCs w:val="24"/>
        </w:rPr>
      </w:pPr>
      <w:r>
        <w:rPr>
          <w:rFonts w:ascii="微软雅黑" w:hAnsi="微软雅黑"/>
          <w:b/>
          <w:i w:val="0"/>
          <w:iCs w:val="0"/>
          <w:color w:val="0284C7"/>
          <w:sz w:val="24"/>
          <w:szCs w:val="24"/>
        </w:rPr>
        <w:t xml:space="preserve">• </w:t>
      </w:r>
      <w:r>
        <w:rPr>
          <w:rFonts w:ascii="微软雅黑" w:hAnsi="微软雅黑"/>
          <w:b/>
          <w:i w:val="0"/>
          <w:iCs w:val="0"/>
          <w:color w:val="1E3A8A"/>
          <w:sz w:val="24"/>
          <w:szCs w:val="24"/>
        </w:rPr>
        <w:t>6 大经营单位万元产值单耗柱状图</w:t>
      </w:r>
      <w:r>
        <w:rPr>
          <w:rFonts w:ascii="微软雅黑" w:hAnsi="微软雅黑"/>
          <w:i w:val="0"/>
          <w:iCs w:val="0"/>
          <w:color w:val="1F2937"/>
          <w:sz w:val="24"/>
          <w:szCs w:val="24"/>
        </w:rPr>
        <w:t>：客观展示各单位当期数值与行业基准偏差量；</w:t>
      </w:r>
    </w:p>
    <w:p w14:paraId="4718A838">
      <w:pPr>
        <w:spacing w:after="80" w:line="288" w:lineRule="auto"/>
        <w:rPr>
          <w:rFonts w:hint="eastAsia" w:ascii="宋体" w:hAnsi="宋体" w:eastAsia="宋体" w:cs="宋体"/>
          <w:b w:val="0"/>
          <w:bCs/>
          <w:i w:val="0"/>
          <w:iCs w:val="0"/>
          <w:color w:val="auto"/>
          <w:sz w:val="21"/>
          <w:szCs w:val="21"/>
        </w:rPr>
      </w:pPr>
    </w:p>
    <w:p w14:paraId="6FD93AE5">
      <w:pPr>
        <w:spacing w:after="80" w:line="288" w:lineRule="auto"/>
        <w:rPr>
          <w:rFonts w:hint="eastAsia" w:ascii="宋体" w:hAnsi="宋体" w:eastAsia="宋体" w:cs="宋体"/>
        </w:rPr>
      </w:pPr>
      <w:r>
        <w:rPr>
          <w:rFonts w:hint="eastAsia" w:ascii="宋体" w:hAnsi="宋体" w:eastAsia="宋体" w:cs="宋体"/>
        </w:rPr>
        <w:drawing>
          <wp:inline distT="0" distB="0" distL="114300" distR="114300">
            <wp:extent cx="6210935" cy="715645"/>
            <wp:effectExtent l="0" t="0" r="18415" b="8255"/>
            <wp:docPr id="8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39"/>
                    <pic:cNvPicPr>
                      <a:picLocks noChangeAspect="1"/>
                    </pic:cNvPicPr>
                  </pic:nvPicPr>
                  <pic:blipFill>
                    <a:blip r:embed="rId62"/>
                    <a:stretch>
                      <a:fillRect/>
                    </a:stretch>
                  </pic:blipFill>
                  <pic:spPr>
                    <a:xfrm>
                      <a:off x="0" y="0"/>
                      <a:ext cx="6210935" cy="715645"/>
                    </a:xfrm>
                    <a:prstGeom prst="rect">
                      <a:avLst/>
                    </a:prstGeom>
                    <a:noFill/>
                    <a:ln>
                      <a:noFill/>
                    </a:ln>
                  </pic:spPr>
                </pic:pic>
              </a:graphicData>
            </a:graphic>
          </wp:inline>
        </w:drawing>
      </w:r>
    </w:p>
    <w:p w14:paraId="4E687EE9">
      <w:pPr>
        <w:spacing w:after="80" w:line="288" w:lineRule="auto"/>
        <w:rPr>
          <w:rFonts w:hint="eastAsia" w:ascii="宋体" w:hAnsi="宋体" w:eastAsia="宋体" w:cs="宋体"/>
        </w:rPr>
      </w:pPr>
    </w:p>
    <w:p w14:paraId="38827D89">
      <w:pPr>
        <w:spacing w:after="80" w:line="288" w:lineRule="auto"/>
        <w:rPr>
          <w:rFonts w:hint="eastAsia" w:ascii="宋体" w:hAnsi="宋体" w:eastAsia="宋体" w:cs="宋体"/>
        </w:rPr>
      </w:pPr>
      <w:r>
        <w:rPr>
          <w:rFonts w:hint="eastAsia" w:ascii="宋体" w:hAnsi="宋体" w:eastAsia="宋体" w:cs="宋体"/>
        </w:rPr>
        <w:drawing>
          <wp:inline distT="0" distB="0" distL="114300" distR="114300">
            <wp:extent cx="6206490" cy="1929130"/>
            <wp:effectExtent l="0" t="0" r="3810" b="13970"/>
            <wp:docPr id="9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40"/>
                    <pic:cNvPicPr>
                      <a:picLocks noChangeAspect="1"/>
                    </pic:cNvPicPr>
                  </pic:nvPicPr>
                  <pic:blipFill>
                    <a:blip r:embed="rId63"/>
                    <a:stretch>
                      <a:fillRect/>
                    </a:stretch>
                  </pic:blipFill>
                  <pic:spPr>
                    <a:xfrm>
                      <a:off x="0" y="0"/>
                      <a:ext cx="6206490" cy="1929130"/>
                    </a:xfrm>
                    <a:prstGeom prst="rect">
                      <a:avLst/>
                    </a:prstGeom>
                    <a:noFill/>
                    <a:ln>
                      <a:noFill/>
                    </a:ln>
                  </pic:spPr>
                </pic:pic>
              </a:graphicData>
            </a:graphic>
          </wp:inline>
        </w:drawing>
      </w:r>
    </w:p>
    <w:p w14:paraId="13E86C97">
      <w:pPr>
        <w:spacing w:after="80" w:line="288" w:lineRule="auto"/>
        <w:rPr>
          <w:rFonts w:hint="eastAsia" w:ascii="宋体" w:hAnsi="宋体" w:eastAsia="宋体" w:cs="宋体"/>
        </w:rPr>
      </w:pPr>
    </w:p>
    <w:p w14:paraId="4CCBE07C">
      <w:pPr>
        <w:numPr>
          <w:ilvl w:val="0"/>
          <w:numId w:val="0"/>
        </w:numPr>
        <w:spacing w:after="80" w:line="288" w:lineRule="auto"/>
        <w:rPr>
          <w:rFonts w:hint="eastAsia" w:ascii="宋体" w:hAnsi="宋体" w:eastAsia="宋体" w:cs="宋体"/>
        </w:rPr>
      </w:pPr>
      <w:r>
        <w:rPr>
          <w:rFonts w:hint="eastAsia" w:ascii="宋体" w:hAnsi="宋体" w:eastAsia="宋体" w:cs="宋体"/>
        </w:rPr>
        <w:drawing>
          <wp:inline distT="0" distB="0" distL="114300" distR="114300">
            <wp:extent cx="6210935" cy="1599565"/>
            <wp:effectExtent l="0" t="0" r="18415" b="635"/>
            <wp:docPr id="9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41"/>
                    <pic:cNvPicPr>
                      <a:picLocks noChangeAspect="1"/>
                    </pic:cNvPicPr>
                  </pic:nvPicPr>
                  <pic:blipFill>
                    <a:blip r:embed="rId64"/>
                    <a:stretch>
                      <a:fillRect/>
                    </a:stretch>
                  </pic:blipFill>
                  <pic:spPr>
                    <a:xfrm>
                      <a:off x="0" y="0"/>
                      <a:ext cx="6210935" cy="1599565"/>
                    </a:xfrm>
                    <a:prstGeom prst="rect">
                      <a:avLst/>
                    </a:prstGeom>
                    <a:noFill/>
                    <a:ln>
                      <a:noFill/>
                    </a:ln>
                  </pic:spPr>
                </pic:pic>
              </a:graphicData>
            </a:graphic>
          </wp:inline>
        </w:drawing>
      </w:r>
    </w:p>
    <w:p w14:paraId="13433BA6">
      <w:pPr>
        <w:numPr>
          <w:ilvl w:val="0"/>
          <w:numId w:val="0"/>
        </w:numPr>
        <w:spacing w:after="80" w:line="288" w:lineRule="auto"/>
        <w:rPr>
          <w:rFonts w:hint="eastAsia" w:ascii="宋体" w:hAnsi="宋体" w:eastAsia="宋体" w:cs="宋体"/>
        </w:rPr>
      </w:pPr>
    </w:p>
    <w:p w14:paraId="0587DCC5">
      <w:pPr>
        <w:numPr>
          <w:ilvl w:val="0"/>
          <w:numId w:val="0"/>
        </w:numPr>
        <w:spacing w:after="80" w:line="288" w:lineRule="auto"/>
        <w:rPr>
          <w:rFonts w:hint="eastAsia" w:ascii="宋体" w:hAnsi="宋体" w:eastAsia="宋体" w:cs="宋体"/>
          <w:i w:val="0"/>
          <w:iCs w:val="0"/>
          <w:color w:val="1F2937"/>
          <w:sz w:val="21"/>
          <w:szCs w:val="21"/>
        </w:rPr>
      </w:pPr>
      <w:r>
        <w:rPr>
          <w:rFonts w:hint="eastAsia" w:ascii="宋体" w:hAnsi="宋体" w:eastAsia="宋体" w:cs="宋体"/>
        </w:rPr>
        <w:drawing>
          <wp:inline distT="0" distB="0" distL="114300" distR="114300">
            <wp:extent cx="6212840" cy="1709420"/>
            <wp:effectExtent l="0" t="0" r="16510" b="5080"/>
            <wp:docPr id="9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42"/>
                    <pic:cNvPicPr>
                      <a:picLocks noChangeAspect="1"/>
                    </pic:cNvPicPr>
                  </pic:nvPicPr>
                  <pic:blipFill>
                    <a:blip r:embed="rId65"/>
                    <a:stretch>
                      <a:fillRect/>
                    </a:stretch>
                  </pic:blipFill>
                  <pic:spPr>
                    <a:xfrm>
                      <a:off x="0" y="0"/>
                      <a:ext cx="6212840" cy="1709420"/>
                    </a:xfrm>
                    <a:prstGeom prst="rect">
                      <a:avLst/>
                    </a:prstGeom>
                    <a:noFill/>
                    <a:ln>
                      <a:noFill/>
                    </a:ln>
                  </pic:spPr>
                </pic:pic>
              </a:graphicData>
            </a:graphic>
          </wp:inline>
        </w:drawing>
      </w:r>
      <w:r>
        <w:rPr>
          <w:rFonts w:hint="eastAsia" w:ascii="宋体" w:hAnsi="宋体" w:eastAsia="宋体" w:cs="宋体"/>
          <w:i w:val="0"/>
          <w:iCs w:val="0"/>
          <w:color w:val="1F2937"/>
          <w:sz w:val="21"/>
          <w:szCs w:val="21"/>
        </w:rPr>
        <w:br w:type="textWrapping"/>
      </w:r>
    </w:p>
    <w:p w14:paraId="159F35CF">
      <w:pPr>
        <w:pStyle w:val="5"/>
        <w:bidi w:val="0"/>
        <w:rPr>
          <w:rFonts w:hint="eastAsia" w:ascii="宋体" w:hAnsi="宋体" w:eastAsia="宋体" w:cs="宋体"/>
          <w:sz w:val="21"/>
          <w:szCs w:val="21"/>
        </w:rPr>
      </w:pPr>
      <w:bookmarkStart w:id="16" w:name="_Toc26506"/>
      <w:r>
        <w:rPr>
          <w:rFonts w:hint="eastAsia" w:ascii="宋体" w:hAnsi="宋体" w:eastAsia="宋体" w:cs="宋体"/>
          <w:sz w:val="21"/>
          <w:szCs w:val="21"/>
          <w:lang w:val="en-US" w:eastAsia="zh-CN"/>
        </w:rPr>
        <w:t xml:space="preserve">5. </w:t>
      </w:r>
      <w:r>
        <w:rPr>
          <w:rFonts w:hint="eastAsia" w:ascii="宋体" w:hAnsi="宋体" w:eastAsia="宋体" w:cs="宋体"/>
          <w:sz w:val="21"/>
          <w:szCs w:val="21"/>
        </w:rPr>
        <w:t>对标管理</w:t>
      </w:r>
      <w:bookmarkEnd w:id="16"/>
    </w:p>
    <w:p w14:paraId="2E72A619">
      <w:pPr>
        <w:numPr>
          <w:ilvl w:val="0"/>
          <w:numId w:val="0"/>
        </w:numPr>
        <w:spacing w:after="80" w:line="288" w:lineRule="auto"/>
        <w:rPr>
          <w:rFonts w:hint="eastAsia" w:ascii="宋体" w:hAnsi="宋体" w:eastAsia="宋体" w:cs="宋体"/>
          <w:i w:val="0"/>
          <w:iCs w:val="0"/>
          <w:color w:val="1F2937"/>
          <w:sz w:val="21"/>
          <w:szCs w:val="21"/>
        </w:rPr>
      </w:pPr>
      <w:r>
        <w:rPr>
          <w:rFonts w:hint="eastAsia" w:ascii="宋体" w:hAnsi="宋体" w:eastAsia="宋体" w:cs="宋体"/>
          <w:i w:val="0"/>
          <w:iCs w:val="0"/>
        </w:rPr>
        <w:drawing>
          <wp:inline distT="0" distB="0" distL="114300" distR="114300">
            <wp:extent cx="6210300" cy="3079115"/>
            <wp:effectExtent l="0" t="0" r="0" b="6985"/>
            <wp:docPr id="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pic:cNvPicPr>
                      <a:picLocks noChangeAspect="1"/>
                    </pic:cNvPicPr>
                  </pic:nvPicPr>
                  <pic:blipFill>
                    <a:blip r:embed="rId66"/>
                    <a:stretch>
                      <a:fillRect/>
                    </a:stretch>
                  </pic:blipFill>
                  <pic:spPr>
                    <a:xfrm>
                      <a:off x="0" y="0"/>
                      <a:ext cx="6210300" cy="3079115"/>
                    </a:xfrm>
                    <a:prstGeom prst="rect">
                      <a:avLst/>
                    </a:prstGeom>
                    <a:noFill/>
                    <a:ln>
                      <a:noFill/>
                    </a:ln>
                  </pic:spPr>
                </pic:pic>
              </a:graphicData>
            </a:graphic>
          </wp:inline>
        </w:drawing>
      </w:r>
    </w:p>
    <w:p w14:paraId="07F20796">
      <w:pPr>
        <w:numPr>
          <w:ilvl w:val="0"/>
          <w:numId w:val="0"/>
        </w:numPr>
        <w:spacing w:after="80" w:line="288" w:lineRule="auto"/>
        <w:ind w:leftChars="209"/>
        <w:rPr>
          <w:rFonts w:hint="eastAsia" w:ascii="宋体" w:hAnsi="宋体" w:eastAsia="宋体" w:cs="宋体"/>
          <w:i w:val="0"/>
          <w:iCs w:val="0"/>
          <w:sz w:val="21"/>
          <w:szCs w:val="21"/>
        </w:rPr>
      </w:pPr>
      <w:r>
        <w:rPr>
          <w:rFonts w:hint="eastAsia" w:ascii="宋体" w:hAnsi="宋体" w:eastAsia="宋体" w:cs="宋体"/>
          <w:i w:val="0"/>
          <w:iCs w:val="0"/>
          <w:color w:val="1F2937"/>
          <w:sz w:val="21"/>
          <w:szCs w:val="21"/>
        </w:rPr>
        <w:t>- 引入【国家先进值】、【国家准入值】与【特变电工领跑线】三线对标体系；</w:t>
      </w:r>
    </w:p>
    <w:p w14:paraId="3CC0343B">
      <w:pPr>
        <w:spacing w:after="80" w:line="288" w:lineRule="auto"/>
        <w:rPr>
          <w:rFonts w:hint="eastAsia" w:ascii="宋体" w:hAnsi="宋体" w:eastAsia="宋体" w:cs="宋体"/>
          <w:b/>
          <w:i w:val="0"/>
          <w:iCs w:val="0"/>
          <w:color w:val="auto"/>
          <w:sz w:val="21"/>
          <w:szCs w:val="21"/>
        </w:rPr>
      </w:pPr>
      <w:r>
        <w:rPr>
          <w:rFonts w:hint="eastAsia" w:ascii="宋体" w:hAnsi="宋体" w:eastAsia="宋体" w:cs="宋体"/>
          <w:b/>
          <w:i w:val="0"/>
          <w:iCs w:val="0"/>
          <w:color w:val="auto"/>
          <w:sz w:val="21"/>
          <w:szCs w:val="21"/>
        </w:rPr>
        <w:t>对标维度与指标：</w:t>
      </w:r>
    </w:p>
    <w:p w14:paraId="598260DF">
      <w:pPr>
        <w:spacing w:after="80" w:line="288" w:lineRule="auto"/>
        <w:rPr>
          <w:rFonts w:hint="eastAsia" w:ascii="宋体" w:hAnsi="宋体" w:eastAsia="宋体" w:cs="宋体"/>
          <w:b/>
          <w:i w:val="0"/>
          <w:iCs w:val="0"/>
          <w:color w:val="auto"/>
          <w:sz w:val="21"/>
          <w:szCs w:val="21"/>
        </w:rPr>
      </w:pPr>
      <w:r>
        <w:rPr>
          <w:rFonts w:hint="eastAsia" w:ascii="宋体" w:hAnsi="宋体" w:eastAsia="宋体" w:cs="宋体"/>
          <w:b/>
          <w:i w:val="0"/>
          <w:iCs w:val="0"/>
          <w:color w:val="auto"/>
          <w:sz w:val="21"/>
          <w:szCs w:val="21"/>
        </w:rPr>
        <w:t>- 5 个对标维度：</w:t>
      </w:r>
      <w:r>
        <w:rPr>
          <w:rFonts w:hint="eastAsia" w:ascii="宋体" w:hAnsi="宋体" w:eastAsia="宋体" w:cs="宋体"/>
          <w:b w:val="0"/>
          <w:bCs/>
          <w:i w:val="0"/>
          <w:iCs w:val="0"/>
          <w:color w:val="auto"/>
          <w:sz w:val="21"/>
          <w:szCs w:val="21"/>
        </w:rPr>
        <w:t>工厂（不同工厂横向对标）、产线（同 / 跨工厂产线对标）、产品种类、产品型号、生产计划（相同产品·不同时间批次对标，右侧切换为减碳趋势折线并锁定示例产品）；项目公司/在建单位置灰、不参与排名与达标统计；</w:t>
      </w:r>
    </w:p>
    <w:p w14:paraId="36C157E4">
      <w:pPr>
        <w:spacing w:after="80" w:line="288" w:lineRule="auto"/>
        <w:rPr>
          <w:rFonts w:hint="eastAsia" w:ascii="宋体" w:hAnsi="宋体" w:eastAsia="宋体" w:cs="宋体"/>
          <w:b/>
          <w:i w:val="0"/>
          <w:iCs w:val="0"/>
          <w:color w:val="auto"/>
          <w:sz w:val="21"/>
          <w:szCs w:val="21"/>
        </w:rPr>
      </w:pPr>
      <w:r>
        <w:rPr>
          <w:rFonts w:hint="eastAsia" w:ascii="宋体" w:hAnsi="宋体" w:eastAsia="宋体" w:cs="宋体"/>
          <w:b/>
          <w:i w:val="0"/>
          <w:iCs w:val="0"/>
          <w:color w:val="auto"/>
          <w:sz w:val="21"/>
          <w:szCs w:val="21"/>
        </w:rPr>
        <w:t>- 6 项对标指标：</w:t>
      </w:r>
      <w:r>
        <w:rPr>
          <w:rFonts w:hint="eastAsia" w:ascii="宋体" w:hAnsi="宋体" w:eastAsia="宋体" w:cs="宋体"/>
          <w:b w:val="0"/>
          <w:bCs/>
          <w:i w:val="0"/>
          <w:iCs w:val="0"/>
          <w:color w:val="auto"/>
          <w:sz w:val="21"/>
          <w:szCs w:val="21"/>
        </w:rPr>
        <w:t>零碳综合得分 + 5 项关键指标（单位产品综合能耗、单位产值能耗、单位产品碳排放、绿电占比、单位产品碳足迹）</w:t>
      </w:r>
      <w:r>
        <w:rPr>
          <w:rFonts w:hint="eastAsia" w:ascii="宋体" w:hAnsi="宋体" w:eastAsia="宋体" w:cs="宋体"/>
          <w:b/>
          <w:i w:val="0"/>
          <w:iCs w:val="0"/>
          <w:color w:val="auto"/>
          <w:sz w:val="21"/>
          <w:szCs w:val="21"/>
        </w:rPr>
        <w:t>；</w:t>
      </w:r>
    </w:p>
    <w:p w14:paraId="3D36CF8D">
      <w:pPr>
        <w:spacing w:after="80" w:line="288" w:lineRule="auto"/>
        <w:rPr>
          <w:rFonts w:hint="eastAsia" w:ascii="宋体" w:hAnsi="宋体" w:eastAsia="宋体" w:cs="宋体"/>
          <w:b/>
          <w:i w:val="0"/>
          <w:iCs w:val="0"/>
          <w:color w:val="auto"/>
          <w:sz w:val="21"/>
          <w:szCs w:val="21"/>
        </w:rPr>
      </w:pPr>
      <w:r>
        <w:rPr>
          <w:rFonts w:hint="eastAsia" w:ascii="宋体" w:hAnsi="宋体" w:eastAsia="宋体" w:cs="宋体"/>
          <w:b/>
          <w:i w:val="0"/>
          <w:iCs w:val="0"/>
          <w:color w:val="auto"/>
          <w:sz w:val="21"/>
          <w:szCs w:val="21"/>
        </w:rPr>
        <w:t>零碳关键对标指标基准（V1.4）：</w:t>
      </w:r>
    </w:p>
    <w:p w14:paraId="4EEEC565">
      <w:pPr>
        <w:spacing w:after="80" w:line="288" w:lineRule="auto"/>
        <w:rPr>
          <w:rFonts w:hint="eastAsia" w:ascii="宋体" w:hAnsi="宋体" w:eastAsia="宋体" w:cs="宋体"/>
          <w:b w:val="0"/>
          <w:bCs/>
          <w:i w:val="0"/>
          <w:iCs w:val="0"/>
          <w:color w:val="auto"/>
          <w:sz w:val="21"/>
          <w:szCs w:val="21"/>
        </w:rPr>
      </w:pPr>
      <w:r>
        <w:rPr>
          <w:rFonts w:hint="eastAsia" w:ascii="宋体" w:hAnsi="宋体" w:eastAsia="宋体" w:cs="宋体"/>
          <w:b/>
          <w:i w:val="0"/>
          <w:iCs w:val="0"/>
          <w:color w:val="auto"/>
          <w:sz w:val="21"/>
          <w:szCs w:val="21"/>
        </w:rPr>
        <w:t>- 单位产品综合能耗：</w:t>
      </w:r>
      <w:r>
        <w:rPr>
          <w:rFonts w:hint="eastAsia" w:ascii="宋体" w:hAnsi="宋体" w:eastAsia="宋体" w:cs="宋体"/>
          <w:b w:val="0"/>
          <w:bCs/>
          <w:i w:val="0"/>
          <w:iCs w:val="0"/>
          <w:color w:val="auto"/>
          <w:sz w:val="21"/>
          <w:szCs w:val="21"/>
        </w:rPr>
        <w:t>零碳标杆 400 kgce/台，生成基准 430；单位产值能耗：0.30 / 0.34 tce/万元；</w:t>
      </w:r>
    </w:p>
    <w:p w14:paraId="4AFBC453">
      <w:pPr>
        <w:spacing w:after="80" w:line="288" w:lineRule="auto"/>
        <w:rPr>
          <w:rFonts w:hint="eastAsia" w:ascii="宋体" w:hAnsi="宋体" w:eastAsia="宋体" w:cs="宋体"/>
          <w:b w:val="0"/>
          <w:bCs/>
          <w:i w:val="0"/>
          <w:iCs w:val="0"/>
          <w:color w:val="auto"/>
          <w:sz w:val="21"/>
          <w:szCs w:val="21"/>
        </w:rPr>
      </w:pPr>
      <w:r>
        <w:rPr>
          <w:rFonts w:hint="eastAsia" w:ascii="宋体" w:hAnsi="宋体" w:eastAsia="宋体" w:cs="宋体"/>
          <w:b w:val="0"/>
          <w:bCs/>
          <w:i w:val="0"/>
          <w:iCs w:val="0"/>
          <w:color w:val="auto"/>
          <w:sz w:val="21"/>
          <w:szCs w:val="21"/>
        </w:rPr>
        <w:t>- 单位产品碳排放：900 / 980 kgCO2/台；绿电占比：60 / 52 %（越高越好）；单位产品碳足迹：1000 / 1080 kgCO2e/台；</w:t>
      </w:r>
    </w:p>
    <w:p w14:paraId="33253BDA">
      <w:pPr>
        <w:spacing w:after="80" w:line="288" w:lineRule="auto"/>
        <w:rPr>
          <w:rFonts w:hint="eastAsia" w:ascii="宋体" w:hAnsi="宋体" w:eastAsia="宋体" w:cs="宋体"/>
          <w:b/>
          <w:i w:val="0"/>
          <w:iCs w:val="0"/>
          <w:color w:val="auto"/>
          <w:sz w:val="21"/>
          <w:szCs w:val="21"/>
        </w:rPr>
      </w:pPr>
      <w:r>
        <w:rPr>
          <w:rFonts w:hint="eastAsia" w:ascii="宋体" w:hAnsi="宋体" w:eastAsia="宋体" w:cs="宋体"/>
          <w:b/>
          <w:i w:val="0"/>
          <w:iCs w:val="0"/>
          <w:color w:val="auto"/>
          <w:sz w:val="21"/>
          <w:szCs w:val="21"/>
        </w:rPr>
        <w:t>计算口径（lib/benchmark.ts 实现，供研发核对）：</w:t>
      </w:r>
    </w:p>
    <w:p w14:paraId="35A63AE1">
      <w:pPr>
        <w:spacing w:after="80" w:line="288" w:lineRule="auto"/>
        <w:rPr>
          <w:rFonts w:hint="eastAsia" w:ascii="宋体" w:hAnsi="宋体" w:eastAsia="宋体" w:cs="宋体"/>
          <w:b/>
          <w:i w:val="0"/>
          <w:iCs w:val="0"/>
          <w:color w:val="auto"/>
          <w:sz w:val="21"/>
          <w:szCs w:val="21"/>
        </w:rPr>
      </w:pPr>
      <w:r>
        <w:rPr>
          <w:rFonts w:hint="eastAsia" w:ascii="宋体" w:hAnsi="宋体" w:eastAsia="宋体" w:cs="宋体"/>
          <w:b/>
          <w:i w:val="0"/>
          <w:iCs w:val="0"/>
          <w:color w:val="auto"/>
          <w:sz w:val="21"/>
          <w:szCs w:val="21"/>
        </w:rPr>
        <w:t>- 达标系数 achievement：</w:t>
      </w:r>
      <w:r>
        <w:rPr>
          <w:rFonts w:hint="eastAsia" w:ascii="宋体" w:hAnsi="宋体" w:eastAsia="宋体" w:cs="宋体"/>
          <w:b w:val="0"/>
          <w:bCs/>
          <w:i w:val="0"/>
          <w:iCs w:val="0"/>
          <w:color w:val="auto"/>
          <w:sz w:val="21"/>
          <w:szCs w:val="21"/>
        </w:rPr>
        <w:t>越低越好 = 标杆/实测，越高越好 = 实测/标杆，≥1 即达到或优于标杆；</w:t>
      </w:r>
    </w:p>
    <w:p w14:paraId="44BA8623">
      <w:pPr>
        <w:spacing w:after="80" w:line="288" w:lineRule="auto"/>
        <w:rPr>
          <w:rFonts w:hint="eastAsia" w:ascii="宋体" w:hAnsi="宋体" w:eastAsia="宋体" w:cs="宋体"/>
          <w:b/>
          <w:i w:val="0"/>
          <w:iCs w:val="0"/>
          <w:color w:val="auto"/>
          <w:sz w:val="21"/>
          <w:szCs w:val="21"/>
        </w:rPr>
      </w:pPr>
      <w:r>
        <w:rPr>
          <w:rFonts w:hint="eastAsia" w:ascii="宋体" w:hAnsi="宋体" w:eastAsia="宋体" w:cs="宋体"/>
          <w:b/>
          <w:i w:val="0"/>
          <w:iCs w:val="0"/>
          <w:color w:val="auto"/>
          <w:sz w:val="21"/>
          <w:szCs w:val="21"/>
        </w:rPr>
        <w:t>- 距标杆差距 gapPct：</w:t>
      </w:r>
      <w:r>
        <w:rPr>
          <w:rFonts w:hint="eastAsia" w:ascii="宋体" w:hAnsi="宋体" w:eastAsia="宋体" w:cs="宋体"/>
          <w:b w:val="0"/>
          <w:bCs/>
          <w:i w:val="0"/>
          <w:iCs w:val="0"/>
          <w:color w:val="auto"/>
          <w:sz w:val="21"/>
          <w:szCs w:val="21"/>
        </w:rPr>
        <w:t>越低越好 = (实测−标杆)/标杆×100%，越高越好 = (标杆−实测)/标杆×100%；</w:t>
      </w:r>
    </w:p>
    <w:p w14:paraId="00ED3CFA">
      <w:pPr>
        <w:spacing w:after="80" w:line="288" w:lineRule="auto"/>
        <w:rPr>
          <w:rFonts w:hint="eastAsia" w:ascii="宋体" w:hAnsi="宋体" w:eastAsia="宋体" w:cs="宋体"/>
          <w:b/>
          <w:i w:val="0"/>
          <w:iCs w:val="0"/>
          <w:color w:val="auto"/>
          <w:sz w:val="21"/>
          <w:szCs w:val="21"/>
        </w:rPr>
      </w:pPr>
      <w:r>
        <w:rPr>
          <w:rFonts w:hint="eastAsia" w:ascii="宋体" w:hAnsi="宋体" w:eastAsia="宋体" w:cs="宋体"/>
          <w:b/>
          <w:i w:val="0"/>
          <w:iCs w:val="0"/>
          <w:color w:val="auto"/>
          <w:sz w:val="21"/>
          <w:szCs w:val="21"/>
        </w:rPr>
        <w:t>- 单指标状态：</w:t>
      </w:r>
      <w:r>
        <w:rPr>
          <w:rFonts w:hint="eastAsia" w:ascii="宋体" w:hAnsi="宋体" w:eastAsia="宋体" w:cs="宋体"/>
          <w:b w:val="0"/>
          <w:bCs/>
          <w:i w:val="0"/>
          <w:iCs w:val="0"/>
          <w:color w:val="auto"/>
          <w:sz w:val="21"/>
          <w:szCs w:val="21"/>
        </w:rPr>
        <w:t>达标系数 ≥1.00 优秀，0.85~1.00 正常，&lt;0.85 异常；</w:t>
      </w:r>
    </w:p>
    <w:p w14:paraId="359F27C0">
      <w:pPr>
        <w:spacing w:after="80" w:line="288" w:lineRule="auto"/>
        <w:rPr>
          <w:rFonts w:hint="eastAsia" w:ascii="宋体" w:hAnsi="宋体" w:eastAsia="宋体" w:cs="宋体"/>
          <w:b/>
          <w:i w:val="0"/>
          <w:iCs w:val="0"/>
          <w:color w:val="auto"/>
          <w:sz w:val="21"/>
          <w:szCs w:val="21"/>
        </w:rPr>
      </w:pPr>
      <w:r>
        <w:rPr>
          <w:rFonts w:hint="eastAsia" w:ascii="宋体" w:hAnsi="宋体" w:eastAsia="宋体" w:cs="宋体"/>
          <w:b/>
          <w:i w:val="0"/>
          <w:iCs w:val="0"/>
          <w:color w:val="auto"/>
          <w:sz w:val="21"/>
          <w:szCs w:val="21"/>
        </w:rPr>
        <w:t>- 零碳综合得分（0~100）：</w:t>
      </w:r>
      <w:r>
        <w:rPr>
          <w:rFonts w:hint="eastAsia" w:ascii="宋体" w:hAnsi="宋体" w:eastAsia="宋体" w:cs="宋体"/>
          <w:b w:val="0"/>
          <w:bCs/>
          <w:i w:val="0"/>
          <w:iCs w:val="0"/>
          <w:color w:val="auto"/>
          <w:sz w:val="21"/>
          <w:szCs w:val="21"/>
        </w:rPr>
        <w:t>对 5 项指标各取 min(1.15, 达标系数) 后求平均，再 ×86，夹逼到 [45, 99]（min 上限用于限制单项过度领先）；</w:t>
      </w:r>
    </w:p>
    <w:p w14:paraId="67BE6747">
      <w:pPr>
        <w:spacing w:after="80" w:line="288" w:lineRule="auto"/>
        <w:rPr>
          <w:rFonts w:hint="eastAsia" w:ascii="宋体" w:hAnsi="宋体" w:eastAsia="宋体" w:cs="宋体"/>
          <w:b/>
          <w:i w:val="0"/>
          <w:iCs w:val="0"/>
          <w:color w:val="auto"/>
          <w:sz w:val="21"/>
          <w:szCs w:val="21"/>
        </w:rPr>
      </w:pPr>
      <w:r>
        <w:rPr>
          <w:rFonts w:hint="eastAsia" w:ascii="宋体" w:hAnsi="宋体" w:eastAsia="宋体" w:cs="宋体"/>
          <w:b/>
          <w:i w:val="0"/>
          <w:iCs w:val="0"/>
          <w:color w:val="auto"/>
          <w:sz w:val="21"/>
          <w:szCs w:val="21"/>
        </w:rPr>
        <w:t>- 综合得分三色阈值：≥90 优秀（绿），78~89 正常（黄），&lt;78 异常（红）；</w:t>
      </w:r>
    </w:p>
    <w:p w14:paraId="48616815">
      <w:pPr>
        <w:spacing w:after="80" w:line="288" w:lineRule="auto"/>
        <w:rPr>
          <w:rFonts w:hint="eastAsia" w:ascii="宋体" w:hAnsi="宋体" w:eastAsia="宋体" w:cs="宋体"/>
          <w:b/>
          <w:i w:val="0"/>
          <w:iCs w:val="0"/>
          <w:color w:val="auto"/>
          <w:sz w:val="21"/>
          <w:szCs w:val="21"/>
        </w:rPr>
      </w:pPr>
      <w:r>
        <w:rPr>
          <w:rFonts w:hint="eastAsia" w:ascii="宋体" w:hAnsi="宋体" w:eastAsia="宋体" w:cs="宋体"/>
          <w:b/>
          <w:i w:val="0"/>
          <w:iCs w:val="0"/>
          <w:color w:val="auto"/>
          <w:sz w:val="21"/>
          <w:szCs w:val="21"/>
        </w:rPr>
        <w:t>页面区块与联动：</w:t>
      </w:r>
    </w:p>
    <w:p w14:paraId="2199D2BF">
      <w:pPr>
        <w:spacing w:after="80" w:line="288" w:lineRule="auto"/>
        <w:rPr>
          <w:rFonts w:hint="eastAsia" w:ascii="宋体" w:hAnsi="宋体" w:eastAsia="宋体" w:cs="宋体"/>
          <w:b w:val="0"/>
          <w:bCs/>
          <w:i w:val="0"/>
          <w:iCs w:val="0"/>
          <w:color w:val="auto"/>
          <w:sz w:val="21"/>
          <w:szCs w:val="21"/>
        </w:rPr>
      </w:pPr>
      <w:r>
        <w:rPr>
          <w:rFonts w:hint="eastAsia" w:ascii="宋体" w:hAnsi="宋体" w:eastAsia="宋体" w:cs="宋体"/>
          <w:b/>
          <w:i w:val="0"/>
          <w:iCs w:val="0"/>
          <w:color w:val="auto"/>
          <w:sz w:val="21"/>
          <w:szCs w:val="21"/>
        </w:rPr>
        <w:t>- 总览 5 卡：</w:t>
      </w:r>
      <w:r>
        <w:rPr>
          <w:rFonts w:hint="eastAsia" w:ascii="宋体" w:hAnsi="宋体" w:eastAsia="宋体" w:cs="宋体"/>
          <w:b w:val="0"/>
          <w:bCs/>
          <w:i w:val="0"/>
          <w:iCs w:val="0"/>
          <w:color w:val="auto"/>
          <w:sz w:val="21"/>
          <w:szCs w:val="21"/>
        </w:rPr>
        <w:t>恒定展示全部 5 项指标（不随所选指标变化），每卡含状态徽章、超大数值、标杆值、“已达标 / 差 N%”与达标度进度条（标杆刻度竖线固定 83.3% 处）；</w:t>
      </w:r>
    </w:p>
    <w:p w14:paraId="2D312FA6">
      <w:pPr>
        <w:spacing w:after="80" w:line="288" w:lineRule="auto"/>
        <w:rPr>
          <w:rFonts w:hint="eastAsia" w:ascii="宋体" w:hAnsi="宋体" w:eastAsia="宋体" w:cs="宋体"/>
          <w:b w:val="0"/>
          <w:bCs/>
          <w:i w:val="0"/>
          <w:iCs w:val="0"/>
          <w:color w:val="auto"/>
          <w:sz w:val="21"/>
          <w:szCs w:val="21"/>
        </w:rPr>
      </w:pPr>
      <w:r>
        <w:rPr>
          <w:rFonts w:hint="eastAsia" w:ascii="宋体" w:hAnsi="宋体" w:eastAsia="宋体" w:cs="宋体"/>
          <w:b/>
          <w:i w:val="0"/>
          <w:iCs w:val="0"/>
          <w:color w:val="auto"/>
          <w:sz w:val="21"/>
          <w:szCs w:val="21"/>
        </w:rPr>
        <w:t>- 宏观概要 4 卡：</w:t>
      </w:r>
      <w:r>
        <w:rPr>
          <w:rFonts w:hint="eastAsia" w:ascii="宋体" w:hAnsi="宋体" w:eastAsia="宋体" w:cs="宋体"/>
          <w:b w:val="0"/>
          <w:bCs/>
          <w:i w:val="0"/>
          <w:iCs w:val="0"/>
          <w:color w:val="auto"/>
          <w:sz w:val="21"/>
          <w:szCs w:val="21"/>
        </w:rPr>
        <w:t>平均零碳得分、达到零碳标杆（达标=综合得分 ≥90）实体数 / 总数、标杆对象（得分最高实体）、管理抓手（得分最低实体 + 其 gapPct 最大的指标，直接点名“抓什么”）；</w:t>
      </w:r>
    </w:p>
    <w:p w14:paraId="3EB320F4">
      <w:pPr>
        <w:spacing w:after="80" w:line="288" w:lineRule="auto"/>
        <w:rPr>
          <w:rFonts w:hint="eastAsia" w:ascii="宋体" w:hAnsi="宋体" w:eastAsia="宋体" w:cs="宋体"/>
          <w:b w:val="0"/>
          <w:bCs/>
          <w:i w:val="0"/>
          <w:iCs w:val="0"/>
          <w:color w:val="auto"/>
          <w:sz w:val="21"/>
          <w:szCs w:val="21"/>
        </w:rPr>
      </w:pPr>
      <w:r>
        <w:rPr>
          <w:rFonts w:hint="eastAsia" w:ascii="宋体" w:hAnsi="宋体" w:eastAsia="宋体" w:cs="宋体"/>
          <w:b/>
          <w:i w:val="0"/>
          <w:iCs w:val="0"/>
          <w:color w:val="auto"/>
          <w:sz w:val="21"/>
          <w:szCs w:val="21"/>
        </w:rPr>
        <w:t>- 对标红黑榜：</w:t>
      </w:r>
      <w:r>
        <w:rPr>
          <w:rFonts w:hint="eastAsia" w:ascii="宋体" w:hAnsi="宋体" w:eastAsia="宋体" w:cs="宋体"/>
          <w:b w:val="0"/>
          <w:bCs/>
          <w:i w:val="0"/>
          <w:iCs w:val="0"/>
          <w:color w:val="auto"/>
          <w:sz w:val="21"/>
          <w:szCs w:val="21"/>
        </w:rPr>
        <w:t>横向条形排名，score 降序、越低越好升序、越高越好降序；前 3 名序号徽章金 / 银 / 铜，其余中性灰；条形比例尺 = min(100, achievement/1.2×100)%，标杆竖线固定 1/1.2 处；</w:t>
      </w:r>
    </w:p>
    <w:p w14:paraId="159E705F">
      <w:pPr>
        <w:spacing w:after="80" w:line="288" w:lineRule="auto"/>
        <w:rPr>
          <w:rFonts w:hint="eastAsia" w:ascii="宋体" w:hAnsi="宋体" w:eastAsia="宋体" w:cs="宋体"/>
          <w:b/>
          <w:i w:val="0"/>
          <w:iCs w:val="0"/>
          <w:color w:val="auto"/>
          <w:sz w:val="21"/>
          <w:szCs w:val="21"/>
        </w:rPr>
      </w:pPr>
      <w:r>
        <w:rPr>
          <w:rFonts w:hint="eastAsia" w:ascii="宋体" w:hAnsi="宋体" w:eastAsia="宋体" w:cs="宋体"/>
          <w:b/>
          <w:i w:val="0"/>
          <w:iCs w:val="0"/>
          <w:color w:val="auto"/>
          <w:sz w:val="21"/>
          <w:szCs w:val="21"/>
        </w:rPr>
        <w:t>- 趋势 / 结构：</w:t>
      </w:r>
      <w:r>
        <w:rPr>
          <w:rFonts w:hint="eastAsia" w:ascii="宋体" w:hAnsi="宋体" w:eastAsia="宋体" w:cs="宋体"/>
          <w:b w:val="0"/>
          <w:bCs/>
          <w:i w:val="0"/>
          <w:iCs w:val="0"/>
          <w:color w:val="auto"/>
          <w:sz w:val="21"/>
          <w:szCs w:val="21"/>
        </w:rPr>
        <w:t>生产计划维度（temporal）且非 score 时显示“相同产品·减碳趋势”折线（实测 + 零碳标杆恒定线）；其他情况显示“综合得分分布”折线（实测 + 标杆线 90）；</w:t>
      </w:r>
    </w:p>
    <w:p w14:paraId="3A85F17B">
      <w:pPr>
        <w:spacing w:after="80" w:line="288" w:lineRule="auto"/>
        <w:rPr>
          <w:rFonts w:hint="eastAsia" w:ascii="宋体" w:hAnsi="宋体" w:eastAsia="宋体" w:cs="宋体"/>
          <w:b w:val="0"/>
          <w:bCs/>
          <w:i w:val="0"/>
          <w:iCs w:val="0"/>
          <w:color w:val="auto"/>
          <w:sz w:val="21"/>
          <w:szCs w:val="21"/>
        </w:rPr>
      </w:pPr>
      <w:r>
        <w:rPr>
          <w:rFonts w:hint="eastAsia" w:ascii="宋体" w:hAnsi="宋体" w:eastAsia="宋体" w:cs="宋体"/>
          <w:b/>
          <w:i w:val="0"/>
          <w:iCs w:val="0"/>
          <w:color w:val="auto"/>
          <w:sz w:val="21"/>
          <w:szCs w:val="21"/>
        </w:rPr>
        <w:t>- 多指标对标明细表：</w:t>
      </w:r>
      <w:r>
        <w:rPr>
          <w:rFonts w:hint="eastAsia" w:ascii="宋体" w:hAnsi="宋体" w:eastAsia="宋体" w:cs="宋体"/>
          <w:b w:val="0"/>
          <w:bCs/>
          <w:i w:val="0"/>
          <w:iCs w:val="0"/>
          <w:color w:val="auto"/>
          <w:sz w:val="21"/>
          <w:szCs w:val="21"/>
        </w:rPr>
        <w:t>行 = 当前维度全部实体（固定按综合得分降序，与红黑榜指标排序解耦）；列 = 排名、实体、综合得分、5 项关键指标；每行 gapPct 最大的指标单元格红底高亮（管理抓手）；</w:t>
      </w:r>
    </w:p>
    <w:p w14:paraId="32CE5F59">
      <w:pPr>
        <w:spacing w:after="80" w:line="288" w:lineRule="auto"/>
        <w:rPr>
          <w:rFonts w:hint="eastAsia" w:ascii="宋体" w:hAnsi="宋体" w:eastAsia="宋体" w:cs="宋体"/>
          <w:b w:val="0"/>
          <w:bCs/>
          <w:i w:val="0"/>
          <w:iCs w:val="0"/>
          <w:color w:val="auto"/>
          <w:sz w:val="21"/>
          <w:szCs w:val="21"/>
        </w:rPr>
      </w:pPr>
      <w:r>
        <w:rPr>
          <w:rFonts w:hint="eastAsia" w:ascii="宋体" w:hAnsi="宋体" w:eastAsia="宋体" w:cs="宋体"/>
          <w:b/>
          <w:i w:val="0"/>
          <w:iCs w:val="0"/>
          <w:color w:val="auto"/>
          <w:sz w:val="21"/>
          <w:szCs w:val="21"/>
        </w:rPr>
        <w:t>- 联动：</w:t>
      </w:r>
      <w:r>
        <w:rPr>
          <w:rFonts w:hint="eastAsia" w:ascii="宋体" w:hAnsi="宋体" w:eastAsia="宋体" w:cs="宋体"/>
          <w:b w:val="0"/>
          <w:bCs/>
          <w:i w:val="0"/>
          <w:iCs w:val="0"/>
          <w:color w:val="auto"/>
          <w:sz w:val="21"/>
          <w:szCs w:val="21"/>
        </w:rPr>
        <w:t>维度 / 指标切换即时刷新全部区块，无需刷新按钮；顶部工厂筛选器在本视图隐藏（语义冲突）。</w:t>
      </w:r>
    </w:p>
    <w:p w14:paraId="40CF6324">
      <w:pPr>
        <w:spacing w:after="80" w:line="288" w:lineRule="auto"/>
        <w:rPr>
          <w:rFonts w:hint="eastAsia" w:ascii="宋体" w:hAnsi="宋体" w:eastAsia="宋体" w:cs="宋体"/>
          <w:b/>
          <w:bCs w:val="0"/>
          <w:i w:val="0"/>
          <w:iCs w:val="0"/>
          <w:color w:val="auto"/>
          <w:sz w:val="21"/>
          <w:szCs w:val="21"/>
          <w:lang w:val="en-US" w:eastAsia="zh-CN"/>
        </w:rPr>
      </w:pPr>
      <w:r>
        <w:rPr>
          <w:rFonts w:hint="eastAsia" w:ascii="宋体" w:hAnsi="宋体" w:eastAsia="宋体" w:cs="宋体"/>
          <w:b/>
          <w:bCs w:val="0"/>
          <w:i w:val="0"/>
          <w:iCs w:val="0"/>
          <w:color w:val="auto"/>
          <w:sz w:val="21"/>
          <w:szCs w:val="21"/>
          <w:lang w:val="en-US" w:eastAsia="zh-CN"/>
        </w:rPr>
        <w:t>5.1 核心指标对比</w:t>
      </w:r>
    </w:p>
    <w:p w14:paraId="16EC6EE8">
      <w:pPr>
        <w:pStyle w:val="6"/>
        <w:keepNext/>
        <w:spacing w:before="120" w:after="40"/>
        <w:rPr>
          <w:i w:val="0"/>
          <w:iCs w:val="0"/>
          <w:sz w:val="24"/>
          <w:szCs w:val="24"/>
        </w:rPr>
      </w:pPr>
      <w:r>
        <w:t>业务场景与用户故事</w:t>
      </w:r>
    </w:p>
    <w:p w14:paraId="0F3A55E9">
      <w:pPr>
        <w:spacing w:before="20" w:after="40" w:line="276" w:lineRule="auto"/>
        <w:ind w:left="360"/>
        <w:rPr>
          <w:i w:val="0"/>
          <w:iCs w:val="0"/>
          <w:sz w:val="24"/>
          <w:szCs w:val="24"/>
        </w:rPr>
      </w:pPr>
      <w:r>
        <w:t>• 业务场景：面向集团能碳管理团队，恒定总览 5 项关键对标指标（零碳综合得分 + 单位产品综合能耗/单位产值能耗/单位产品碳排放/绿电占比/单位产品碳足迹）的综合表现与达标状态。</w:t>
      </w:r>
    </w:p>
    <w:p w14:paraId="65F9202A">
      <w:pPr>
        <w:pStyle w:val="6"/>
        <w:keepNext/>
        <w:spacing w:before="120" w:after="40"/>
        <w:rPr>
          <w:i w:val="0"/>
          <w:iCs w:val="0"/>
          <w:sz w:val="24"/>
          <w:szCs w:val="24"/>
        </w:rPr>
      </w:pPr>
      <w:r>
        <w:t>功能规格与交互契约</w:t>
      </w:r>
    </w:p>
    <w:p w14:paraId="731D9D0E">
      <w:pPr>
        <w:spacing w:before="20" w:after="40" w:line="276" w:lineRule="auto"/>
        <w:ind w:left="360"/>
        <w:rPr>
          <w:i w:val="0"/>
          <w:iCs w:val="0"/>
          <w:sz w:val="24"/>
          <w:szCs w:val="24"/>
        </w:rPr>
      </w:pPr>
      <w:r>
        <w:t>• 总览 5 卡：恒定展示全部 5 项指标，每卡含状态徽章、超大数值、标杆值、"已达标 / 差 N%"与达标度进度条（标杆刻度竖线固定 83.3% 处）；</w:t>
      </w:r>
    </w:p>
    <w:p w14:paraId="730EE8F4">
      <w:pPr>
        <w:spacing w:before="20" w:after="40" w:line="276" w:lineRule="auto"/>
        <w:ind w:left="360"/>
        <w:rPr>
          <w:i w:val="0"/>
          <w:iCs w:val="0"/>
          <w:sz w:val="24"/>
          <w:szCs w:val="24"/>
        </w:rPr>
      </w:pPr>
      <w:r>
        <w:t>• 宏观概要 4 卡：平均零碳得分、达到零碳标杆实体数/总数、标杆对象（得分最高实体）、管理抓手（得分最低实体 + 其 gapPct 最大的指标）；</w:t>
      </w:r>
    </w:p>
    <w:p w14:paraId="4C0ECBE0">
      <w:pPr>
        <w:spacing w:before="20" w:after="40" w:line="276" w:lineRule="auto"/>
        <w:ind w:left="360"/>
        <w:rPr>
          <w:i w:val="0"/>
          <w:iCs w:val="0"/>
          <w:sz w:val="24"/>
          <w:szCs w:val="24"/>
        </w:rPr>
      </w:pPr>
      <w:r>
        <w:t>• 联动：维度/指标切换即时刷新全部区块，无需刷新按钮。</w:t>
      </w:r>
    </w:p>
    <w:p w14:paraId="0969F849">
      <w:pPr>
        <w:spacing w:after="80" w:line="288" w:lineRule="auto"/>
        <w:rPr>
          <w:rFonts w:hint="eastAsia" w:ascii="宋体" w:hAnsi="宋体" w:eastAsia="宋体" w:cs="宋体"/>
        </w:rPr>
      </w:pPr>
      <w:r>
        <w:rPr>
          <w:rFonts w:hint="eastAsia" w:ascii="宋体" w:hAnsi="宋体" w:eastAsia="宋体" w:cs="宋体"/>
        </w:rPr>
        <w:drawing>
          <wp:inline distT="0" distB="0" distL="114300" distR="114300">
            <wp:extent cx="6210300" cy="3079115"/>
            <wp:effectExtent l="0" t="0" r="0" b="6985"/>
            <wp:docPr id="9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43"/>
                    <pic:cNvPicPr>
                      <a:picLocks noChangeAspect="1"/>
                    </pic:cNvPicPr>
                  </pic:nvPicPr>
                  <pic:blipFill>
                    <a:blip r:embed="rId67"/>
                    <a:stretch>
                      <a:fillRect/>
                    </a:stretch>
                  </pic:blipFill>
                  <pic:spPr>
                    <a:xfrm>
                      <a:off x="0" y="0"/>
                      <a:ext cx="6210300" cy="3079115"/>
                    </a:xfrm>
                    <a:prstGeom prst="rect">
                      <a:avLst/>
                    </a:prstGeom>
                    <a:noFill/>
                    <a:ln>
                      <a:noFill/>
                    </a:ln>
                  </pic:spPr>
                </pic:pic>
              </a:graphicData>
            </a:graphic>
          </wp:inline>
        </w:drawing>
      </w:r>
    </w:p>
    <w:p w14:paraId="097CC5E2">
      <w:pPr>
        <w:spacing w:after="80" w:line="288" w:lineRule="auto"/>
        <w:rPr>
          <w:rFonts w:hint="eastAsia" w:ascii="宋体" w:hAnsi="宋体" w:eastAsia="宋体" w:cs="宋体"/>
        </w:rPr>
      </w:pPr>
    </w:p>
    <w:p w14:paraId="376D579C">
      <w:pPr>
        <w:spacing w:after="80" w:line="288" w:lineRule="auto"/>
        <w:rPr>
          <w:rFonts w:hint="eastAsia" w:ascii="宋体" w:hAnsi="宋体" w:eastAsia="宋体" w:cs="宋体"/>
        </w:rPr>
      </w:pPr>
      <w:r>
        <w:rPr>
          <w:rFonts w:hint="eastAsia" w:ascii="宋体" w:hAnsi="宋体" w:eastAsia="宋体" w:cs="宋体"/>
        </w:rPr>
        <w:drawing>
          <wp:inline distT="0" distB="0" distL="114300" distR="114300">
            <wp:extent cx="6210935" cy="2285365"/>
            <wp:effectExtent l="0" t="0" r="18415" b="635"/>
            <wp:docPr id="9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48"/>
                    <pic:cNvPicPr>
                      <a:picLocks noChangeAspect="1"/>
                    </pic:cNvPicPr>
                  </pic:nvPicPr>
                  <pic:blipFill>
                    <a:blip r:embed="rId68"/>
                    <a:stretch>
                      <a:fillRect/>
                    </a:stretch>
                  </pic:blipFill>
                  <pic:spPr>
                    <a:xfrm>
                      <a:off x="0" y="0"/>
                      <a:ext cx="6210935" cy="2285365"/>
                    </a:xfrm>
                    <a:prstGeom prst="rect">
                      <a:avLst/>
                    </a:prstGeom>
                    <a:noFill/>
                    <a:ln>
                      <a:noFill/>
                    </a:ln>
                  </pic:spPr>
                </pic:pic>
              </a:graphicData>
            </a:graphic>
          </wp:inline>
        </w:drawing>
      </w:r>
    </w:p>
    <w:p w14:paraId="271B4886">
      <w:pPr>
        <w:spacing w:after="80" w:line="288" w:lineRule="auto"/>
        <w:rPr>
          <w:rFonts w:hint="eastAsia" w:ascii="宋体" w:hAnsi="宋体" w:eastAsia="宋体" w:cs="宋体"/>
        </w:rPr>
      </w:pPr>
    </w:p>
    <w:p w14:paraId="5C1F3F0E">
      <w:pPr>
        <w:spacing w:after="80" w:line="288" w:lineRule="auto"/>
        <w:rPr>
          <w:rFonts w:hint="eastAsia" w:ascii="宋体" w:hAnsi="宋体" w:eastAsia="宋体" w:cs="宋体"/>
        </w:rPr>
      </w:pPr>
      <w:r>
        <w:rPr>
          <w:rFonts w:hint="eastAsia" w:ascii="宋体" w:hAnsi="宋体" w:eastAsia="宋体" w:cs="宋体"/>
        </w:rPr>
        <w:drawing>
          <wp:inline distT="0" distB="0" distL="114300" distR="114300">
            <wp:extent cx="6214745" cy="2420620"/>
            <wp:effectExtent l="0" t="0" r="14605" b="17780"/>
            <wp:docPr id="9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49"/>
                    <pic:cNvPicPr>
                      <a:picLocks noChangeAspect="1"/>
                    </pic:cNvPicPr>
                  </pic:nvPicPr>
                  <pic:blipFill>
                    <a:blip r:embed="rId69"/>
                    <a:stretch>
                      <a:fillRect/>
                    </a:stretch>
                  </pic:blipFill>
                  <pic:spPr>
                    <a:xfrm>
                      <a:off x="0" y="0"/>
                      <a:ext cx="6214745" cy="2420620"/>
                    </a:xfrm>
                    <a:prstGeom prst="rect">
                      <a:avLst/>
                    </a:prstGeom>
                    <a:noFill/>
                    <a:ln>
                      <a:noFill/>
                    </a:ln>
                  </pic:spPr>
                </pic:pic>
              </a:graphicData>
            </a:graphic>
          </wp:inline>
        </w:drawing>
      </w:r>
    </w:p>
    <w:p w14:paraId="18B4F8D3">
      <w:pPr>
        <w:spacing w:after="80" w:line="288" w:lineRule="auto"/>
        <w:rPr>
          <w:rFonts w:hint="eastAsia" w:ascii="宋体" w:hAnsi="宋体" w:eastAsia="宋体" w:cs="宋体"/>
        </w:rPr>
      </w:pPr>
    </w:p>
    <w:p w14:paraId="7AB33334">
      <w:pPr>
        <w:spacing w:after="80" w:line="288" w:lineRule="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5.2 产品单耗对比（横向）</w:t>
      </w:r>
    </w:p>
    <w:p w14:paraId="25389527">
      <w:pPr>
        <w:pStyle w:val="6"/>
        <w:keepNext/>
        <w:spacing w:before="120" w:after="40"/>
        <w:rPr>
          <w:i w:val="0"/>
          <w:iCs w:val="0"/>
          <w:sz w:val="24"/>
          <w:szCs w:val="24"/>
        </w:rPr>
      </w:pPr>
      <w:r>
        <w:t>业务场景与用户故事</w:t>
      </w:r>
    </w:p>
    <w:p w14:paraId="4072159B">
      <w:pPr>
        <w:spacing w:before="20" w:after="40" w:line="276" w:lineRule="auto"/>
        <w:ind w:left="360"/>
        <w:rPr>
          <w:i w:val="0"/>
          <w:iCs w:val="0"/>
          <w:sz w:val="24"/>
          <w:szCs w:val="24"/>
        </w:rPr>
      </w:pPr>
      <w:r>
        <w:t>• 业务场景：面向集团能碳管理团队，对同类型产品在不同工厂/产线间的单位产品单耗进行横向对标排名，识别标杆与落后对象。</w:t>
      </w:r>
    </w:p>
    <w:p w14:paraId="57F57332">
      <w:pPr>
        <w:pStyle w:val="6"/>
        <w:keepNext/>
        <w:spacing w:before="120" w:after="40"/>
        <w:rPr>
          <w:i w:val="0"/>
          <w:iCs w:val="0"/>
          <w:sz w:val="24"/>
          <w:szCs w:val="24"/>
        </w:rPr>
      </w:pPr>
      <w:r>
        <w:t>功能规格与交互契约</w:t>
      </w:r>
    </w:p>
    <w:p w14:paraId="5BE8B8A0">
      <w:pPr>
        <w:spacing w:before="20" w:after="40" w:line="276" w:lineRule="auto"/>
        <w:ind w:left="360"/>
        <w:rPr>
          <w:i w:val="0"/>
          <w:iCs w:val="0"/>
          <w:sz w:val="24"/>
          <w:szCs w:val="24"/>
        </w:rPr>
      </w:pPr>
      <w:r>
        <w:t>• 对标红黑榜：横向条形排名，score 降序、越低越好升序、越高越好降序；前 3 名序号徽章金/银/铜，其余中性灰；</w:t>
      </w:r>
    </w:p>
    <w:p w14:paraId="113C48E6">
      <w:pPr>
        <w:spacing w:before="20" w:after="40" w:line="276" w:lineRule="auto"/>
        <w:ind w:left="360"/>
        <w:rPr>
          <w:i w:val="0"/>
          <w:iCs w:val="0"/>
          <w:sz w:val="24"/>
          <w:szCs w:val="24"/>
        </w:rPr>
      </w:pPr>
      <w:r>
        <w:t>• 条形比例尺 = min(100, achievement/1.2×100)%，标杆竖线固定 1.0；</w:t>
      </w:r>
    </w:p>
    <w:p w14:paraId="5942548F">
      <w:pPr>
        <w:spacing w:before="20" w:after="40" w:line="276" w:lineRule="auto"/>
        <w:ind w:left="360"/>
        <w:rPr>
          <w:i w:val="0"/>
          <w:iCs w:val="0"/>
          <w:sz w:val="24"/>
          <w:szCs w:val="24"/>
        </w:rPr>
      </w:pPr>
      <w:r>
        <w:t>• 项目公司/在建单位置灰、不参与排名与达标统计。</w:t>
      </w:r>
    </w:p>
    <w:p w14:paraId="6743F2C4">
      <w:pPr>
        <w:spacing w:after="80" w:line="288" w:lineRule="auto"/>
        <w:rPr>
          <w:rFonts w:hint="eastAsia" w:ascii="宋体" w:hAnsi="宋体" w:eastAsia="宋体" w:cs="宋体"/>
          <w:lang w:eastAsia="zh-CN"/>
        </w:rPr>
      </w:pPr>
      <w:r>
        <w:rPr>
          <w:rFonts w:hint="eastAsia" w:ascii="宋体" w:hAnsi="宋体" w:eastAsia="宋体" w:cs="宋体"/>
        </w:rPr>
        <w:drawing>
          <wp:inline distT="0" distB="0" distL="114300" distR="114300">
            <wp:extent cx="6210300" cy="3079115"/>
            <wp:effectExtent l="0" t="0" r="0" b="6985"/>
            <wp:docPr id="9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44"/>
                    <pic:cNvPicPr>
                      <a:picLocks noChangeAspect="1"/>
                    </pic:cNvPicPr>
                  </pic:nvPicPr>
                  <pic:blipFill>
                    <a:blip r:embed="rId70"/>
                    <a:stretch>
                      <a:fillRect/>
                    </a:stretch>
                  </pic:blipFill>
                  <pic:spPr>
                    <a:xfrm>
                      <a:off x="0" y="0"/>
                      <a:ext cx="6210300" cy="3079115"/>
                    </a:xfrm>
                    <a:prstGeom prst="rect">
                      <a:avLst/>
                    </a:prstGeom>
                    <a:noFill/>
                    <a:ln>
                      <a:noFill/>
                    </a:ln>
                  </pic:spPr>
                </pic:pic>
              </a:graphicData>
            </a:graphic>
          </wp:inline>
        </w:drawing>
      </w:r>
    </w:p>
    <w:p w14:paraId="2AC397C4">
      <w:pPr>
        <w:spacing w:after="80" w:line="288" w:lineRule="auto"/>
        <w:rPr>
          <w:rFonts w:hint="eastAsia" w:ascii="宋体" w:hAnsi="宋体" w:eastAsia="宋体" w:cs="宋体"/>
          <w:lang w:eastAsia="zh-CN"/>
        </w:rPr>
      </w:pPr>
    </w:p>
    <w:p w14:paraId="7906CC81">
      <w:pPr>
        <w:spacing w:after="80" w:line="288" w:lineRule="auto"/>
        <w:rPr>
          <w:rFonts w:hint="eastAsia" w:ascii="宋体" w:hAnsi="宋体" w:eastAsia="宋体" w:cs="宋体"/>
        </w:rPr>
      </w:pPr>
      <w:r>
        <w:rPr>
          <w:rFonts w:hint="eastAsia" w:ascii="宋体" w:hAnsi="宋体" w:eastAsia="宋体" w:cs="宋体"/>
        </w:rPr>
        <w:drawing>
          <wp:inline distT="0" distB="0" distL="114300" distR="114300">
            <wp:extent cx="6203315" cy="1909445"/>
            <wp:effectExtent l="0" t="0" r="6985" b="14605"/>
            <wp:docPr id="10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50"/>
                    <pic:cNvPicPr>
                      <a:picLocks noChangeAspect="1"/>
                    </pic:cNvPicPr>
                  </pic:nvPicPr>
                  <pic:blipFill>
                    <a:blip r:embed="rId71"/>
                    <a:stretch>
                      <a:fillRect/>
                    </a:stretch>
                  </pic:blipFill>
                  <pic:spPr>
                    <a:xfrm>
                      <a:off x="0" y="0"/>
                      <a:ext cx="6203315" cy="1909445"/>
                    </a:xfrm>
                    <a:prstGeom prst="rect">
                      <a:avLst/>
                    </a:prstGeom>
                    <a:noFill/>
                    <a:ln>
                      <a:noFill/>
                    </a:ln>
                  </pic:spPr>
                </pic:pic>
              </a:graphicData>
            </a:graphic>
          </wp:inline>
        </w:drawing>
      </w:r>
    </w:p>
    <w:p w14:paraId="6E6BB3A9">
      <w:pPr>
        <w:spacing w:after="80" w:line="288" w:lineRule="auto"/>
        <w:rPr>
          <w:rFonts w:hint="eastAsia" w:ascii="宋体" w:hAnsi="宋体" w:eastAsia="宋体" w:cs="宋体"/>
        </w:rPr>
      </w:pPr>
    </w:p>
    <w:p w14:paraId="1EF2D702">
      <w:pPr>
        <w:spacing w:after="80" w:line="288" w:lineRule="auto"/>
        <w:rPr>
          <w:rFonts w:hint="eastAsia" w:ascii="宋体" w:hAnsi="宋体" w:eastAsia="宋体" w:cs="宋体"/>
          <w:lang w:eastAsia="zh-CN"/>
        </w:rPr>
      </w:pPr>
      <w:r>
        <w:rPr>
          <w:rFonts w:hint="eastAsia" w:ascii="宋体" w:hAnsi="宋体" w:eastAsia="宋体" w:cs="宋体"/>
        </w:rPr>
        <w:drawing>
          <wp:inline distT="0" distB="0" distL="114300" distR="114300">
            <wp:extent cx="6206490" cy="2378075"/>
            <wp:effectExtent l="0" t="0" r="3810" b="3175"/>
            <wp:docPr id="10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51"/>
                    <pic:cNvPicPr>
                      <a:picLocks noChangeAspect="1"/>
                    </pic:cNvPicPr>
                  </pic:nvPicPr>
                  <pic:blipFill>
                    <a:blip r:embed="rId72"/>
                    <a:stretch>
                      <a:fillRect/>
                    </a:stretch>
                  </pic:blipFill>
                  <pic:spPr>
                    <a:xfrm>
                      <a:off x="0" y="0"/>
                      <a:ext cx="6206490" cy="2378075"/>
                    </a:xfrm>
                    <a:prstGeom prst="rect">
                      <a:avLst/>
                    </a:prstGeom>
                    <a:noFill/>
                    <a:ln>
                      <a:noFill/>
                    </a:ln>
                  </pic:spPr>
                </pic:pic>
              </a:graphicData>
            </a:graphic>
          </wp:inline>
        </w:drawing>
      </w:r>
    </w:p>
    <w:p w14:paraId="5F89E02B">
      <w:pPr>
        <w:spacing w:after="80" w:line="288" w:lineRule="auto"/>
        <w:rPr>
          <w:rFonts w:hint="eastAsia" w:ascii="宋体" w:hAnsi="宋体" w:eastAsia="宋体" w:cs="宋体"/>
          <w:lang w:eastAsia="zh-CN"/>
        </w:rPr>
      </w:pPr>
    </w:p>
    <w:p w14:paraId="540DDEF4">
      <w:pPr>
        <w:spacing w:after="80" w:line="288" w:lineRule="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5.3 产品单耗对比（纵向）</w:t>
      </w:r>
    </w:p>
    <w:p w14:paraId="21859904">
      <w:pPr>
        <w:pStyle w:val="6"/>
        <w:keepNext/>
        <w:spacing w:before="120" w:after="40"/>
        <w:rPr>
          <w:i w:val="0"/>
          <w:iCs w:val="0"/>
          <w:sz w:val="24"/>
          <w:szCs w:val="24"/>
        </w:rPr>
      </w:pPr>
      <w:r>
        <w:t>业务场景与用户故事</w:t>
      </w:r>
    </w:p>
    <w:p w14:paraId="0BD005CA">
      <w:pPr>
        <w:spacing w:before="20" w:after="40" w:line="276" w:lineRule="auto"/>
        <w:ind w:left="360"/>
        <w:rPr>
          <w:i w:val="0"/>
          <w:iCs w:val="0"/>
          <w:sz w:val="24"/>
          <w:szCs w:val="24"/>
        </w:rPr>
      </w:pPr>
      <w:r>
        <w:t>• 业务场景：面向集团能碳管理团队，对同一产品在不同时间批次（生产计划）的单耗走势进行纵向对比，追踪减碳趋势。</w:t>
      </w:r>
    </w:p>
    <w:p w14:paraId="312398DB">
      <w:pPr>
        <w:pStyle w:val="6"/>
        <w:keepNext/>
        <w:spacing w:before="120" w:after="40"/>
        <w:rPr>
          <w:i w:val="0"/>
          <w:iCs w:val="0"/>
          <w:sz w:val="24"/>
          <w:szCs w:val="24"/>
        </w:rPr>
      </w:pPr>
      <w:r>
        <w:t>功能规格与交互契约</w:t>
      </w:r>
    </w:p>
    <w:p w14:paraId="042A397E">
      <w:pPr>
        <w:spacing w:before="20" w:after="40" w:line="276" w:lineRule="auto"/>
        <w:ind w:left="360"/>
        <w:rPr>
          <w:i w:val="0"/>
          <w:iCs w:val="0"/>
          <w:sz w:val="24"/>
          <w:szCs w:val="24"/>
        </w:rPr>
      </w:pPr>
      <w:r>
        <w:t>• 生产计划维度（temporal）且非 score 时显示"相同产品·减碳趋势"折线（实测 + 零碳标杆恒定线）；</w:t>
      </w:r>
    </w:p>
    <w:p w14:paraId="29DA1AB7">
      <w:pPr>
        <w:spacing w:before="20" w:after="40" w:line="276" w:lineRule="auto"/>
        <w:ind w:left="360"/>
        <w:rPr>
          <w:i w:val="0"/>
          <w:iCs w:val="0"/>
          <w:sz w:val="24"/>
          <w:szCs w:val="24"/>
        </w:rPr>
      </w:pPr>
      <w:r>
        <w:t>• 其他情况显示"综合得分分布"折线（实测 + 标杆线 90）；</w:t>
      </w:r>
    </w:p>
    <w:p w14:paraId="37F2AE34">
      <w:pPr>
        <w:spacing w:before="20" w:after="40" w:line="276" w:lineRule="auto"/>
        <w:ind w:left="360"/>
        <w:rPr>
          <w:i w:val="0"/>
          <w:iCs w:val="0"/>
          <w:sz w:val="24"/>
          <w:szCs w:val="24"/>
        </w:rPr>
      </w:pPr>
      <w:r>
        <w:t>• 趋势锁定：支持锁定示例产品查看跨批次演变。</w:t>
      </w:r>
    </w:p>
    <w:p w14:paraId="10B89FC5">
      <w:pPr>
        <w:spacing w:after="80" w:line="288" w:lineRule="auto"/>
        <w:rPr>
          <w:rFonts w:hint="eastAsia" w:ascii="宋体" w:hAnsi="宋体" w:eastAsia="宋体" w:cs="宋体"/>
        </w:rPr>
      </w:pPr>
      <w:r>
        <w:rPr>
          <w:rFonts w:hint="eastAsia" w:ascii="宋体" w:hAnsi="宋体" w:eastAsia="宋体" w:cs="宋体"/>
        </w:rPr>
        <w:drawing>
          <wp:inline distT="0" distB="0" distL="114300" distR="114300">
            <wp:extent cx="6210300" cy="3079115"/>
            <wp:effectExtent l="0" t="0" r="0" b="6985"/>
            <wp:docPr id="9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45"/>
                    <pic:cNvPicPr>
                      <a:picLocks noChangeAspect="1"/>
                    </pic:cNvPicPr>
                  </pic:nvPicPr>
                  <pic:blipFill>
                    <a:blip r:embed="rId73"/>
                    <a:stretch>
                      <a:fillRect/>
                    </a:stretch>
                  </pic:blipFill>
                  <pic:spPr>
                    <a:xfrm>
                      <a:off x="0" y="0"/>
                      <a:ext cx="6210300" cy="3079115"/>
                    </a:xfrm>
                    <a:prstGeom prst="rect">
                      <a:avLst/>
                    </a:prstGeom>
                    <a:noFill/>
                    <a:ln>
                      <a:noFill/>
                    </a:ln>
                  </pic:spPr>
                </pic:pic>
              </a:graphicData>
            </a:graphic>
          </wp:inline>
        </w:drawing>
      </w:r>
    </w:p>
    <w:p w14:paraId="3FD93093">
      <w:pPr>
        <w:spacing w:after="80" w:line="288" w:lineRule="auto"/>
        <w:rPr>
          <w:rFonts w:hint="eastAsia" w:ascii="宋体" w:hAnsi="宋体" w:eastAsia="宋体" w:cs="宋体"/>
        </w:rPr>
      </w:pPr>
    </w:p>
    <w:p w14:paraId="26B8C8FD">
      <w:pPr>
        <w:spacing w:after="80" w:line="288" w:lineRule="auto"/>
        <w:rPr>
          <w:rFonts w:hint="eastAsia" w:ascii="宋体" w:hAnsi="宋体" w:eastAsia="宋体" w:cs="宋体"/>
        </w:rPr>
      </w:pPr>
      <w:r>
        <w:rPr>
          <w:rFonts w:hint="eastAsia" w:ascii="宋体" w:hAnsi="宋体" w:eastAsia="宋体" w:cs="宋体"/>
        </w:rPr>
        <w:drawing>
          <wp:inline distT="0" distB="0" distL="114300" distR="114300">
            <wp:extent cx="6203315" cy="817880"/>
            <wp:effectExtent l="0" t="0" r="6985" b="1270"/>
            <wp:docPr id="10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52"/>
                    <pic:cNvPicPr>
                      <a:picLocks noChangeAspect="1"/>
                    </pic:cNvPicPr>
                  </pic:nvPicPr>
                  <pic:blipFill>
                    <a:blip r:embed="rId74"/>
                    <a:stretch>
                      <a:fillRect/>
                    </a:stretch>
                  </pic:blipFill>
                  <pic:spPr>
                    <a:xfrm>
                      <a:off x="0" y="0"/>
                      <a:ext cx="6203315" cy="817880"/>
                    </a:xfrm>
                    <a:prstGeom prst="rect">
                      <a:avLst/>
                    </a:prstGeom>
                    <a:noFill/>
                    <a:ln>
                      <a:noFill/>
                    </a:ln>
                  </pic:spPr>
                </pic:pic>
              </a:graphicData>
            </a:graphic>
          </wp:inline>
        </w:drawing>
      </w:r>
    </w:p>
    <w:p w14:paraId="6F4F7EBF">
      <w:pPr>
        <w:spacing w:after="80" w:line="288" w:lineRule="auto"/>
        <w:rPr>
          <w:rFonts w:hint="eastAsia" w:ascii="宋体" w:hAnsi="宋体" w:eastAsia="宋体" w:cs="宋体"/>
        </w:rPr>
      </w:pPr>
    </w:p>
    <w:p w14:paraId="787854F7">
      <w:pPr>
        <w:spacing w:after="80" w:line="288" w:lineRule="auto"/>
        <w:rPr>
          <w:rFonts w:hint="eastAsia" w:ascii="宋体" w:hAnsi="宋体" w:eastAsia="宋体" w:cs="宋体"/>
        </w:rPr>
      </w:pPr>
      <w:r>
        <w:rPr>
          <w:rFonts w:hint="eastAsia" w:ascii="宋体" w:hAnsi="宋体" w:eastAsia="宋体" w:cs="宋体"/>
        </w:rPr>
        <w:drawing>
          <wp:inline distT="0" distB="0" distL="114300" distR="114300">
            <wp:extent cx="6214745" cy="2413000"/>
            <wp:effectExtent l="0" t="0" r="14605" b="6350"/>
            <wp:docPr id="10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53"/>
                    <pic:cNvPicPr>
                      <a:picLocks noChangeAspect="1"/>
                    </pic:cNvPicPr>
                  </pic:nvPicPr>
                  <pic:blipFill>
                    <a:blip r:embed="rId75"/>
                    <a:stretch>
                      <a:fillRect/>
                    </a:stretch>
                  </pic:blipFill>
                  <pic:spPr>
                    <a:xfrm>
                      <a:off x="0" y="0"/>
                      <a:ext cx="6214745" cy="2413000"/>
                    </a:xfrm>
                    <a:prstGeom prst="rect">
                      <a:avLst/>
                    </a:prstGeom>
                    <a:noFill/>
                    <a:ln>
                      <a:noFill/>
                    </a:ln>
                  </pic:spPr>
                </pic:pic>
              </a:graphicData>
            </a:graphic>
          </wp:inline>
        </w:drawing>
      </w:r>
    </w:p>
    <w:p w14:paraId="60335B48">
      <w:pPr>
        <w:spacing w:after="80" w:line="288" w:lineRule="auto"/>
        <w:rPr>
          <w:rFonts w:hint="eastAsia" w:ascii="宋体" w:hAnsi="宋体" w:eastAsia="宋体" w:cs="宋体"/>
        </w:rPr>
      </w:pPr>
    </w:p>
    <w:p w14:paraId="0EAB38CC">
      <w:pPr>
        <w:spacing w:after="80" w:line="288" w:lineRule="auto"/>
        <w:rPr>
          <w:rFonts w:hint="eastAsia" w:ascii="宋体" w:hAnsi="宋体" w:eastAsia="宋体" w:cs="宋体"/>
        </w:rPr>
      </w:pPr>
      <w:r>
        <w:rPr>
          <w:rFonts w:hint="eastAsia" w:ascii="宋体" w:hAnsi="宋体" w:eastAsia="宋体" w:cs="宋体"/>
        </w:rPr>
        <w:drawing>
          <wp:inline distT="0" distB="0" distL="114300" distR="114300">
            <wp:extent cx="6206490" cy="1995170"/>
            <wp:effectExtent l="0" t="0" r="3810" b="5080"/>
            <wp:docPr id="10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54"/>
                    <pic:cNvPicPr>
                      <a:picLocks noChangeAspect="1"/>
                    </pic:cNvPicPr>
                  </pic:nvPicPr>
                  <pic:blipFill>
                    <a:blip r:embed="rId76"/>
                    <a:stretch>
                      <a:fillRect/>
                    </a:stretch>
                  </pic:blipFill>
                  <pic:spPr>
                    <a:xfrm>
                      <a:off x="0" y="0"/>
                      <a:ext cx="6206490" cy="1995170"/>
                    </a:xfrm>
                    <a:prstGeom prst="rect">
                      <a:avLst/>
                    </a:prstGeom>
                    <a:noFill/>
                    <a:ln>
                      <a:noFill/>
                    </a:ln>
                  </pic:spPr>
                </pic:pic>
              </a:graphicData>
            </a:graphic>
          </wp:inline>
        </w:drawing>
      </w:r>
    </w:p>
    <w:p w14:paraId="4D8695B2">
      <w:pPr>
        <w:spacing w:after="80" w:line="288" w:lineRule="auto"/>
        <w:rPr>
          <w:rFonts w:hint="eastAsia" w:ascii="宋体" w:hAnsi="宋体" w:eastAsia="宋体" w:cs="宋体"/>
        </w:rPr>
      </w:pPr>
    </w:p>
    <w:p w14:paraId="2C389964">
      <w:pPr>
        <w:spacing w:after="80" w:line="288" w:lineRule="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5.4 关键工序单耗对比</w:t>
      </w:r>
    </w:p>
    <w:p w14:paraId="56EFD6B9">
      <w:pPr>
        <w:pStyle w:val="6"/>
        <w:keepNext/>
        <w:spacing w:before="120" w:after="40"/>
        <w:rPr>
          <w:i w:val="0"/>
          <w:iCs w:val="0"/>
          <w:sz w:val="24"/>
          <w:szCs w:val="24"/>
        </w:rPr>
      </w:pPr>
      <w:r>
        <w:t>业务场景与用户故事</w:t>
      </w:r>
    </w:p>
    <w:p w14:paraId="19D97E4C">
      <w:pPr>
        <w:spacing w:before="20" w:after="40" w:line="276" w:lineRule="auto"/>
        <w:ind w:left="360"/>
        <w:rPr>
          <w:i w:val="0"/>
          <w:iCs w:val="0"/>
          <w:sz w:val="24"/>
          <w:szCs w:val="24"/>
        </w:rPr>
      </w:pPr>
      <w:r>
        <w:t>• 业务场景：面向园区能碳专员，对关键工序单耗进行多指标对标，依据权威工序白名单精准判空，支撑工序级节能诊断。</w:t>
      </w:r>
    </w:p>
    <w:p w14:paraId="5F1AF64C">
      <w:pPr>
        <w:pStyle w:val="6"/>
        <w:keepNext/>
        <w:spacing w:before="120" w:after="40"/>
        <w:rPr>
          <w:i w:val="0"/>
          <w:iCs w:val="0"/>
          <w:sz w:val="24"/>
          <w:szCs w:val="24"/>
        </w:rPr>
      </w:pPr>
      <w:r>
        <w:t>功能规格与交互契约</w:t>
      </w:r>
    </w:p>
    <w:p w14:paraId="2A0D275E">
      <w:pPr>
        <w:spacing w:before="20" w:after="40" w:line="276" w:lineRule="auto"/>
        <w:ind w:left="360"/>
        <w:rPr>
          <w:i w:val="0"/>
          <w:iCs w:val="0"/>
          <w:sz w:val="24"/>
          <w:szCs w:val="24"/>
        </w:rPr>
      </w:pPr>
      <w:r>
        <w:t>• 工序白名单：无工序单位（沈变智慧能源等 10 家）精准判空，单行干练输出"暂无相关工序！"；</w:t>
      </w:r>
    </w:p>
    <w:p w14:paraId="23B46647">
      <w:pPr>
        <w:spacing w:before="20" w:after="40" w:line="276" w:lineRule="auto"/>
        <w:ind w:left="360"/>
        <w:rPr>
          <w:i w:val="0"/>
          <w:iCs w:val="0"/>
          <w:sz w:val="24"/>
          <w:szCs w:val="24"/>
        </w:rPr>
      </w:pPr>
      <w:r>
        <w:t>• 多指标对标明细表：行 = 当前维度全部实体（固定按综合得分降序），列 = 排名、实体、综合得分、5 项关键指标；</w:t>
      </w:r>
    </w:p>
    <w:p w14:paraId="71875155">
      <w:pPr>
        <w:spacing w:before="20" w:after="40" w:line="276" w:lineRule="auto"/>
        <w:ind w:left="360"/>
        <w:rPr>
          <w:i w:val="0"/>
          <w:iCs w:val="0"/>
          <w:sz w:val="24"/>
          <w:szCs w:val="24"/>
        </w:rPr>
      </w:pPr>
      <w:r>
        <w:t>• 管理抓手高亮：每行 gapPct 最大的指标单元格红底高亮。</w:t>
      </w:r>
    </w:p>
    <w:p w14:paraId="2A80C38E">
      <w:pPr>
        <w:spacing w:after="80" w:line="288" w:lineRule="auto"/>
        <w:rPr>
          <w:rFonts w:hint="eastAsia" w:ascii="宋体" w:hAnsi="宋体" w:eastAsia="宋体" w:cs="宋体"/>
        </w:rPr>
      </w:pPr>
      <w:r>
        <w:rPr>
          <w:rFonts w:hint="eastAsia" w:ascii="宋体" w:hAnsi="宋体" w:eastAsia="宋体" w:cs="宋体"/>
        </w:rPr>
        <w:drawing>
          <wp:inline distT="0" distB="0" distL="114300" distR="114300">
            <wp:extent cx="6210300" cy="3079115"/>
            <wp:effectExtent l="0" t="0" r="0" b="6985"/>
            <wp:docPr id="9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46"/>
                    <pic:cNvPicPr>
                      <a:picLocks noChangeAspect="1"/>
                    </pic:cNvPicPr>
                  </pic:nvPicPr>
                  <pic:blipFill>
                    <a:blip r:embed="rId77"/>
                    <a:stretch>
                      <a:fillRect/>
                    </a:stretch>
                  </pic:blipFill>
                  <pic:spPr>
                    <a:xfrm>
                      <a:off x="0" y="0"/>
                      <a:ext cx="6210300" cy="3079115"/>
                    </a:xfrm>
                    <a:prstGeom prst="rect">
                      <a:avLst/>
                    </a:prstGeom>
                    <a:noFill/>
                    <a:ln>
                      <a:noFill/>
                    </a:ln>
                  </pic:spPr>
                </pic:pic>
              </a:graphicData>
            </a:graphic>
          </wp:inline>
        </w:drawing>
      </w:r>
    </w:p>
    <w:p w14:paraId="52FF028A">
      <w:pPr>
        <w:spacing w:after="80" w:line="288" w:lineRule="auto"/>
        <w:rPr>
          <w:rFonts w:hint="eastAsia" w:ascii="宋体" w:hAnsi="宋体" w:eastAsia="宋体" w:cs="宋体"/>
        </w:rPr>
      </w:pPr>
    </w:p>
    <w:p w14:paraId="56764896">
      <w:pPr>
        <w:spacing w:after="80" w:line="288" w:lineRule="auto"/>
        <w:rPr>
          <w:rFonts w:hint="eastAsia" w:ascii="宋体" w:hAnsi="宋体" w:eastAsia="宋体" w:cs="宋体"/>
        </w:rPr>
      </w:pPr>
      <w:r>
        <w:rPr>
          <w:rFonts w:hint="eastAsia" w:ascii="宋体" w:hAnsi="宋体" w:eastAsia="宋体" w:cs="宋体"/>
        </w:rPr>
        <w:drawing>
          <wp:inline distT="0" distB="0" distL="114300" distR="114300">
            <wp:extent cx="6210935" cy="1952625"/>
            <wp:effectExtent l="0" t="0" r="18415" b="9525"/>
            <wp:docPr id="10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55"/>
                    <pic:cNvPicPr>
                      <a:picLocks noChangeAspect="1"/>
                    </pic:cNvPicPr>
                  </pic:nvPicPr>
                  <pic:blipFill>
                    <a:blip r:embed="rId78"/>
                    <a:stretch>
                      <a:fillRect/>
                    </a:stretch>
                  </pic:blipFill>
                  <pic:spPr>
                    <a:xfrm>
                      <a:off x="0" y="0"/>
                      <a:ext cx="6210935" cy="1952625"/>
                    </a:xfrm>
                    <a:prstGeom prst="rect">
                      <a:avLst/>
                    </a:prstGeom>
                    <a:noFill/>
                    <a:ln>
                      <a:noFill/>
                    </a:ln>
                  </pic:spPr>
                </pic:pic>
              </a:graphicData>
            </a:graphic>
          </wp:inline>
        </w:drawing>
      </w:r>
    </w:p>
    <w:p w14:paraId="19661A74">
      <w:pPr>
        <w:spacing w:after="80" w:line="288" w:lineRule="auto"/>
        <w:rPr>
          <w:rFonts w:hint="eastAsia" w:ascii="宋体" w:hAnsi="宋体" w:eastAsia="宋体" w:cs="宋体"/>
        </w:rPr>
      </w:pPr>
    </w:p>
    <w:p w14:paraId="43B1AA30">
      <w:pPr>
        <w:spacing w:after="80" w:line="288" w:lineRule="auto"/>
        <w:rPr>
          <w:rFonts w:hint="eastAsia" w:ascii="宋体" w:hAnsi="宋体" w:eastAsia="宋体" w:cs="宋体"/>
          <w:lang w:val="en-US" w:eastAsia="zh-CN"/>
        </w:rPr>
      </w:pPr>
      <w:r>
        <w:rPr>
          <w:rFonts w:hint="eastAsia" w:ascii="宋体" w:hAnsi="宋体" w:eastAsia="宋体" w:cs="宋体"/>
        </w:rPr>
        <w:drawing>
          <wp:inline distT="0" distB="0" distL="114300" distR="114300">
            <wp:extent cx="6214745" cy="1057275"/>
            <wp:effectExtent l="0" t="0" r="14605" b="9525"/>
            <wp:docPr id="10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56"/>
                    <pic:cNvPicPr>
                      <a:picLocks noChangeAspect="1"/>
                    </pic:cNvPicPr>
                  </pic:nvPicPr>
                  <pic:blipFill>
                    <a:blip r:embed="rId79"/>
                    <a:stretch>
                      <a:fillRect/>
                    </a:stretch>
                  </pic:blipFill>
                  <pic:spPr>
                    <a:xfrm>
                      <a:off x="0" y="0"/>
                      <a:ext cx="6214745" cy="1057275"/>
                    </a:xfrm>
                    <a:prstGeom prst="rect">
                      <a:avLst/>
                    </a:prstGeom>
                    <a:noFill/>
                    <a:ln>
                      <a:noFill/>
                    </a:ln>
                  </pic:spPr>
                </pic:pic>
              </a:graphicData>
            </a:graphic>
          </wp:inline>
        </w:drawing>
      </w:r>
    </w:p>
    <w:p w14:paraId="1241C23D">
      <w:pPr>
        <w:spacing w:after="80" w:line="288" w:lineRule="auto"/>
        <w:rPr>
          <w:rFonts w:hint="eastAsia" w:ascii="宋体" w:hAnsi="宋体" w:eastAsia="宋体" w:cs="宋体"/>
          <w:b w:val="0"/>
          <w:bCs/>
          <w:i w:val="0"/>
          <w:iCs w:val="0"/>
          <w:color w:val="auto"/>
          <w:sz w:val="21"/>
          <w:szCs w:val="21"/>
        </w:rPr>
      </w:pPr>
    </w:p>
    <w:p w14:paraId="6297A62E">
      <w:pPr>
        <w:spacing w:after="80" w:line="288" w:lineRule="auto"/>
        <w:rPr>
          <w:rFonts w:hint="eastAsia" w:ascii="宋体" w:hAnsi="宋体" w:eastAsia="宋体" w:cs="宋体"/>
          <w:b/>
          <w:bCs w:val="0"/>
          <w:i w:val="0"/>
          <w:iCs w:val="0"/>
          <w:color w:val="auto"/>
          <w:sz w:val="21"/>
          <w:szCs w:val="21"/>
          <w:lang w:val="en-US" w:eastAsia="zh-CN"/>
        </w:rPr>
      </w:pPr>
      <w:r>
        <w:rPr>
          <w:rFonts w:hint="eastAsia" w:ascii="宋体" w:hAnsi="宋体" w:eastAsia="宋体" w:cs="宋体"/>
          <w:b/>
          <w:bCs w:val="0"/>
          <w:i w:val="0"/>
          <w:iCs w:val="0"/>
          <w:color w:val="auto"/>
          <w:sz w:val="21"/>
          <w:szCs w:val="21"/>
          <w:lang w:val="en-US" w:eastAsia="zh-CN"/>
        </w:rPr>
        <w:t>5.5 基准管理</w:t>
      </w:r>
    </w:p>
    <w:p w14:paraId="6F00B66C">
      <w:pPr>
        <w:pStyle w:val="6"/>
        <w:keepNext/>
        <w:spacing w:before="120" w:after="40"/>
        <w:rPr>
          <w:i w:val="0"/>
          <w:iCs w:val="0"/>
          <w:sz w:val="24"/>
          <w:szCs w:val="24"/>
        </w:rPr>
      </w:pPr>
      <w:r>
        <w:t>业务场景与用户故事</w:t>
      </w:r>
    </w:p>
    <w:p w14:paraId="75B3DA0E">
      <w:pPr>
        <w:spacing w:before="20" w:after="40" w:line="276" w:lineRule="auto"/>
        <w:ind w:left="360"/>
        <w:rPr>
          <w:i w:val="0"/>
          <w:iCs w:val="0"/>
          <w:sz w:val="24"/>
          <w:szCs w:val="24"/>
        </w:rPr>
      </w:pPr>
      <w:r>
        <w:t>• 业务场景：面向集团能碳管理团队，维护并应用国家先进值/准入值与特变电工领跑线基准，支撑对标判定与达标核算。</w:t>
      </w:r>
    </w:p>
    <w:p w14:paraId="26CE2DC9">
      <w:pPr>
        <w:pStyle w:val="6"/>
        <w:keepNext/>
        <w:spacing w:before="120" w:after="40"/>
        <w:rPr>
          <w:i w:val="0"/>
          <w:iCs w:val="0"/>
          <w:sz w:val="24"/>
          <w:szCs w:val="24"/>
        </w:rPr>
      </w:pPr>
      <w:r>
        <w:t>功能规格与交互契约</w:t>
      </w:r>
    </w:p>
    <w:p w14:paraId="1AC20FAF">
      <w:pPr>
        <w:spacing w:before="20" w:after="40" w:line="276" w:lineRule="auto"/>
        <w:ind w:left="360"/>
        <w:rPr>
          <w:i w:val="0"/>
          <w:iCs w:val="0"/>
          <w:sz w:val="24"/>
          <w:szCs w:val="24"/>
        </w:rPr>
      </w:pPr>
      <w:r>
        <w:t>• 三线对标体系：国家先进值、国家准入值、特变电工领跑线；</w:t>
      </w:r>
    </w:p>
    <w:p w14:paraId="079EFFBD">
      <w:pPr>
        <w:spacing w:before="20" w:after="40" w:line="276" w:lineRule="auto"/>
        <w:ind w:left="360"/>
        <w:rPr>
          <w:i w:val="0"/>
          <w:iCs w:val="0"/>
          <w:sz w:val="24"/>
          <w:szCs w:val="24"/>
        </w:rPr>
      </w:pPr>
      <w:r>
        <w:t>• 基准维护：支持基准值版本化维护（生效起止日期、数值、依据标准），变更留痕；</w:t>
      </w:r>
    </w:p>
    <w:p w14:paraId="49869E41">
      <w:pPr>
        <w:spacing w:before="20" w:after="40" w:line="276" w:lineRule="auto"/>
        <w:ind w:left="360"/>
        <w:rPr>
          <w:i w:val="0"/>
          <w:iCs w:val="0"/>
          <w:sz w:val="24"/>
          <w:szCs w:val="24"/>
        </w:rPr>
      </w:pPr>
      <w:r>
        <w:t>• 计算口径：达标系数 achievement = 标杆/实测（越低越好）或实测/标杆（越高越好），≥1 即达标；gapPct 距标杆差距百分比。</w:t>
      </w:r>
    </w:p>
    <w:p w14:paraId="6D968564">
      <w:pPr>
        <w:spacing w:after="80" w:line="288" w:lineRule="auto"/>
        <w:rPr>
          <w:rFonts w:hint="eastAsia" w:ascii="宋体" w:hAnsi="宋体" w:eastAsia="宋体" w:cs="宋体"/>
        </w:rPr>
      </w:pPr>
      <w:r>
        <w:rPr>
          <w:rFonts w:hint="eastAsia" w:ascii="宋体" w:hAnsi="宋体" w:eastAsia="宋体" w:cs="宋体"/>
        </w:rPr>
        <w:drawing>
          <wp:inline distT="0" distB="0" distL="114300" distR="114300">
            <wp:extent cx="6210300" cy="3079115"/>
            <wp:effectExtent l="0" t="0" r="0" b="6985"/>
            <wp:docPr id="9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47"/>
                    <pic:cNvPicPr>
                      <a:picLocks noChangeAspect="1"/>
                    </pic:cNvPicPr>
                  </pic:nvPicPr>
                  <pic:blipFill>
                    <a:blip r:embed="rId80"/>
                    <a:stretch>
                      <a:fillRect/>
                    </a:stretch>
                  </pic:blipFill>
                  <pic:spPr>
                    <a:xfrm>
                      <a:off x="0" y="0"/>
                      <a:ext cx="6210300" cy="3079115"/>
                    </a:xfrm>
                    <a:prstGeom prst="rect">
                      <a:avLst/>
                    </a:prstGeom>
                    <a:noFill/>
                    <a:ln>
                      <a:noFill/>
                    </a:ln>
                  </pic:spPr>
                </pic:pic>
              </a:graphicData>
            </a:graphic>
          </wp:inline>
        </w:drawing>
      </w:r>
    </w:p>
    <w:p w14:paraId="2DE473C7">
      <w:pPr>
        <w:spacing w:after="80" w:line="288" w:lineRule="auto"/>
        <w:rPr>
          <w:rFonts w:hint="eastAsia" w:ascii="宋体" w:hAnsi="宋体" w:eastAsia="宋体" w:cs="宋体"/>
        </w:rPr>
      </w:pPr>
    </w:p>
    <w:p w14:paraId="42A4B7C9">
      <w:pPr>
        <w:spacing w:after="80" w:line="288" w:lineRule="auto"/>
        <w:rPr>
          <w:rFonts w:hint="eastAsia" w:ascii="宋体" w:hAnsi="宋体" w:eastAsia="宋体" w:cs="宋体"/>
          <w:lang w:val="en-US" w:eastAsia="zh-CN"/>
        </w:rPr>
      </w:pPr>
      <w:r>
        <w:rPr>
          <w:rFonts w:hint="eastAsia" w:ascii="宋体" w:hAnsi="宋体" w:eastAsia="宋体" w:cs="宋体"/>
        </w:rPr>
        <w:drawing>
          <wp:inline distT="0" distB="0" distL="114300" distR="114300">
            <wp:extent cx="6203315" cy="2049780"/>
            <wp:effectExtent l="0" t="0" r="6985" b="7620"/>
            <wp:docPr id="10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57"/>
                    <pic:cNvPicPr>
                      <a:picLocks noChangeAspect="1"/>
                    </pic:cNvPicPr>
                  </pic:nvPicPr>
                  <pic:blipFill>
                    <a:blip r:embed="rId81"/>
                    <a:stretch>
                      <a:fillRect/>
                    </a:stretch>
                  </pic:blipFill>
                  <pic:spPr>
                    <a:xfrm>
                      <a:off x="0" y="0"/>
                      <a:ext cx="6203315" cy="2049780"/>
                    </a:xfrm>
                    <a:prstGeom prst="rect">
                      <a:avLst/>
                    </a:prstGeom>
                    <a:noFill/>
                    <a:ln>
                      <a:noFill/>
                    </a:ln>
                  </pic:spPr>
                </pic:pic>
              </a:graphicData>
            </a:graphic>
          </wp:inline>
        </w:drawing>
      </w:r>
    </w:p>
    <w:p w14:paraId="16E75B1A">
      <w:pPr>
        <w:spacing w:after="80" w:line="288" w:lineRule="auto"/>
        <w:rPr>
          <w:rFonts w:hint="eastAsia" w:ascii="宋体" w:hAnsi="宋体" w:eastAsia="宋体" w:cs="宋体"/>
          <w:b w:val="0"/>
          <w:bCs/>
          <w:i w:val="0"/>
          <w:iCs w:val="0"/>
          <w:color w:val="auto"/>
          <w:sz w:val="21"/>
          <w:szCs w:val="21"/>
        </w:rPr>
      </w:pPr>
    </w:p>
    <w:p w14:paraId="3E672727">
      <w:pPr>
        <w:spacing w:after="80" w:line="288" w:lineRule="auto"/>
        <w:jc w:val="center"/>
        <w:rPr>
          <w:rFonts w:hint="eastAsia" w:ascii="宋体" w:hAnsi="宋体" w:eastAsia="宋体" w:cs="宋体"/>
        </w:rPr>
      </w:pPr>
      <w:r>
        <w:rPr>
          <w:rFonts w:hint="eastAsia" w:ascii="宋体" w:hAnsi="宋体" w:eastAsia="宋体" w:cs="宋体"/>
        </w:rPr>
        <w:drawing>
          <wp:inline distT="0" distB="0" distL="114300" distR="114300">
            <wp:extent cx="4234815" cy="2981960"/>
            <wp:effectExtent l="0" t="0" r="13335" b="8890"/>
            <wp:docPr id="10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58"/>
                    <pic:cNvPicPr>
                      <a:picLocks noChangeAspect="1"/>
                    </pic:cNvPicPr>
                  </pic:nvPicPr>
                  <pic:blipFill>
                    <a:blip r:embed="rId82"/>
                    <a:stretch>
                      <a:fillRect/>
                    </a:stretch>
                  </pic:blipFill>
                  <pic:spPr>
                    <a:xfrm>
                      <a:off x="0" y="0"/>
                      <a:ext cx="4234815" cy="2981960"/>
                    </a:xfrm>
                    <a:prstGeom prst="rect">
                      <a:avLst/>
                    </a:prstGeom>
                    <a:noFill/>
                    <a:ln>
                      <a:noFill/>
                    </a:ln>
                  </pic:spPr>
                </pic:pic>
              </a:graphicData>
            </a:graphic>
          </wp:inline>
        </w:drawing>
      </w:r>
    </w:p>
    <w:p w14:paraId="3638E195">
      <w:pPr>
        <w:spacing w:after="80" w:line="288" w:lineRule="auto"/>
        <w:rPr>
          <w:rFonts w:hint="eastAsia" w:ascii="宋体" w:hAnsi="宋体" w:eastAsia="宋体" w:cs="宋体"/>
        </w:rPr>
      </w:pPr>
    </w:p>
    <w:p w14:paraId="6424C3F1">
      <w:pPr>
        <w:spacing w:after="80" w:line="288" w:lineRule="auto"/>
        <w:rPr>
          <w:rFonts w:hint="eastAsia" w:ascii="宋体" w:hAnsi="宋体" w:eastAsia="宋体" w:cs="宋体"/>
        </w:rPr>
      </w:pPr>
    </w:p>
    <w:p w14:paraId="1DA0D2BB">
      <w:pPr>
        <w:pStyle w:val="4"/>
        <w:keepNext/>
        <w:spacing w:before="260" w:after="100"/>
        <w:outlineLvl w:val="1"/>
        <w:rPr>
          <w:rFonts w:hint="eastAsia" w:ascii="宋体" w:hAnsi="宋体" w:eastAsia="宋体" w:cs="宋体"/>
          <w:i w:val="0"/>
          <w:iCs w:val="0"/>
          <w:sz w:val="21"/>
          <w:szCs w:val="21"/>
        </w:rPr>
      </w:pPr>
      <w:bookmarkStart w:id="17" w:name="_Toc25576"/>
      <w:r>
        <w:rPr>
          <w:rFonts w:hint="eastAsia" w:ascii="宋体" w:hAnsi="宋体" w:eastAsia="宋体" w:cs="宋体"/>
          <w:b/>
          <w:i w:val="0"/>
          <w:iCs w:val="0"/>
          <w:color w:val="0284C7"/>
          <w:sz w:val="21"/>
          <w:szCs w:val="21"/>
          <w:lang w:val="en-US" w:eastAsia="zh-CN"/>
        </w:rPr>
        <w:t>四、</w:t>
      </w:r>
      <w:r>
        <w:rPr>
          <w:rFonts w:hint="eastAsia" w:ascii="宋体" w:hAnsi="宋体" w:eastAsia="宋体" w:cs="宋体"/>
          <w:b/>
          <w:i w:val="0"/>
          <w:iCs w:val="0"/>
          <w:color w:val="0284C7"/>
          <w:sz w:val="21"/>
          <w:szCs w:val="21"/>
        </w:rPr>
        <w:t>零碳项目评估</w:t>
      </w:r>
      <w:bookmarkEnd w:id="17"/>
    </w:p>
    <w:p w14:paraId="684F97FD">
      <w:pPr>
        <w:pStyle w:val="5"/>
        <w:numPr>
          <w:ilvl w:val="0"/>
          <w:numId w:val="14"/>
        </w:numPr>
        <w:bidi w:val="0"/>
        <w:rPr>
          <w:rFonts w:hint="eastAsia" w:ascii="宋体" w:hAnsi="宋体" w:eastAsia="宋体" w:cs="宋体"/>
          <w:sz w:val="21"/>
          <w:szCs w:val="21"/>
        </w:rPr>
      </w:pPr>
      <w:bookmarkStart w:id="18" w:name="_Toc18541"/>
      <w:r>
        <w:rPr>
          <w:rFonts w:hint="eastAsia" w:ascii="宋体" w:hAnsi="宋体" w:eastAsia="宋体" w:cs="宋体"/>
          <w:sz w:val="21"/>
          <w:szCs w:val="21"/>
        </w:rPr>
        <w:t>1. 项目档案管理</w:t>
      </w:r>
      <w:bookmarkEnd w:id="18"/>
    </w:p>
    <w:p w14:paraId="51EBB888">
      <w:pPr>
        <w:numPr>
          <w:ilvl w:val="0"/>
          <w:numId w:val="0"/>
        </w:numPr>
        <w:spacing w:after="80" w:line="288" w:lineRule="auto"/>
        <w:rPr>
          <w:rFonts w:hint="eastAsia" w:ascii="宋体" w:hAnsi="宋体" w:eastAsia="宋体" w:cs="宋体"/>
          <w:i w:val="0"/>
          <w:iCs w:val="0"/>
          <w:color w:val="1F2937"/>
          <w:sz w:val="21"/>
          <w:szCs w:val="21"/>
        </w:rPr>
      </w:pPr>
      <w:r>
        <w:rPr>
          <w:rFonts w:hint="eastAsia" w:ascii="宋体" w:hAnsi="宋体" w:eastAsia="宋体" w:cs="宋体"/>
          <w:i w:val="0"/>
          <w:iCs w:val="0"/>
        </w:rPr>
        <w:drawing>
          <wp:inline distT="0" distB="0" distL="114300" distR="114300">
            <wp:extent cx="6210300" cy="3079115"/>
            <wp:effectExtent l="0" t="0" r="0" b="6985"/>
            <wp:docPr id="1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2"/>
                    <pic:cNvPicPr>
                      <a:picLocks noChangeAspect="1"/>
                    </pic:cNvPicPr>
                  </pic:nvPicPr>
                  <pic:blipFill>
                    <a:blip r:embed="rId83"/>
                    <a:stretch>
                      <a:fillRect/>
                    </a:stretch>
                  </pic:blipFill>
                  <pic:spPr>
                    <a:xfrm>
                      <a:off x="0" y="0"/>
                      <a:ext cx="6210300" cy="3079115"/>
                    </a:xfrm>
                    <a:prstGeom prst="rect">
                      <a:avLst/>
                    </a:prstGeom>
                    <a:noFill/>
                    <a:ln>
                      <a:noFill/>
                    </a:ln>
                  </pic:spPr>
                </pic:pic>
              </a:graphicData>
            </a:graphic>
          </wp:inline>
        </w:drawing>
      </w:r>
    </w:p>
    <w:p w14:paraId="5487C3F5">
      <w:pPr>
        <w:pStyle w:val="6"/>
        <w:keepNext/>
        <w:spacing w:before="120" w:after="40"/>
        <w:rPr>
          <w:i w:val="0"/>
          <w:iCs w:val="0"/>
          <w:sz w:val="24"/>
          <w:szCs w:val="24"/>
        </w:rPr>
      </w:pPr>
      <w:r>
        <w:rPr>
          <w:rFonts w:ascii="微软雅黑" w:hAnsi="微软雅黑"/>
          <w:b/>
          <w:i w:val="0"/>
          <w:iCs w:val="0"/>
          <w:color w:val="1F2937"/>
          <w:sz w:val="24"/>
          <w:szCs w:val="24"/>
        </w:rPr>
        <w:t>业务场景与用户故事</w:t>
      </w:r>
    </w:p>
    <w:p w14:paraId="40451FDF">
      <w:pPr>
        <w:spacing w:before="20" w:after="40" w:line="276" w:lineRule="auto"/>
        <w:ind w:left="360"/>
        <w:rPr>
          <w:i w:val="0"/>
          <w:iCs w:val="0"/>
          <w:sz w:val="24"/>
          <w:szCs w:val="24"/>
        </w:rPr>
      </w:pPr>
      <w:r>
        <w:rPr>
          <w:rFonts w:ascii="微软雅黑" w:hAnsi="微软雅黑"/>
          <w:b/>
          <w:i w:val="0"/>
          <w:iCs w:val="0"/>
          <w:color w:val="0284C7"/>
          <w:sz w:val="24"/>
          <w:szCs w:val="24"/>
        </w:rPr>
        <w:t xml:space="preserve">• </w:t>
      </w:r>
      <w:r>
        <w:rPr>
          <w:rFonts w:ascii="微软雅黑" w:hAnsi="微软雅黑"/>
          <w:b/>
          <w:i w:val="0"/>
          <w:iCs w:val="0"/>
          <w:color w:val="1E3A8A"/>
          <w:sz w:val="24"/>
          <w:szCs w:val="24"/>
        </w:rPr>
        <w:t>业务场景</w:t>
      </w:r>
      <w:r>
        <w:rPr>
          <w:rFonts w:ascii="微软雅黑" w:hAnsi="微软雅黑"/>
          <w:i w:val="0"/>
          <w:iCs w:val="0"/>
          <w:color w:val="1F2937"/>
          <w:sz w:val="24"/>
          <w:szCs w:val="24"/>
        </w:rPr>
        <w:t>：管理全集团分布式光伏、储能电站、变频改造、余热回收、空压机优化等低碳技改项目的台账、立项文档与生命周期属性。</w:t>
      </w:r>
    </w:p>
    <w:p w14:paraId="58778859">
      <w:pPr>
        <w:spacing w:before="20" w:after="40" w:line="276" w:lineRule="auto"/>
        <w:ind w:left="360"/>
        <w:rPr>
          <w:i w:val="0"/>
          <w:iCs w:val="0"/>
          <w:sz w:val="24"/>
          <w:szCs w:val="24"/>
        </w:rPr>
      </w:pPr>
      <w:r>
        <w:rPr>
          <w:rFonts w:ascii="微软雅黑" w:hAnsi="微软雅黑"/>
          <w:b/>
          <w:i w:val="0"/>
          <w:iCs w:val="0"/>
          <w:color w:val="0284C7"/>
          <w:sz w:val="24"/>
          <w:szCs w:val="24"/>
        </w:rPr>
        <w:t xml:space="preserve">• </w:t>
      </w:r>
      <w:r>
        <w:rPr>
          <w:rFonts w:ascii="微软雅黑" w:hAnsi="微软雅黑"/>
          <w:b/>
          <w:i w:val="0"/>
          <w:iCs w:val="0"/>
          <w:color w:val="1E3A8A"/>
          <w:sz w:val="24"/>
          <w:szCs w:val="24"/>
        </w:rPr>
        <w:t>用户故事</w:t>
      </w:r>
      <w:r>
        <w:rPr>
          <w:rFonts w:ascii="微软雅黑" w:hAnsi="微软雅黑"/>
          <w:i w:val="0"/>
          <w:iCs w:val="0"/>
          <w:color w:val="1F2937"/>
          <w:sz w:val="24"/>
          <w:szCs w:val="24"/>
        </w:rPr>
        <w:t>：</w:t>
      </w:r>
    </w:p>
    <w:p w14:paraId="6375DDF4">
      <w:pPr>
        <w:spacing w:before="20" w:after="40" w:line="276" w:lineRule="auto"/>
        <w:ind w:left="648"/>
        <w:rPr>
          <w:i w:val="0"/>
          <w:iCs w:val="0"/>
          <w:sz w:val="24"/>
          <w:szCs w:val="24"/>
        </w:rPr>
      </w:pPr>
      <w:r>
        <w:rPr>
          <w:rFonts w:ascii="微软雅黑" w:hAnsi="微软雅黑"/>
          <w:b/>
          <w:i w:val="0"/>
          <w:iCs w:val="0"/>
          <w:color w:val="0284C7"/>
          <w:sz w:val="24"/>
          <w:szCs w:val="24"/>
        </w:rPr>
        <w:t xml:space="preserve">• </w:t>
      </w:r>
      <w:r>
        <w:rPr>
          <w:rFonts w:ascii="微软雅黑" w:hAnsi="微软雅黑"/>
          <w:b/>
          <w:i w:val="0"/>
          <w:iCs w:val="0"/>
          <w:color w:val="1E3A8A"/>
          <w:sz w:val="24"/>
          <w:szCs w:val="24"/>
        </w:rPr>
        <w:t>As a</w:t>
      </w:r>
      <w:r>
        <w:rPr>
          <w:rFonts w:ascii="微软雅黑" w:hAnsi="微软雅黑"/>
          <w:i w:val="0"/>
          <w:iCs w:val="0"/>
          <w:color w:val="1F2937"/>
          <w:sz w:val="24"/>
          <w:szCs w:val="24"/>
        </w:rPr>
        <w:t xml:space="preserve"> 技改项目经理，</w:t>
      </w:r>
    </w:p>
    <w:p w14:paraId="5A84A377">
      <w:pPr>
        <w:spacing w:before="20" w:after="40" w:line="276" w:lineRule="auto"/>
        <w:ind w:left="648"/>
        <w:rPr>
          <w:i w:val="0"/>
          <w:iCs w:val="0"/>
          <w:sz w:val="24"/>
          <w:szCs w:val="24"/>
        </w:rPr>
      </w:pPr>
      <w:r>
        <w:rPr>
          <w:rFonts w:ascii="微软雅黑" w:hAnsi="微软雅黑"/>
          <w:b/>
          <w:i w:val="0"/>
          <w:iCs w:val="0"/>
          <w:color w:val="0284C7"/>
          <w:sz w:val="24"/>
          <w:szCs w:val="24"/>
        </w:rPr>
        <w:t xml:space="preserve">• </w:t>
      </w:r>
      <w:r>
        <w:rPr>
          <w:rFonts w:ascii="微软雅黑" w:hAnsi="微软雅黑"/>
          <w:b/>
          <w:i w:val="0"/>
          <w:iCs w:val="0"/>
          <w:color w:val="1E3A8A"/>
          <w:sz w:val="24"/>
          <w:szCs w:val="24"/>
        </w:rPr>
        <w:t>I want</w:t>
      </w:r>
      <w:r>
        <w:rPr>
          <w:rFonts w:ascii="微软雅黑" w:hAnsi="微软雅黑"/>
          <w:i w:val="0"/>
          <w:iCs w:val="0"/>
          <w:color w:val="1F2937"/>
          <w:sz w:val="24"/>
          <w:szCs w:val="24"/>
        </w:rPr>
        <w:t xml:space="preserve"> 统一录入和查询各园区节能减碳项目的投资额、设计节能量、施工周期与并网状态，</w:t>
      </w:r>
    </w:p>
    <w:p w14:paraId="49FF6368">
      <w:pPr>
        <w:spacing w:before="20" w:after="40" w:line="276" w:lineRule="auto"/>
        <w:ind w:left="648"/>
        <w:rPr>
          <w:i w:val="0"/>
          <w:iCs w:val="0"/>
          <w:sz w:val="24"/>
          <w:szCs w:val="24"/>
        </w:rPr>
      </w:pPr>
      <w:r>
        <w:rPr>
          <w:rFonts w:ascii="微软雅黑" w:hAnsi="微软雅黑"/>
          <w:b/>
          <w:i w:val="0"/>
          <w:iCs w:val="0"/>
          <w:color w:val="0284C7"/>
          <w:sz w:val="24"/>
          <w:szCs w:val="24"/>
        </w:rPr>
        <w:t xml:space="preserve">• </w:t>
      </w:r>
      <w:r>
        <w:rPr>
          <w:rFonts w:ascii="微软雅黑" w:hAnsi="微软雅黑"/>
          <w:b/>
          <w:i w:val="0"/>
          <w:iCs w:val="0"/>
          <w:color w:val="1E3A8A"/>
          <w:sz w:val="24"/>
          <w:szCs w:val="24"/>
        </w:rPr>
        <w:t>So that</w:t>
      </w:r>
      <w:r>
        <w:rPr>
          <w:rFonts w:ascii="微软雅黑" w:hAnsi="微软雅黑"/>
          <w:i w:val="0"/>
          <w:iCs w:val="0"/>
          <w:color w:val="1F2937"/>
          <w:sz w:val="24"/>
          <w:szCs w:val="24"/>
        </w:rPr>
        <w:t xml:space="preserve"> 形成全集团清晰的绿色资产档案。</w:t>
      </w:r>
    </w:p>
    <w:p w14:paraId="1CEBC743">
      <w:pPr>
        <w:pStyle w:val="6"/>
        <w:keepNext/>
        <w:spacing w:before="120" w:after="40"/>
        <w:rPr>
          <w:i w:val="0"/>
          <w:iCs w:val="0"/>
          <w:sz w:val="24"/>
          <w:szCs w:val="24"/>
        </w:rPr>
      </w:pPr>
      <w:r>
        <w:rPr>
          <w:rFonts w:ascii="微软雅黑" w:hAnsi="微软雅黑"/>
          <w:b/>
          <w:i w:val="0"/>
          <w:iCs w:val="0"/>
          <w:color w:val="1F2937"/>
          <w:sz w:val="24"/>
          <w:szCs w:val="24"/>
        </w:rPr>
        <w:t>功能规格与交互契约</w:t>
      </w:r>
    </w:p>
    <w:p w14:paraId="2681CC30">
      <w:pPr>
        <w:spacing w:before="20" w:after="40" w:line="276" w:lineRule="auto"/>
        <w:ind w:left="360"/>
        <w:rPr>
          <w:i w:val="0"/>
          <w:iCs w:val="0"/>
          <w:sz w:val="24"/>
          <w:szCs w:val="24"/>
        </w:rPr>
      </w:pPr>
      <w:r>
        <w:rPr>
          <w:rFonts w:ascii="微软雅黑" w:hAnsi="微软雅黑"/>
          <w:b/>
          <w:i w:val="0"/>
          <w:iCs w:val="0"/>
          <w:color w:val="0284C7"/>
          <w:sz w:val="24"/>
          <w:szCs w:val="24"/>
        </w:rPr>
        <w:t xml:space="preserve">• </w:t>
      </w:r>
      <w:r>
        <w:rPr>
          <w:rFonts w:ascii="微软雅黑" w:hAnsi="微软雅黑"/>
          <w:b/>
          <w:i w:val="0"/>
          <w:iCs w:val="0"/>
          <w:color w:val="1E3A8A"/>
          <w:sz w:val="24"/>
          <w:szCs w:val="24"/>
        </w:rPr>
        <w:t>状态自解释徽章</w:t>
      </w:r>
      <w:r>
        <w:rPr>
          <w:rFonts w:ascii="微软雅黑" w:hAnsi="微软雅黑"/>
          <w:i w:val="0"/>
          <w:iCs w:val="0"/>
          <w:color w:val="1F2937"/>
          <w:sz w:val="24"/>
          <w:szCs w:val="24"/>
        </w:rPr>
        <w:t>：</w:t>
      </w:r>
      <w:r>
        <w:rPr>
          <w:rFonts w:ascii="Consolas" w:hAnsi="Consolas"/>
          <w:b w:val="0"/>
          <w:i w:val="0"/>
          <w:iCs w:val="0"/>
          <w:color w:val="0284C7"/>
          <w:sz w:val="24"/>
          <w:szCs w:val="24"/>
        </w:rPr>
        <w:t xml:space="preserve"> 拟建</w:t>
      </w:r>
      <w:r>
        <w:rPr>
          <w:rFonts w:ascii="微软雅黑" w:hAnsi="微软雅黑"/>
          <w:i w:val="0"/>
          <w:iCs w:val="0"/>
          <w:color w:val="1F2937"/>
          <w:sz w:val="24"/>
          <w:szCs w:val="24"/>
        </w:rPr>
        <w:t>、</w:t>
      </w:r>
      <w:r>
        <w:rPr>
          <w:rFonts w:ascii="Consolas" w:hAnsi="Consolas"/>
          <w:b w:val="0"/>
          <w:i w:val="0"/>
          <w:iCs w:val="0"/>
          <w:color w:val="0284C7"/>
          <w:sz w:val="24"/>
          <w:szCs w:val="24"/>
        </w:rPr>
        <w:t>在建</w:t>
      </w:r>
      <w:r>
        <w:rPr>
          <w:rFonts w:ascii="微软雅黑" w:hAnsi="微软雅黑"/>
          <w:i w:val="0"/>
          <w:iCs w:val="0"/>
          <w:color w:val="1F2937"/>
          <w:sz w:val="24"/>
          <w:szCs w:val="24"/>
        </w:rPr>
        <w:t>、</w:t>
      </w:r>
      <w:r>
        <w:rPr>
          <w:rFonts w:ascii="Consolas" w:hAnsi="Consolas"/>
          <w:b w:val="0"/>
          <w:i w:val="0"/>
          <w:iCs w:val="0"/>
          <w:color w:val="0284C7"/>
          <w:sz w:val="24"/>
          <w:szCs w:val="24"/>
        </w:rPr>
        <w:t>并网运行</w:t>
      </w:r>
      <w:r>
        <w:rPr>
          <w:rFonts w:ascii="微软雅黑" w:hAnsi="微软雅黑"/>
          <w:i w:val="0"/>
          <w:iCs w:val="0"/>
          <w:color w:val="1F2937"/>
          <w:sz w:val="24"/>
          <w:szCs w:val="24"/>
        </w:rPr>
        <w:t>、</w:t>
      </w:r>
      <w:r>
        <w:rPr>
          <w:rFonts w:ascii="Consolas" w:hAnsi="Consolas"/>
          <w:b w:val="0"/>
          <w:i w:val="0"/>
          <w:iCs w:val="0"/>
          <w:color w:val="0284C7"/>
          <w:sz w:val="24"/>
          <w:szCs w:val="24"/>
        </w:rPr>
        <w:t>竣工归档</w:t>
      </w:r>
      <w:r>
        <w:rPr>
          <w:rFonts w:ascii="微软雅黑" w:hAnsi="微软雅黑"/>
          <w:i w:val="0"/>
          <w:iCs w:val="0"/>
          <w:color w:val="1F2937"/>
          <w:sz w:val="24"/>
          <w:szCs w:val="24"/>
        </w:rPr>
        <w:t>；</w:t>
      </w:r>
    </w:p>
    <w:p w14:paraId="081E88CA">
      <w:pPr>
        <w:spacing w:before="20" w:after="40" w:line="276" w:lineRule="auto"/>
        <w:ind w:left="360"/>
        <w:rPr>
          <w:i w:val="0"/>
          <w:iCs w:val="0"/>
          <w:sz w:val="24"/>
          <w:szCs w:val="24"/>
        </w:rPr>
      </w:pPr>
      <w:r>
        <w:rPr>
          <w:rFonts w:ascii="微软雅黑" w:hAnsi="微软雅黑"/>
          <w:b/>
          <w:i w:val="0"/>
          <w:iCs w:val="0"/>
          <w:color w:val="0284C7"/>
          <w:sz w:val="24"/>
          <w:szCs w:val="24"/>
        </w:rPr>
        <w:t xml:space="preserve">• </w:t>
      </w:r>
      <w:r>
        <w:rPr>
          <w:rFonts w:ascii="微软雅黑" w:hAnsi="微软雅黑"/>
          <w:b/>
          <w:i w:val="0"/>
          <w:iCs w:val="0"/>
          <w:color w:val="1E3A8A"/>
          <w:sz w:val="24"/>
          <w:szCs w:val="24"/>
        </w:rPr>
        <w:t>搜索与筛选栏</w:t>
      </w:r>
      <w:r>
        <w:rPr>
          <w:rFonts w:ascii="微软雅黑" w:hAnsi="微软雅黑"/>
          <w:i w:val="0"/>
          <w:iCs w:val="0"/>
          <w:color w:val="1F2937"/>
          <w:sz w:val="24"/>
          <w:szCs w:val="24"/>
        </w:rPr>
        <w:t>：支持按园区、按改造类型（光伏/储能/电机/余热）及投资额范围筛选；</w:t>
      </w:r>
    </w:p>
    <w:p w14:paraId="2CB53C20">
      <w:pPr>
        <w:spacing w:before="20" w:after="40" w:line="276" w:lineRule="auto"/>
        <w:ind w:left="360"/>
        <w:rPr>
          <w:rFonts w:hint="eastAsia" w:ascii="宋体" w:hAnsi="宋体" w:eastAsia="宋体" w:cs="宋体"/>
          <w:b w:val="0"/>
          <w:bCs/>
          <w:i w:val="0"/>
          <w:iCs w:val="0"/>
          <w:color w:val="auto"/>
          <w:sz w:val="24"/>
          <w:szCs w:val="24"/>
        </w:rPr>
      </w:pPr>
      <w:r>
        <w:rPr>
          <w:rFonts w:ascii="微软雅黑" w:hAnsi="微软雅黑"/>
          <w:b/>
          <w:i w:val="0"/>
          <w:iCs w:val="0"/>
          <w:color w:val="0284C7"/>
          <w:sz w:val="24"/>
          <w:szCs w:val="24"/>
        </w:rPr>
        <w:t xml:space="preserve">• </w:t>
      </w:r>
      <w:r>
        <w:rPr>
          <w:rFonts w:ascii="微软雅黑" w:hAnsi="微软雅黑"/>
          <w:b/>
          <w:i w:val="0"/>
          <w:iCs w:val="0"/>
          <w:color w:val="1E3A8A"/>
          <w:sz w:val="24"/>
          <w:szCs w:val="24"/>
        </w:rPr>
        <w:t>操作抽屉</w:t>
      </w:r>
      <w:r>
        <w:rPr>
          <w:rFonts w:ascii="微软雅黑" w:hAnsi="微软雅黑"/>
          <w:i w:val="0"/>
          <w:iCs w:val="0"/>
          <w:color w:val="1F2937"/>
          <w:sz w:val="24"/>
          <w:szCs w:val="24"/>
        </w:rPr>
        <w:t>：点击行展开项目档案详情抽屉，查看立项批文与设计指标。</w:t>
      </w:r>
    </w:p>
    <w:p w14:paraId="7FF3D050">
      <w:pPr>
        <w:spacing w:after="80" w:line="288" w:lineRule="auto"/>
        <w:rPr>
          <w:rFonts w:hint="eastAsia" w:ascii="宋体" w:hAnsi="宋体" w:eastAsia="宋体" w:cs="宋体"/>
          <w:b w:val="0"/>
          <w:bCs/>
          <w:i w:val="0"/>
          <w:iCs w:val="0"/>
          <w:color w:val="auto"/>
          <w:sz w:val="21"/>
          <w:szCs w:val="21"/>
        </w:rPr>
      </w:pPr>
    </w:p>
    <w:p w14:paraId="3B8E1FE9">
      <w:pPr>
        <w:spacing w:after="80" w:line="288" w:lineRule="auto"/>
        <w:jc w:val="center"/>
        <w:rPr>
          <w:rFonts w:hint="eastAsia" w:ascii="宋体" w:hAnsi="宋体" w:eastAsia="宋体" w:cs="宋体"/>
        </w:rPr>
      </w:pPr>
      <w:r>
        <w:rPr>
          <w:rFonts w:hint="eastAsia" w:ascii="宋体" w:hAnsi="宋体" w:eastAsia="宋体" w:cs="宋体"/>
        </w:rPr>
        <w:drawing>
          <wp:inline distT="0" distB="0" distL="114300" distR="114300">
            <wp:extent cx="4067810" cy="3215005"/>
            <wp:effectExtent l="0" t="0" r="8890" b="4445"/>
            <wp:docPr id="10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59"/>
                    <pic:cNvPicPr>
                      <a:picLocks noChangeAspect="1"/>
                    </pic:cNvPicPr>
                  </pic:nvPicPr>
                  <pic:blipFill>
                    <a:blip r:embed="rId84"/>
                    <a:stretch>
                      <a:fillRect/>
                    </a:stretch>
                  </pic:blipFill>
                  <pic:spPr>
                    <a:xfrm>
                      <a:off x="0" y="0"/>
                      <a:ext cx="4067810" cy="3215005"/>
                    </a:xfrm>
                    <a:prstGeom prst="rect">
                      <a:avLst/>
                    </a:prstGeom>
                    <a:noFill/>
                    <a:ln>
                      <a:noFill/>
                    </a:ln>
                  </pic:spPr>
                </pic:pic>
              </a:graphicData>
            </a:graphic>
          </wp:inline>
        </w:drawing>
      </w:r>
    </w:p>
    <w:p w14:paraId="20306D23">
      <w:pPr>
        <w:spacing w:after="80" w:line="288" w:lineRule="auto"/>
        <w:rPr>
          <w:rFonts w:hint="eastAsia" w:ascii="宋体" w:hAnsi="宋体" w:eastAsia="宋体" w:cs="宋体"/>
        </w:rPr>
      </w:pPr>
    </w:p>
    <w:p w14:paraId="35FCCB6D">
      <w:pPr>
        <w:numPr>
          <w:ilvl w:val="0"/>
          <w:numId w:val="0"/>
        </w:numPr>
        <w:spacing w:after="80" w:line="288" w:lineRule="auto"/>
        <w:rPr>
          <w:rFonts w:hint="eastAsia" w:ascii="宋体" w:hAnsi="宋体" w:eastAsia="宋体" w:cs="宋体"/>
          <w:i w:val="0"/>
          <w:iCs w:val="0"/>
          <w:color w:val="1F2937"/>
          <w:sz w:val="21"/>
          <w:szCs w:val="21"/>
        </w:rPr>
      </w:pPr>
    </w:p>
    <w:p w14:paraId="327DE91C">
      <w:pPr>
        <w:pStyle w:val="5"/>
        <w:numPr>
          <w:ilvl w:val="0"/>
          <w:numId w:val="14"/>
        </w:numPr>
        <w:bidi w:val="0"/>
        <w:rPr>
          <w:rFonts w:hint="eastAsia" w:ascii="宋体" w:hAnsi="宋体" w:eastAsia="宋体" w:cs="宋体"/>
          <w:sz w:val="21"/>
          <w:szCs w:val="21"/>
        </w:rPr>
      </w:pPr>
      <w:bookmarkStart w:id="19" w:name="_Toc9586"/>
      <w:r>
        <w:rPr>
          <w:rFonts w:hint="eastAsia" w:ascii="宋体" w:hAnsi="宋体" w:eastAsia="宋体" w:cs="宋体"/>
          <w:sz w:val="21"/>
          <w:szCs w:val="21"/>
        </w:rPr>
        <w:t>2. 实时监控</w:t>
      </w:r>
      <w:bookmarkEnd w:id="19"/>
    </w:p>
    <w:p w14:paraId="67653AFA">
      <w:pPr>
        <w:numPr>
          <w:ilvl w:val="0"/>
          <w:numId w:val="0"/>
        </w:numPr>
        <w:spacing w:after="80" w:line="288" w:lineRule="auto"/>
        <w:rPr>
          <w:rFonts w:hint="eastAsia" w:ascii="宋体" w:hAnsi="宋体" w:eastAsia="宋体" w:cs="宋体"/>
          <w:i w:val="0"/>
          <w:iCs w:val="0"/>
          <w:color w:val="1F2937"/>
          <w:sz w:val="21"/>
          <w:szCs w:val="21"/>
        </w:rPr>
      </w:pPr>
      <w:r>
        <w:rPr>
          <w:rFonts w:hint="eastAsia" w:ascii="宋体" w:hAnsi="宋体" w:eastAsia="宋体" w:cs="宋体"/>
          <w:i w:val="0"/>
          <w:iCs w:val="0"/>
        </w:rPr>
        <w:drawing>
          <wp:inline distT="0" distB="0" distL="114300" distR="114300">
            <wp:extent cx="6210300" cy="3079115"/>
            <wp:effectExtent l="0" t="0" r="0" b="6985"/>
            <wp:docPr id="1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3"/>
                    <pic:cNvPicPr>
                      <a:picLocks noChangeAspect="1"/>
                    </pic:cNvPicPr>
                  </pic:nvPicPr>
                  <pic:blipFill>
                    <a:blip r:embed="rId85"/>
                    <a:stretch>
                      <a:fillRect/>
                    </a:stretch>
                  </pic:blipFill>
                  <pic:spPr>
                    <a:xfrm>
                      <a:off x="0" y="0"/>
                      <a:ext cx="6210300" cy="3079115"/>
                    </a:xfrm>
                    <a:prstGeom prst="rect">
                      <a:avLst/>
                    </a:prstGeom>
                    <a:noFill/>
                    <a:ln>
                      <a:noFill/>
                    </a:ln>
                  </pic:spPr>
                </pic:pic>
              </a:graphicData>
            </a:graphic>
          </wp:inline>
        </w:drawing>
      </w:r>
    </w:p>
    <w:p w14:paraId="12DE91D6">
      <w:pPr>
        <w:pStyle w:val="6"/>
        <w:keepNext/>
        <w:spacing w:before="120" w:after="40"/>
        <w:rPr>
          <w:i w:val="0"/>
          <w:iCs w:val="0"/>
          <w:sz w:val="24"/>
          <w:szCs w:val="24"/>
        </w:rPr>
      </w:pPr>
      <w:r>
        <w:rPr>
          <w:rFonts w:ascii="微软雅黑" w:hAnsi="微软雅黑"/>
          <w:b/>
          <w:i w:val="0"/>
          <w:iCs w:val="0"/>
          <w:color w:val="1F2937"/>
          <w:sz w:val="24"/>
          <w:szCs w:val="24"/>
        </w:rPr>
        <w:t>业务场景与用户故事</w:t>
      </w:r>
    </w:p>
    <w:p w14:paraId="231FFE81">
      <w:pPr>
        <w:spacing w:before="20" w:after="40" w:line="276" w:lineRule="auto"/>
        <w:ind w:left="360"/>
        <w:rPr>
          <w:i w:val="0"/>
          <w:iCs w:val="0"/>
          <w:sz w:val="24"/>
          <w:szCs w:val="24"/>
        </w:rPr>
      </w:pPr>
      <w:r>
        <w:rPr>
          <w:rFonts w:ascii="微软雅黑" w:hAnsi="微软雅黑"/>
          <w:b/>
          <w:i w:val="0"/>
          <w:iCs w:val="0"/>
          <w:color w:val="0284C7"/>
          <w:sz w:val="24"/>
          <w:szCs w:val="24"/>
        </w:rPr>
        <w:t xml:space="preserve">• </w:t>
      </w:r>
      <w:r>
        <w:rPr>
          <w:rFonts w:ascii="微软雅黑" w:hAnsi="微软雅黑"/>
          <w:b/>
          <w:i w:val="0"/>
          <w:iCs w:val="0"/>
          <w:color w:val="1E3A8A"/>
          <w:sz w:val="24"/>
          <w:szCs w:val="24"/>
        </w:rPr>
        <w:t>业务场景</w:t>
      </w:r>
      <w:r>
        <w:rPr>
          <w:rFonts w:ascii="微软雅黑" w:hAnsi="微软雅黑"/>
          <w:i w:val="0"/>
          <w:iCs w:val="0"/>
          <w:color w:val="1F2937"/>
          <w:sz w:val="24"/>
          <w:szCs w:val="24"/>
        </w:rPr>
        <w:t>：对已投运的分布式光伏、储能系统及电机变频节能装置的实时运行参数与瞬时功率进行秒级监控。</w:t>
      </w:r>
    </w:p>
    <w:p w14:paraId="60AFBD1B">
      <w:pPr>
        <w:spacing w:before="20" w:after="40" w:line="276" w:lineRule="auto"/>
        <w:ind w:left="360"/>
        <w:rPr>
          <w:i w:val="0"/>
          <w:iCs w:val="0"/>
          <w:sz w:val="24"/>
          <w:szCs w:val="24"/>
        </w:rPr>
      </w:pPr>
      <w:r>
        <w:rPr>
          <w:rFonts w:ascii="微软雅黑" w:hAnsi="微软雅黑"/>
          <w:b/>
          <w:i w:val="0"/>
          <w:iCs w:val="0"/>
          <w:color w:val="0284C7"/>
          <w:sz w:val="24"/>
          <w:szCs w:val="24"/>
        </w:rPr>
        <w:t xml:space="preserve">• </w:t>
      </w:r>
      <w:r>
        <w:rPr>
          <w:rFonts w:ascii="微软雅黑" w:hAnsi="微软雅黑"/>
          <w:b/>
          <w:i w:val="0"/>
          <w:iCs w:val="0"/>
          <w:color w:val="1E3A8A"/>
          <w:sz w:val="24"/>
          <w:szCs w:val="24"/>
        </w:rPr>
        <w:t>用户故事</w:t>
      </w:r>
      <w:r>
        <w:rPr>
          <w:rFonts w:ascii="微软雅黑" w:hAnsi="微软雅黑"/>
          <w:i w:val="0"/>
          <w:iCs w:val="0"/>
          <w:color w:val="1F2937"/>
          <w:sz w:val="24"/>
          <w:szCs w:val="24"/>
        </w:rPr>
        <w:t>：</w:t>
      </w:r>
    </w:p>
    <w:p w14:paraId="5ED0FC84">
      <w:pPr>
        <w:spacing w:before="20" w:after="40" w:line="276" w:lineRule="auto"/>
        <w:ind w:left="648"/>
        <w:rPr>
          <w:i w:val="0"/>
          <w:iCs w:val="0"/>
          <w:sz w:val="24"/>
          <w:szCs w:val="24"/>
        </w:rPr>
      </w:pPr>
      <w:r>
        <w:rPr>
          <w:rFonts w:ascii="微软雅黑" w:hAnsi="微软雅黑"/>
          <w:b/>
          <w:i w:val="0"/>
          <w:iCs w:val="0"/>
          <w:color w:val="0284C7"/>
          <w:sz w:val="24"/>
          <w:szCs w:val="24"/>
        </w:rPr>
        <w:t xml:space="preserve">• </w:t>
      </w:r>
      <w:r>
        <w:rPr>
          <w:rFonts w:ascii="微软雅黑" w:hAnsi="微软雅黑"/>
          <w:b/>
          <w:i w:val="0"/>
          <w:iCs w:val="0"/>
          <w:color w:val="1E3A8A"/>
          <w:sz w:val="24"/>
          <w:szCs w:val="24"/>
        </w:rPr>
        <w:t>As a</w:t>
      </w:r>
      <w:r>
        <w:rPr>
          <w:rFonts w:ascii="微软雅黑" w:hAnsi="微软雅黑"/>
          <w:i w:val="0"/>
          <w:iCs w:val="0"/>
          <w:color w:val="1F2937"/>
          <w:sz w:val="24"/>
          <w:szCs w:val="24"/>
        </w:rPr>
        <w:t xml:space="preserve"> 现场值班工程师，</w:t>
      </w:r>
    </w:p>
    <w:p w14:paraId="3A33B696">
      <w:pPr>
        <w:spacing w:before="20" w:after="40" w:line="276" w:lineRule="auto"/>
        <w:ind w:left="648"/>
        <w:rPr>
          <w:i w:val="0"/>
          <w:iCs w:val="0"/>
          <w:sz w:val="24"/>
          <w:szCs w:val="24"/>
        </w:rPr>
      </w:pPr>
      <w:r>
        <w:rPr>
          <w:rFonts w:ascii="微软雅黑" w:hAnsi="微软雅黑"/>
          <w:b/>
          <w:i w:val="0"/>
          <w:iCs w:val="0"/>
          <w:color w:val="0284C7"/>
          <w:sz w:val="24"/>
          <w:szCs w:val="24"/>
        </w:rPr>
        <w:t xml:space="preserve">• </w:t>
      </w:r>
      <w:r>
        <w:rPr>
          <w:rFonts w:ascii="微软雅黑" w:hAnsi="微软雅黑"/>
          <w:b/>
          <w:i w:val="0"/>
          <w:iCs w:val="0"/>
          <w:color w:val="1E3A8A"/>
          <w:sz w:val="24"/>
          <w:szCs w:val="24"/>
        </w:rPr>
        <w:t>I want</w:t>
      </w:r>
      <w:r>
        <w:rPr>
          <w:rFonts w:ascii="微软雅黑" w:hAnsi="微软雅黑"/>
          <w:i w:val="0"/>
          <w:iCs w:val="0"/>
          <w:color w:val="1F2937"/>
          <w:sz w:val="24"/>
          <w:szCs w:val="24"/>
        </w:rPr>
        <w:t xml:space="preserve"> 实时查看各已投运项目的瞬时节电功率与设备工况，</w:t>
      </w:r>
    </w:p>
    <w:p w14:paraId="305D5F3F">
      <w:pPr>
        <w:spacing w:before="20" w:after="40" w:line="276" w:lineRule="auto"/>
        <w:ind w:left="648"/>
        <w:rPr>
          <w:i w:val="0"/>
          <w:iCs w:val="0"/>
          <w:sz w:val="24"/>
          <w:szCs w:val="24"/>
        </w:rPr>
      </w:pPr>
      <w:r>
        <w:rPr>
          <w:rFonts w:ascii="微软雅黑" w:hAnsi="微软雅黑"/>
          <w:b/>
          <w:i w:val="0"/>
          <w:iCs w:val="0"/>
          <w:color w:val="0284C7"/>
          <w:sz w:val="24"/>
          <w:szCs w:val="24"/>
        </w:rPr>
        <w:t xml:space="preserve">• </w:t>
      </w:r>
      <w:r>
        <w:rPr>
          <w:rFonts w:ascii="微软雅黑" w:hAnsi="微软雅黑"/>
          <w:b/>
          <w:i w:val="0"/>
          <w:iCs w:val="0"/>
          <w:color w:val="1E3A8A"/>
          <w:sz w:val="24"/>
          <w:szCs w:val="24"/>
        </w:rPr>
        <w:t>So that</w:t>
      </w:r>
      <w:r>
        <w:rPr>
          <w:rFonts w:ascii="微软雅黑" w:hAnsi="微软雅黑"/>
          <w:i w:val="0"/>
          <w:iCs w:val="0"/>
          <w:color w:val="1F2937"/>
          <w:sz w:val="24"/>
          <w:szCs w:val="24"/>
        </w:rPr>
        <w:t xml:space="preserve"> 确保节能装置处于额定最佳工况。</w:t>
      </w:r>
    </w:p>
    <w:p w14:paraId="20D796BE">
      <w:pPr>
        <w:pStyle w:val="6"/>
        <w:keepNext/>
        <w:spacing w:before="120" w:after="40"/>
        <w:rPr>
          <w:i w:val="0"/>
          <w:iCs w:val="0"/>
          <w:sz w:val="24"/>
          <w:szCs w:val="24"/>
        </w:rPr>
      </w:pPr>
      <w:r>
        <w:rPr>
          <w:rFonts w:ascii="微软雅黑" w:hAnsi="微软雅黑"/>
          <w:b/>
          <w:i w:val="0"/>
          <w:iCs w:val="0"/>
          <w:color w:val="1F2937"/>
          <w:sz w:val="24"/>
          <w:szCs w:val="24"/>
        </w:rPr>
        <w:t>功能规格与交互契约</w:t>
      </w:r>
    </w:p>
    <w:p w14:paraId="6B0BAF62">
      <w:pPr>
        <w:spacing w:before="20" w:after="40" w:line="276" w:lineRule="auto"/>
        <w:ind w:left="360"/>
        <w:rPr>
          <w:i w:val="0"/>
          <w:iCs w:val="0"/>
          <w:sz w:val="24"/>
          <w:szCs w:val="24"/>
        </w:rPr>
      </w:pPr>
      <w:r>
        <w:rPr>
          <w:rFonts w:ascii="微软雅黑" w:hAnsi="微软雅黑"/>
          <w:b/>
          <w:i w:val="0"/>
          <w:iCs w:val="0"/>
          <w:color w:val="0284C7"/>
          <w:sz w:val="24"/>
          <w:szCs w:val="24"/>
        </w:rPr>
        <w:t xml:space="preserve">• </w:t>
      </w:r>
      <w:r>
        <w:rPr>
          <w:rFonts w:ascii="微软雅黑" w:hAnsi="微软雅黑"/>
          <w:b/>
          <w:i w:val="0"/>
          <w:iCs w:val="0"/>
          <w:color w:val="1E3A8A"/>
          <w:sz w:val="24"/>
          <w:szCs w:val="24"/>
        </w:rPr>
        <w:t>实时参数微卡片</w:t>
      </w:r>
      <w:r>
        <w:rPr>
          <w:rFonts w:ascii="微软雅黑" w:hAnsi="微软雅黑"/>
          <w:i w:val="0"/>
          <w:iCs w:val="0"/>
          <w:color w:val="1F2937"/>
          <w:sz w:val="24"/>
          <w:szCs w:val="24"/>
        </w:rPr>
        <w:t>：展示瞬时出力、当日累计节能电量、实时设备温度；</w:t>
      </w:r>
    </w:p>
    <w:p w14:paraId="130EFE8A">
      <w:pPr>
        <w:spacing w:before="20" w:after="40" w:line="276" w:lineRule="auto"/>
        <w:ind w:left="360"/>
        <w:rPr>
          <w:rFonts w:hint="eastAsia" w:ascii="宋体" w:hAnsi="宋体" w:eastAsia="宋体" w:cs="宋体"/>
          <w:b w:val="0"/>
          <w:bCs/>
          <w:i w:val="0"/>
          <w:iCs w:val="0"/>
          <w:color w:val="auto"/>
          <w:sz w:val="24"/>
          <w:szCs w:val="24"/>
        </w:rPr>
      </w:pPr>
      <w:r>
        <w:rPr>
          <w:rFonts w:ascii="微软雅黑" w:hAnsi="微软雅黑"/>
          <w:b/>
          <w:i w:val="0"/>
          <w:iCs w:val="0"/>
          <w:color w:val="0284C7"/>
          <w:sz w:val="24"/>
          <w:szCs w:val="24"/>
        </w:rPr>
        <w:t xml:space="preserve">• </w:t>
      </w:r>
      <w:r>
        <w:rPr>
          <w:rFonts w:ascii="微软雅黑" w:hAnsi="微软雅黑"/>
          <w:b/>
          <w:i w:val="0"/>
          <w:iCs w:val="0"/>
          <w:color w:val="1E3A8A"/>
          <w:sz w:val="24"/>
          <w:szCs w:val="24"/>
        </w:rPr>
        <w:t>时序运行折线图</w:t>
      </w:r>
      <w:r>
        <w:rPr>
          <w:rFonts w:ascii="微软雅黑" w:hAnsi="微软雅黑"/>
          <w:i w:val="0"/>
          <w:iCs w:val="0"/>
          <w:color w:val="1F2937"/>
          <w:sz w:val="24"/>
          <w:szCs w:val="24"/>
        </w:rPr>
        <w:t>：采样周期 5 分钟，展示实际功率曲线与设计功率基线对比。</w:t>
      </w:r>
    </w:p>
    <w:p w14:paraId="0E979A25">
      <w:pPr>
        <w:spacing w:after="80" w:line="288" w:lineRule="auto"/>
        <w:rPr>
          <w:rFonts w:hint="eastAsia" w:ascii="宋体" w:hAnsi="宋体" w:eastAsia="宋体" w:cs="宋体"/>
          <w:b w:val="0"/>
          <w:bCs/>
          <w:i w:val="0"/>
          <w:iCs w:val="0"/>
          <w:color w:val="auto"/>
          <w:sz w:val="21"/>
          <w:szCs w:val="21"/>
        </w:rPr>
      </w:pPr>
    </w:p>
    <w:p w14:paraId="564C665F">
      <w:pPr>
        <w:numPr>
          <w:ilvl w:val="1"/>
          <w:numId w:val="14"/>
        </w:numPr>
        <w:spacing w:after="80" w:line="288" w:lineRule="auto"/>
        <w:rPr>
          <w:rFonts w:hint="eastAsia" w:ascii="宋体" w:hAnsi="宋体" w:eastAsia="宋体" w:cs="宋体"/>
          <w:b/>
          <w:bCs w:val="0"/>
          <w:i w:val="0"/>
          <w:iCs w:val="0"/>
          <w:color w:val="auto"/>
          <w:sz w:val="21"/>
          <w:szCs w:val="21"/>
          <w:lang w:val="en-US" w:eastAsia="zh-CN"/>
        </w:rPr>
      </w:pPr>
      <w:r>
        <w:rPr>
          <w:rFonts w:hint="eastAsia" w:ascii="宋体" w:hAnsi="宋体" w:eastAsia="宋体" w:cs="宋体"/>
          <w:b/>
          <w:bCs w:val="0"/>
          <w:i w:val="0"/>
          <w:iCs w:val="0"/>
          <w:color w:val="auto"/>
          <w:sz w:val="21"/>
          <w:szCs w:val="21"/>
          <w:lang w:val="en-US" w:eastAsia="zh-CN"/>
        </w:rPr>
        <w:t>2.1 光伏</w:t>
      </w:r>
    </w:p>
    <w:p w14:paraId="7E000F11">
      <w:pPr>
        <w:numPr>
          <w:ilvl w:val="0"/>
          <w:numId w:val="0"/>
        </w:numPr>
        <w:spacing w:after="80" w:line="288" w:lineRule="auto"/>
        <w:rPr>
          <w:rFonts w:hint="eastAsia" w:ascii="宋体" w:hAnsi="宋体" w:eastAsia="宋体" w:cs="宋体"/>
          <w:b w:val="0"/>
          <w:bCs/>
          <w:i w:val="0"/>
          <w:iCs w:val="0"/>
          <w:color w:val="auto"/>
          <w:sz w:val="21"/>
          <w:szCs w:val="21"/>
          <w:lang w:val="en-US" w:eastAsia="zh-CN"/>
        </w:rPr>
      </w:pPr>
      <w:r>
        <w:rPr>
          <w:rFonts w:hint="eastAsia" w:ascii="宋体" w:hAnsi="宋体" w:eastAsia="宋体" w:cs="宋体"/>
        </w:rPr>
        <w:drawing>
          <wp:inline distT="0" distB="0" distL="114300" distR="114300">
            <wp:extent cx="6210300" cy="3079115"/>
            <wp:effectExtent l="0" t="0" r="0" b="6985"/>
            <wp:docPr id="11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60"/>
                    <pic:cNvPicPr>
                      <a:picLocks noChangeAspect="1"/>
                    </pic:cNvPicPr>
                  </pic:nvPicPr>
                  <pic:blipFill>
                    <a:blip r:embed="rId86"/>
                    <a:stretch>
                      <a:fillRect/>
                    </a:stretch>
                  </pic:blipFill>
                  <pic:spPr>
                    <a:xfrm>
                      <a:off x="0" y="0"/>
                      <a:ext cx="6210300" cy="3079115"/>
                    </a:xfrm>
                    <a:prstGeom prst="rect">
                      <a:avLst/>
                    </a:prstGeom>
                    <a:noFill/>
                    <a:ln>
                      <a:noFill/>
                    </a:ln>
                  </pic:spPr>
                </pic:pic>
              </a:graphicData>
            </a:graphic>
          </wp:inline>
        </w:drawing>
      </w:r>
    </w:p>
    <w:p w14:paraId="61C420D5">
      <w:pPr>
        <w:numPr>
          <w:ilvl w:val="0"/>
          <w:numId w:val="0"/>
        </w:numPr>
        <w:spacing w:after="80" w:line="288" w:lineRule="auto"/>
        <w:rPr>
          <w:rFonts w:hint="eastAsia" w:ascii="宋体" w:hAnsi="宋体" w:eastAsia="宋体" w:cs="宋体"/>
        </w:rPr>
      </w:pPr>
      <w:r>
        <w:rPr>
          <w:rFonts w:hint="eastAsia" w:ascii="宋体" w:hAnsi="宋体" w:eastAsia="宋体" w:cs="宋体"/>
        </w:rPr>
        <w:drawing>
          <wp:inline distT="0" distB="0" distL="114300" distR="114300">
            <wp:extent cx="6217285" cy="1944370"/>
            <wp:effectExtent l="0" t="0" r="12065" b="17780"/>
            <wp:docPr id="12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70"/>
                    <pic:cNvPicPr>
                      <a:picLocks noChangeAspect="1"/>
                    </pic:cNvPicPr>
                  </pic:nvPicPr>
                  <pic:blipFill>
                    <a:blip r:embed="rId87"/>
                    <a:stretch>
                      <a:fillRect/>
                    </a:stretch>
                  </pic:blipFill>
                  <pic:spPr>
                    <a:xfrm>
                      <a:off x="0" y="0"/>
                      <a:ext cx="6217285" cy="1944370"/>
                    </a:xfrm>
                    <a:prstGeom prst="rect">
                      <a:avLst/>
                    </a:prstGeom>
                    <a:noFill/>
                    <a:ln>
                      <a:noFill/>
                    </a:ln>
                  </pic:spPr>
                </pic:pic>
              </a:graphicData>
            </a:graphic>
          </wp:inline>
        </w:drawing>
      </w:r>
    </w:p>
    <w:p w14:paraId="48ECB35F">
      <w:pPr>
        <w:numPr>
          <w:ilvl w:val="0"/>
          <w:numId w:val="0"/>
        </w:numPr>
        <w:spacing w:after="80" w:line="288" w:lineRule="auto"/>
        <w:rPr>
          <w:rFonts w:hint="eastAsia" w:ascii="宋体" w:hAnsi="宋体" w:eastAsia="宋体" w:cs="宋体"/>
          <w:lang w:val="en-US" w:eastAsia="zh-CN"/>
        </w:rPr>
      </w:pPr>
      <w:r>
        <w:rPr>
          <w:rFonts w:hint="eastAsia" w:ascii="宋体" w:hAnsi="宋体" w:eastAsia="宋体" w:cs="宋体"/>
        </w:rPr>
        <w:drawing>
          <wp:inline distT="0" distB="0" distL="114300" distR="114300">
            <wp:extent cx="6216015" cy="2268220"/>
            <wp:effectExtent l="0" t="0" r="13335" b="17780"/>
            <wp:docPr id="12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71"/>
                    <pic:cNvPicPr>
                      <a:picLocks noChangeAspect="1"/>
                    </pic:cNvPicPr>
                  </pic:nvPicPr>
                  <pic:blipFill>
                    <a:blip r:embed="rId88"/>
                    <a:stretch>
                      <a:fillRect/>
                    </a:stretch>
                  </pic:blipFill>
                  <pic:spPr>
                    <a:xfrm>
                      <a:off x="0" y="0"/>
                      <a:ext cx="6216015" cy="2268220"/>
                    </a:xfrm>
                    <a:prstGeom prst="rect">
                      <a:avLst/>
                    </a:prstGeom>
                    <a:noFill/>
                    <a:ln>
                      <a:noFill/>
                    </a:ln>
                  </pic:spPr>
                </pic:pic>
              </a:graphicData>
            </a:graphic>
          </wp:inline>
        </w:drawing>
      </w:r>
    </w:p>
    <w:p w14:paraId="1763622C">
      <w:pPr>
        <w:numPr>
          <w:ilvl w:val="0"/>
          <w:numId w:val="0"/>
        </w:numPr>
        <w:spacing w:after="80" w:line="288" w:lineRule="auto"/>
        <w:rPr>
          <w:rFonts w:hint="eastAsia" w:ascii="宋体" w:hAnsi="宋体" w:eastAsia="宋体" w:cs="宋体"/>
          <w:b w:val="0"/>
          <w:bCs/>
          <w:i w:val="0"/>
          <w:iCs w:val="0"/>
          <w:color w:val="auto"/>
          <w:sz w:val="21"/>
          <w:szCs w:val="21"/>
          <w:lang w:val="en-US" w:eastAsia="zh-CN"/>
        </w:rPr>
      </w:pPr>
    </w:p>
    <w:p w14:paraId="7D73B7DC">
      <w:pPr>
        <w:numPr>
          <w:ilvl w:val="1"/>
          <w:numId w:val="14"/>
        </w:numPr>
        <w:spacing w:after="80" w:line="288" w:lineRule="auto"/>
        <w:ind w:left="0" w:leftChars="0" w:firstLine="0" w:firstLineChars="0"/>
        <w:rPr>
          <w:rFonts w:hint="eastAsia" w:ascii="宋体" w:hAnsi="宋体" w:eastAsia="宋体" w:cs="宋体"/>
          <w:b/>
          <w:bCs w:val="0"/>
          <w:i w:val="0"/>
          <w:iCs w:val="0"/>
          <w:color w:val="auto"/>
          <w:sz w:val="21"/>
          <w:szCs w:val="21"/>
          <w:lang w:val="en-US" w:eastAsia="zh-CN"/>
        </w:rPr>
      </w:pPr>
      <w:r>
        <w:rPr>
          <w:rFonts w:hint="eastAsia" w:ascii="宋体" w:hAnsi="宋体" w:eastAsia="宋体" w:cs="宋体"/>
          <w:b/>
          <w:bCs w:val="0"/>
          <w:i w:val="0"/>
          <w:iCs w:val="0"/>
          <w:color w:val="auto"/>
          <w:sz w:val="21"/>
          <w:szCs w:val="21"/>
          <w:lang w:val="en-US" w:eastAsia="zh-CN"/>
        </w:rPr>
        <w:t>2.2 储能</w:t>
      </w:r>
    </w:p>
    <w:p w14:paraId="30ED7B0A">
      <w:pPr>
        <w:numPr>
          <w:ilvl w:val="0"/>
          <w:numId w:val="0"/>
        </w:numPr>
        <w:spacing w:after="80" w:line="288" w:lineRule="auto"/>
        <w:rPr>
          <w:rFonts w:hint="eastAsia" w:ascii="宋体" w:hAnsi="宋体" w:eastAsia="宋体" w:cs="宋体"/>
        </w:rPr>
      </w:pPr>
      <w:r>
        <w:rPr>
          <w:rFonts w:hint="eastAsia" w:ascii="宋体" w:hAnsi="宋体" w:eastAsia="宋体" w:cs="宋体"/>
        </w:rPr>
        <w:drawing>
          <wp:inline distT="0" distB="0" distL="114300" distR="114300">
            <wp:extent cx="6210300" cy="3079115"/>
            <wp:effectExtent l="0" t="0" r="0" b="6985"/>
            <wp:docPr id="11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61"/>
                    <pic:cNvPicPr>
                      <a:picLocks noChangeAspect="1"/>
                    </pic:cNvPicPr>
                  </pic:nvPicPr>
                  <pic:blipFill>
                    <a:blip r:embed="rId89"/>
                    <a:stretch>
                      <a:fillRect/>
                    </a:stretch>
                  </pic:blipFill>
                  <pic:spPr>
                    <a:xfrm>
                      <a:off x="0" y="0"/>
                      <a:ext cx="6210300" cy="3079115"/>
                    </a:xfrm>
                    <a:prstGeom prst="rect">
                      <a:avLst/>
                    </a:prstGeom>
                    <a:noFill/>
                    <a:ln>
                      <a:noFill/>
                    </a:ln>
                  </pic:spPr>
                </pic:pic>
              </a:graphicData>
            </a:graphic>
          </wp:inline>
        </w:drawing>
      </w:r>
    </w:p>
    <w:p w14:paraId="3C59C63E">
      <w:pPr>
        <w:numPr>
          <w:ilvl w:val="0"/>
          <w:numId w:val="0"/>
        </w:numPr>
        <w:spacing w:after="80" w:line="288" w:lineRule="auto"/>
        <w:rPr>
          <w:rFonts w:hint="eastAsia" w:ascii="宋体" w:hAnsi="宋体" w:eastAsia="宋体" w:cs="宋体"/>
        </w:rPr>
      </w:pPr>
    </w:p>
    <w:p w14:paraId="3D7DD02A">
      <w:pPr>
        <w:numPr>
          <w:ilvl w:val="0"/>
          <w:numId w:val="0"/>
        </w:numPr>
        <w:spacing w:after="80" w:line="288" w:lineRule="auto"/>
        <w:rPr>
          <w:rFonts w:hint="eastAsia" w:ascii="宋体" w:hAnsi="宋体" w:eastAsia="宋体" w:cs="宋体"/>
        </w:rPr>
      </w:pPr>
      <w:r>
        <w:rPr>
          <w:rFonts w:hint="eastAsia" w:ascii="宋体" w:hAnsi="宋体" w:eastAsia="宋体" w:cs="宋体"/>
        </w:rPr>
        <w:drawing>
          <wp:inline distT="0" distB="0" distL="114300" distR="114300">
            <wp:extent cx="6210935" cy="2390140"/>
            <wp:effectExtent l="0" t="0" r="18415" b="10160"/>
            <wp:docPr id="12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72"/>
                    <pic:cNvPicPr>
                      <a:picLocks noChangeAspect="1"/>
                    </pic:cNvPicPr>
                  </pic:nvPicPr>
                  <pic:blipFill>
                    <a:blip r:embed="rId90"/>
                    <a:stretch>
                      <a:fillRect/>
                    </a:stretch>
                  </pic:blipFill>
                  <pic:spPr>
                    <a:xfrm>
                      <a:off x="0" y="0"/>
                      <a:ext cx="6210935" cy="2390140"/>
                    </a:xfrm>
                    <a:prstGeom prst="rect">
                      <a:avLst/>
                    </a:prstGeom>
                    <a:noFill/>
                    <a:ln>
                      <a:noFill/>
                    </a:ln>
                  </pic:spPr>
                </pic:pic>
              </a:graphicData>
            </a:graphic>
          </wp:inline>
        </w:drawing>
      </w:r>
    </w:p>
    <w:p w14:paraId="227062DB">
      <w:pPr>
        <w:numPr>
          <w:ilvl w:val="0"/>
          <w:numId w:val="0"/>
        </w:numPr>
        <w:spacing w:after="80" w:line="288" w:lineRule="auto"/>
        <w:rPr>
          <w:rFonts w:hint="eastAsia" w:ascii="宋体" w:hAnsi="宋体" w:eastAsia="宋体" w:cs="宋体"/>
        </w:rPr>
      </w:pPr>
    </w:p>
    <w:p w14:paraId="06ADBCAD">
      <w:pPr>
        <w:numPr>
          <w:ilvl w:val="0"/>
          <w:numId w:val="0"/>
        </w:numPr>
        <w:spacing w:after="80" w:line="288" w:lineRule="auto"/>
        <w:rPr>
          <w:rFonts w:hint="eastAsia" w:ascii="宋体" w:hAnsi="宋体" w:eastAsia="宋体" w:cs="宋体"/>
          <w:lang w:val="en-US" w:eastAsia="zh-CN"/>
        </w:rPr>
      </w:pPr>
      <w:r>
        <w:rPr>
          <w:rFonts w:hint="eastAsia" w:ascii="宋体" w:hAnsi="宋体" w:eastAsia="宋体" w:cs="宋体"/>
        </w:rPr>
        <w:drawing>
          <wp:inline distT="0" distB="0" distL="114300" distR="114300">
            <wp:extent cx="6216015" cy="1750695"/>
            <wp:effectExtent l="0" t="0" r="13335" b="1905"/>
            <wp:docPr id="12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73"/>
                    <pic:cNvPicPr>
                      <a:picLocks noChangeAspect="1"/>
                    </pic:cNvPicPr>
                  </pic:nvPicPr>
                  <pic:blipFill>
                    <a:blip r:embed="rId91"/>
                    <a:stretch>
                      <a:fillRect/>
                    </a:stretch>
                  </pic:blipFill>
                  <pic:spPr>
                    <a:xfrm>
                      <a:off x="0" y="0"/>
                      <a:ext cx="6216015" cy="1750695"/>
                    </a:xfrm>
                    <a:prstGeom prst="rect">
                      <a:avLst/>
                    </a:prstGeom>
                    <a:noFill/>
                    <a:ln>
                      <a:noFill/>
                    </a:ln>
                  </pic:spPr>
                </pic:pic>
              </a:graphicData>
            </a:graphic>
          </wp:inline>
        </w:drawing>
      </w:r>
    </w:p>
    <w:p w14:paraId="2BC24F48">
      <w:pPr>
        <w:numPr>
          <w:ilvl w:val="0"/>
          <w:numId w:val="0"/>
        </w:numPr>
        <w:spacing w:after="80" w:line="288" w:lineRule="auto"/>
        <w:rPr>
          <w:rFonts w:hint="eastAsia" w:ascii="宋体" w:hAnsi="宋体" w:eastAsia="宋体" w:cs="宋体"/>
          <w:b w:val="0"/>
          <w:bCs/>
          <w:i w:val="0"/>
          <w:iCs w:val="0"/>
          <w:color w:val="auto"/>
          <w:sz w:val="21"/>
          <w:szCs w:val="21"/>
          <w:lang w:val="en-US" w:eastAsia="zh-CN"/>
        </w:rPr>
      </w:pPr>
    </w:p>
    <w:p w14:paraId="5802F671">
      <w:pPr>
        <w:numPr>
          <w:ilvl w:val="1"/>
          <w:numId w:val="14"/>
        </w:numPr>
        <w:spacing w:after="80" w:line="288" w:lineRule="auto"/>
        <w:ind w:left="0" w:leftChars="0" w:firstLine="0" w:firstLineChars="0"/>
        <w:rPr>
          <w:rFonts w:hint="eastAsia" w:ascii="宋体" w:hAnsi="宋体" w:eastAsia="宋体" w:cs="宋体"/>
          <w:b/>
          <w:bCs w:val="0"/>
          <w:i w:val="0"/>
          <w:iCs w:val="0"/>
          <w:color w:val="auto"/>
          <w:sz w:val="21"/>
          <w:szCs w:val="21"/>
          <w:lang w:val="en-US" w:eastAsia="zh-CN"/>
        </w:rPr>
      </w:pPr>
      <w:r>
        <w:rPr>
          <w:rFonts w:hint="eastAsia" w:ascii="宋体" w:hAnsi="宋体" w:eastAsia="宋体" w:cs="宋体"/>
          <w:b/>
          <w:bCs w:val="0"/>
          <w:i w:val="0"/>
          <w:iCs w:val="0"/>
          <w:color w:val="auto"/>
          <w:sz w:val="21"/>
          <w:szCs w:val="21"/>
          <w:lang w:val="en-US" w:eastAsia="zh-CN"/>
        </w:rPr>
        <w:t>2.3 热泵</w:t>
      </w:r>
    </w:p>
    <w:p w14:paraId="702AA7BA">
      <w:pPr>
        <w:numPr>
          <w:ilvl w:val="0"/>
          <w:numId w:val="0"/>
        </w:numPr>
        <w:spacing w:after="80" w:line="288" w:lineRule="auto"/>
        <w:rPr>
          <w:rFonts w:hint="eastAsia" w:ascii="宋体" w:hAnsi="宋体" w:eastAsia="宋体" w:cs="宋体"/>
        </w:rPr>
      </w:pPr>
      <w:r>
        <w:rPr>
          <w:rFonts w:hint="eastAsia" w:ascii="宋体" w:hAnsi="宋体" w:eastAsia="宋体" w:cs="宋体"/>
        </w:rPr>
        <w:drawing>
          <wp:inline distT="0" distB="0" distL="114300" distR="114300">
            <wp:extent cx="6210300" cy="3079115"/>
            <wp:effectExtent l="0" t="0" r="0" b="6985"/>
            <wp:docPr id="11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62"/>
                    <pic:cNvPicPr>
                      <a:picLocks noChangeAspect="1"/>
                    </pic:cNvPicPr>
                  </pic:nvPicPr>
                  <pic:blipFill>
                    <a:blip r:embed="rId92"/>
                    <a:stretch>
                      <a:fillRect/>
                    </a:stretch>
                  </pic:blipFill>
                  <pic:spPr>
                    <a:xfrm>
                      <a:off x="0" y="0"/>
                      <a:ext cx="6210300" cy="3079115"/>
                    </a:xfrm>
                    <a:prstGeom prst="rect">
                      <a:avLst/>
                    </a:prstGeom>
                    <a:noFill/>
                    <a:ln>
                      <a:noFill/>
                    </a:ln>
                  </pic:spPr>
                </pic:pic>
              </a:graphicData>
            </a:graphic>
          </wp:inline>
        </w:drawing>
      </w:r>
    </w:p>
    <w:p w14:paraId="48A8310B">
      <w:pPr>
        <w:numPr>
          <w:ilvl w:val="0"/>
          <w:numId w:val="0"/>
        </w:numPr>
        <w:spacing w:after="80" w:line="288" w:lineRule="auto"/>
        <w:rPr>
          <w:rFonts w:hint="eastAsia" w:ascii="宋体" w:hAnsi="宋体" w:eastAsia="宋体" w:cs="宋体"/>
        </w:rPr>
      </w:pPr>
      <w:r>
        <w:rPr>
          <w:rFonts w:hint="eastAsia" w:ascii="宋体" w:hAnsi="宋体" w:eastAsia="宋体" w:cs="宋体"/>
        </w:rPr>
        <w:drawing>
          <wp:inline distT="0" distB="0" distL="114300" distR="114300">
            <wp:extent cx="6210935" cy="2432685"/>
            <wp:effectExtent l="0" t="0" r="18415" b="5715"/>
            <wp:docPr id="12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74"/>
                    <pic:cNvPicPr>
                      <a:picLocks noChangeAspect="1"/>
                    </pic:cNvPicPr>
                  </pic:nvPicPr>
                  <pic:blipFill>
                    <a:blip r:embed="rId93"/>
                    <a:stretch>
                      <a:fillRect/>
                    </a:stretch>
                  </pic:blipFill>
                  <pic:spPr>
                    <a:xfrm>
                      <a:off x="0" y="0"/>
                      <a:ext cx="6210935" cy="2432685"/>
                    </a:xfrm>
                    <a:prstGeom prst="rect">
                      <a:avLst/>
                    </a:prstGeom>
                    <a:noFill/>
                    <a:ln>
                      <a:noFill/>
                    </a:ln>
                  </pic:spPr>
                </pic:pic>
              </a:graphicData>
            </a:graphic>
          </wp:inline>
        </w:drawing>
      </w:r>
    </w:p>
    <w:p w14:paraId="4761A1EB">
      <w:pPr>
        <w:numPr>
          <w:ilvl w:val="0"/>
          <w:numId w:val="0"/>
        </w:numPr>
        <w:spacing w:after="80" w:line="288" w:lineRule="auto"/>
        <w:rPr>
          <w:rFonts w:hint="eastAsia" w:ascii="宋体" w:hAnsi="宋体" w:eastAsia="宋体" w:cs="宋体"/>
        </w:rPr>
      </w:pPr>
    </w:p>
    <w:p w14:paraId="4EFEBFC9">
      <w:pPr>
        <w:numPr>
          <w:ilvl w:val="0"/>
          <w:numId w:val="0"/>
        </w:numPr>
        <w:spacing w:after="80" w:line="288" w:lineRule="auto"/>
        <w:rPr>
          <w:rFonts w:hint="eastAsia" w:ascii="宋体" w:hAnsi="宋体" w:eastAsia="宋体" w:cs="宋体"/>
          <w:lang w:val="en-US" w:eastAsia="zh-CN"/>
        </w:rPr>
      </w:pPr>
      <w:r>
        <w:rPr>
          <w:rFonts w:hint="eastAsia" w:ascii="宋体" w:hAnsi="宋体" w:eastAsia="宋体" w:cs="宋体"/>
        </w:rPr>
        <w:drawing>
          <wp:inline distT="0" distB="0" distL="114300" distR="114300">
            <wp:extent cx="6207760" cy="1596390"/>
            <wp:effectExtent l="0" t="0" r="2540" b="3810"/>
            <wp:docPr id="12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75"/>
                    <pic:cNvPicPr>
                      <a:picLocks noChangeAspect="1"/>
                    </pic:cNvPicPr>
                  </pic:nvPicPr>
                  <pic:blipFill>
                    <a:blip r:embed="rId94"/>
                    <a:stretch>
                      <a:fillRect/>
                    </a:stretch>
                  </pic:blipFill>
                  <pic:spPr>
                    <a:xfrm>
                      <a:off x="0" y="0"/>
                      <a:ext cx="6207760" cy="1596390"/>
                    </a:xfrm>
                    <a:prstGeom prst="rect">
                      <a:avLst/>
                    </a:prstGeom>
                    <a:noFill/>
                    <a:ln>
                      <a:noFill/>
                    </a:ln>
                  </pic:spPr>
                </pic:pic>
              </a:graphicData>
            </a:graphic>
          </wp:inline>
        </w:drawing>
      </w:r>
    </w:p>
    <w:p w14:paraId="5613EF72">
      <w:pPr>
        <w:numPr>
          <w:ilvl w:val="0"/>
          <w:numId w:val="0"/>
        </w:numPr>
        <w:spacing w:after="80" w:line="288" w:lineRule="auto"/>
        <w:rPr>
          <w:rFonts w:hint="eastAsia" w:ascii="宋体" w:hAnsi="宋体" w:eastAsia="宋体" w:cs="宋体"/>
          <w:b w:val="0"/>
          <w:bCs/>
          <w:i w:val="0"/>
          <w:iCs w:val="0"/>
          <w:color w:val="auto"/>
          <w:sz w:val="21"/>
          <w:szCs w:val="21"/>
          <w:lang w:val="en-US" w:eastAsia="zh-CN"/>
        </w:rPr>
      </w:pPr>
    </w:p>
    <w:p w14:paraId="7C012837">
      <w:pPr>
        <w:numPr>
          <w:ilvl w:val="0"/>
          <w:numId w:val="0"/>
        </w:numPr>
        <w:spacing w:after="80" w:line="288" w:lineRule="auto"/>
        <w:rPr>
          <w:rFonts w:hint="eastAsia" w:ascii="宋体" w:hAnsi="宋体" w:eastAsia="宋体" w:cs="宋体"/>
          <w:b/>
          <w:bCs w:val="0"/>
          <w:i w:val="0"/>
          <w:iCs w:val="0"/>
          <w:color w:val="auto"/>
          <w:sz w:val="21"/>
          <w:szCs w:val="21"/>
          <w:lang w:val="en-US" w:eastAsia="zh-CN"/>
        </w:rPr>
      </w:pPr>
      <w:r>
        <w:rPr>
          <w:rFonts w:hint="eastAsia" w:ascii="宋体" w:hAnsi="宋体" w:eastAsia="宋体" w:cs="宋体"/>
          <w:b/>
          <w:bCs w:val="0"/>
          <w:i w:val="0"/>
          <w:iCs w:val="0"/>
          <w:color w:val="auto"/>
          <w:sz w:val="21"/>
          <w:szCs w:val="21"/>
          <w:lang w:val="en-US" w:eastAsia="zh-CN"/>
        </w:rPr>
        <w:t>2.4 空调</w:t>
      </w:r>
    </w:p>
    <w:p w14:paraId="4C1DE597">
      <w:pPr>
        <w:numPr>
          <w:ilvl w:val="0"/>
          <w:numId w:val="0"/>
        </w:numPr>
        <w:spacing w:after="80" w:line="288" w:lineRule="auto"/>
        <w:rPr>
          <w:rFonts w:hint="eastAsia" w:ascii="宋体" w:hAnsi="宋体" w:eastAsia="宋体" w:cs="宋体"/>
        </w:rPr>
      </w:pPr>
      <w:r>
        <w:rPr>
          <w:rFonts w:hint="eastAsia" w:ascii="宋体" w:hAnsi="宋体" w:eastAsia="宋体" w:cs="宋体"/>
        </w:rPr>
        <w:drawing>
          <wp:inline distT="0" distB="0" distL="114300" distR="114300">
            <wp:extent cx="6210300" cy="3079115"/>
            <wp:effectExtent l="0" t="0" r="0" b="6985"/>
            <wp:docPr id="11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63"/>
                    <pic:cNvPicPr>
                      <a:picLocks noChangeAspect="1"/>
                    </pic:cNvPicPr>
                  </pic:nvPicPr>
                  <pic:blipFill>
                    <a:blip r:embed="rId95"/>
                    <a:stretch>
                      <a:fillRect/>
                    </a:stretch>
                  </pic:blipFill>
                  <pic:spPr>
                    <a:xfrm>
                      <a:off x="0" y="0"/>
                      <a:ext cx="6210300" cy="3079115"/>
                    </a:xfrm>
                    <a:prstGeom prst="rect">
                      <a:avLst/>
                    </a:prstGeom>
                    <a:noFill/>
                    <a:ln>
                      <a:noFill/>
                    </a:ln>
                  </pic:spPr>
                </pic:pic>
              </a:graphicData>
            </a:graphic>
          </wp:inline>
        </w:drawing>
      </w:r>
    </w:p>
    <w:p w14:paraId="5C08087F">
      <w:pPr>
        <w:numPr>
          <w:ilvl w:val="0"/>
          <w:numId w:val="0"/>
        </w:numPr>
        <w:spacing w:after="80" w:line="288" w:lineRule="auto"/>
        <w:rPr>
          <w:rFonts w:hint="eastAsia" w:ascii="宋体" w:hAnsi="宋体" w:eastAsia="宋体" w:cs="宋体"/>
        </w:rPr>
      </w:pPr>
    </w:p>
    <w:p w14:paraId="6B9C0740">
      <w:pPr>
        <w:numPr>
          <w:ilvl w:val="0"/>
          <w:numId w:val="0"/>
        </w:numPr>
        <w:spacing w:after="80" w:line="288" w:lineRule="auto"/>
        <w:rPr>
          <w:rFonts w:hint="eastAsia" w:ascii="宋体" w:hAnsi="宋体" w:eastAsia="宋体" w:cs="宋体"/>
        </w:rPr>
      </w:pPr>
      <w:r>
        <w:rPr>
          <w:rFonts w:hint="eastAsia" w:ascii="宋体" w:hAnsi="宋体" w:eastAsia="宋体" w:cs="宋体"/>
        </w:rPr>
        <w:drawing>
          <wp:inline distT="0" distB="0" distL="114300" distR="114300">
            <wp:extent cx="6206490" cy="2437130"/>
            <wp:effectExtent l="0" t="0" r="3810" b="1270"/>
            <wp:docPr id="12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76"/>
                    <pic:cNvPicPr>
                      <a:picLocks noChangeAspect="1"/>
                    </pic:cNvPicPr>
                  </pic:nvPicPr>
                  <pic:blipFill>
                    <a:blip r:embed="rId96"/>
                    <a:stretch>
                      <a:fillRect/>
                    </a:stretch>
                  </pic:blipFill>
                  <pic:spPr>
                    <a:xfrm>
                      <a:off x="0" y="0"/>
                      <a:ext cx="6206490" cy="2437130"/>
                    </a:xfrm>
                    <a:prstGeom prst="rect">
                      <a:avLst/>
                    </a:prstGeom>
                    <a:noFill/>
                    <a:ln>
                      <a:noFill/>
                    </a:ln>
                  </pic:spPr>
                </pic:pic>
              </a:graphicData>
            </a:graphic>
          </wp:inline>
        </w:drawing>
      </w:r>
    </w:p>
    <w:p w14:paraId="1F79233B">
      <w:pPr>
        <w:numPr>
          <w:ilvl w:val="0"/>
          <w:numId w:val="0"/>
        </w:numPr>
        <w:spacing w:after="80" w:line="288" w:lineRule="auto"/>
        <w:rPr>
          <w:rFonts w:hint="eastAsia" w:ascii="宋体" w:hAnsi="宋体" w:eastAsia="宋体" w:cs="宋体"/>
        </w:rPr>
      </w:pPr>
    </w:p>
    <w:p w14:paraId="61B3F564">
      <w:pPr>
        <w:numPr>
          <w:ilvl w:val="0"/>
          <w:numId w:val="0"/>
        </w:numPr>
        <w:spacing w:after="80" w:line="288" w:lineRule="auto"/>
        <w:rPr>
          <w:rFonts w:hint="eastAsia" w:ascii="宋体" w:hAnsi="宋体" w:eastAsia="宋体" w:cs="宋体"/>
        </w:rPr>
      </w:pPr>
      <w:r>
        <w:rPr>
          <w:rFonts w:hint="eastAsia" w:ascii="宋体" w:hAnsi="宋体" w:eastAsia="宋体" w:cs="宋体"/>
        </w:rPr>
        <w:drawing>
          <wp:inline distT="0" distB="0" distL="114300" distR="114300">
            <wp:extent cx="6210935" cy="2719705"/>
            <wp:effectExtent l="0" t="0" r="18415" b="4445"/>
            <wp:docPr id="12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77"/>
                    <pic:cNvPicPr>
                      <a:picLocks noChangeAspect="1"/>
                    </pic:cNvPicPr>
                  </pic:nvPicPr>
                  <pic:blipFill>
                    <a:blip r:embed="rId97"/>
                    <a:stretch>
                      <a:fillRect/>
                    </a:stretch>
                  </pic:blipFill>
                  <pic:spPr>
                    <a:xfrm>
                      <a:off x="0" y="0"/>
                      <a:ext cx="6210935" cy="2719705"/>
                    </a:xfrm>
                    <a:prstGeom prst="rect">
                      <a:avLst/>
                    </a:prstGeom>
                    <a:noFill/>
                    <a:ln>
                      <a:noFill/>
                    </a:ln>
                  </pic:spPr>
                </pic:pic>
              </a:graphicData>
            </a:graphic>
          </wp:inline>
        </w:drawing>
      </w:r>
    </w:p>
    <w:p w14:paraId="7E9B1585">
      <w:pPr>
        <w:numPr>
          <w:ilvl w:val="0"/>
          <w:numId w:val="0"/>
        </w:numPr>
        <w:spacing w:after="80" w:line="288" w:lineRule="auto"/>
        <w:rPr>
          <w:rFonts w:hint="eastAsia" w:ascii="宋体" w:hAnsi="宋体" w:eastAsia="宋体" w:cs="宋体"/>
          <w:i w:val="0"/>
          <w:iCs w:val="0"/>
          <w:sz w:val="21"/>
          <w:szCs w:val="21"/>
        </w:rPr>
      </w:pPr>
    </w:p>
    <w:p w14:paraId="79811606">
      <w:pPr>
        <w:pStyle w:val="5"/>
        <w:numPr>
          <w:ilvl w:val="0"/>
          <w:numId w:val="14"/>
        </w:numPr>
        <w:bidi w:val="0"/>
        <w:rPr>
          <w:rFonts w:hint="eastAsia" w:ascii="宋体" w:hAnsi="宋体" w:eastAsia="宋体" w:cs="宋体"/>
          <w:sz w:val="21"/>
          <w:szCs w:val="21"/>
        </w:rPr>
      </w:pPr>
      <w:bookmarkStart w:id="20" w:name="_Toc26713"/>
      <w:r>
        <w:rPr>
          <w:rFonts w:hint="eastAsia" w:ascii="宋体" w:hAnsi="宋体" w:eastAsia="宋体" w:cs="宋体"/>
          <w:sz w:val="21"/>
          <w:szCs w:val="21"/>
          <w:lang w:val="en-US" w:eastAsia="zh-CN"/>
        </w:rPr>
        <w:t>3. 项目运行评估</w:t>
      </w:r>
      <w:bookmarkEnd w:id="20"/>
    </w:p>
    <w:p w14:paraId="0C05236D">
      <w:pPr>
        <w:numPr>
          <w:ilvl w:val="0"/>
          <w:numId w:val="0"/>
        </w:numPr>
        <w:spacing w:after="80" w:line="288" w:lineRule="auto"/>
        <w:rPr>
          <w:rFonts w:hint="eastAsia" w:ascii="宋体" w:hAnsi="宋体" w:eastAsia="宋体" w:cs="宋体"/>
          <w:i w:val="0"/>
          <w:iCs w:val="0"/>
          <w:color w:val="1F2937"/>
          <w:sz w:val="21"/>
          <w:szCs w:val="21"/>
        </w:rPr>
      </w:pPr>
      <w:r>
        <w:rPr>
          <w:rFonts w:hint="eastAsia" w:ascii="宋体" w:hAnsi="宋体" w:eastAsia="宋体" w:cs="宋体"/>
          <w:i w:val="0"/>
          <w:iCs w:val="0"/>
        </w:rPr>
        <w:drawing>
          <wp:inline distT="0" distB="0" distL="114300" distR="114300">
            <wp:extent cx="6210300" cy="3079115"/>
            <wp:effectExtent l="0" t="0" r="0" b="6985"/>
            <wp:docPr id="1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4"/>
                    <pic:cNvPicPr>
                      <a:picLocks noChangeAspect="1"/>
                    </pic:cNvPicPr>
                  </pic:nvPicPr>
                  <pic:blipFill>
                    <a:blip r:embed="rId98"/>
                    <a:stretch>
                      <a:fillRect/>
                    </a:stretch>
                  </pic:blipFill>
                  <pic:spPr>
                    <a:xfrm>
                      <a:off x="0" y="0"/>
                      <a:ext cx="6210300" cy="3079115"/>
                    </a:xfrm>
                    <a:prstGeom prst="rect">
                      <a:avLst/>
                    </a:prstGeom>
                    <a:noFill/>
                    <a:ln>
                      <a:noFill/>
                    </a:ln>
                  </pic:spPr>
                </pic:pic>
              </a:graphicData>
            </a:graphic>
          </wp:inline>
        </w:drawing>
      </w:r>
    </w:p>
    <w:p w14:paraId="2EBEF207">
      <w:pPr>
        <w:numPr>
          <w:ilvl w:val="0"/>
          <w:numId w:val="0"/>
        </w:numPr>
        <w:spacing w:after="80" w:line="288" w:lineRule="auto"/>
        <w:rPr>
          <w:rFonts w:hint="eastAsia" w:ascii="宋体" w:hAnsi="宋体" w:eastAsia="宋体" w:cs="宋体"/>
          <w:i w:val="0"/>
          <w:iCs w:val="0"/>
          <w:sz w:val="21"/>
          <w:szCs w:val="21"/>
        </w:rPr>
      </w:pPr>
      <w:r>
        <w:rPr>
          <w:rFonts w:hint="eastAsia" w:ascii="宋体" w:hAnsi="宋体" w:eastAsia="宋体" w:cs="宋体"/>
          <w:i w:val="0"/>
          <w:iCs w:val="0"/>
          <w:color w:val="1F2937"/>
          <w:sz w:val="21"/>
          <w:szCs w:val="21"/>
        </w:rPr>
        <w:t>遵循国际通用 IPMVP 测量与验证 (M&amp;V) 规程，测算节能量、节约费用与动态投资回收期。</w:t>
      </w:r>
    </w:p>
    <w:tbl>
      <w:tblPr>
        <w:tblStyle w:val="36"/>
        <w:tblW w:w="0" w:type="auto"/>
        <w:jc w:val="center"/>
        <w:tblLayout w:type="fixed"/>
        <w:tblCellMar>
          <w:top w:w="0" w:type="dxa"/>
          <w:left w:w="108" w:type="dxa"/>
          <w:bottom w:w="0" w:type="dxa"/>
          <w:right w:w="108" w:type="dxa"/>
        </w:tblCellMar>
      </w:tblPr>
      <w:tblGrid>
        <w:gridCol w:w="9792"/>
      </w:tblGrid>
      <w:tr w14:paraId="486D2FAC">
        <w:tblPrEx>
          <w:tblCellMar>
            <w:top w:w="0" w:type="dxa"/>
            <w:left w:w="108" w:type="dxa"/>
            <w:bottom w:w="0" w:type="dxa"/>
            <w:right w:w="108" w:type="dxa"/>
          </w:tblCellMar>
        </w:tblPrEx>
        <w:trPr>
          <w:jc w:val="center"/>
        </w:trPr>
        <w:tc>
          <w:tcPr>
            <w:tcW w:w="9648" w:type="dxa"/>
            <w:tcBorders>
              <w:top w:val="nil"/>
              <w:left w:val="single" w:color="16A34A" w:sz="24" w:space="0"/>
              <w:bottom w:val="nil"/>
              <w:right w:val="nil"/>
            </w:tcBorders>
            <w:shd w:val="clear" w:color="auto" w:fill="F0FDF4"/>
            <w:tcMar>
              <w:top w:w="100" w:type="dxa"/>
              <w:left w:w="140" w:type="dxa"/>
              <w:bottom w:w="100" w:type="dxa"/>
              <w:right w:w="140" w:type="dxa"/>
            </w:tcMar>
          </w:tcPr>
          <w:p w14:paraId="11199EA7">
            <w:pPr>
              <w:spacing w:after="40"/>
              <w:rPr>
                <w:rFonts w:hint="eastAsia" w:ascii="宋体" w:hAnsi="宋体" w:eastAsia="宋体" w:cs="宋体"/>
                <w:i w:val="0"/>
                <w:iCs w:val="0"/>
                <w:sz w:val="21"/>
                <w:szCs w:val="21"/>
              </w:rPr>
            </w:pPr>
            <w:r>
              <w:rPr>
                <w:rFonts w:hint="eastAsia" w:ascii="宋体" w:hAnsi="宋体" w:eastAsia="宋体" w:cs="宋体"/>
                <w:b/>
                <w:i w:val="0"/>
                <w:iCs w:val="0"/>
                <w:color w:val="16A34A"/>
                <w:sz w:val="21"/>
                <w:szCs w:val="21"/>
              </w:rPr>
              <w:t>📐 【核心数学模型与算法公式】</w:t>
            </w:r>
            <w:r>
              <w:rPr>
                <w:rFonts w:hint="eastAsia" w:ascii="宋体" w:hAnsi="宋体" w:eastAsia="宋体" w:cs="宋体"/>
                <w:b/>
                <w:i w:val="0"/>
                <w:iCs w:val="0"/>
                <w:color w:val="16A34A"/>
                <w:sz w:val="21"/>
                <w:szCs w:val="21"/>
              </w:rPr>
              <w:br w:type="textWrapping"/>
            </w:r>
            <w:r>
              <w:rPr>
                <w:rFonts w:hint="eastAsia" w:ascii="宋体" w:hAnsi="宋体" w:eastAsia="宋体" w:cs="宋体"/>
                <w:b/>
                <w:i w:val="0"/>
                <w:iCs w:val="0"/>
                <w:color w:val="1E3A8A"/>
                <w:sz w:val="21"/>
                <w:szCs w:val="21"/>
              </w:rPr>
              <w:t>【核算公式】：E_saved = ( E_baseline - E_post ) ± △E_adj ; PBP_dynamic = ln( CF / (CF - I_0 × r) ) / ln(1 + r)</w:t>
            </w:r>
            <w:r>
              <w:rPr>
                <w:rFonts w:hint="eastAsia" w:ascii="宋体" w:hAnsi="宋体" w:eastAsia="宋体" w:cs="宋体"/>
                <w:b/>
                <w:i w:val="0"/>
                <w:iCs w:val="0"/>
                <w:color w:val="1E3A8A"/>
                <w:sz w:val="21"/>
                <w:szCs w:val="21"/>
              </w:rPr>
              <w:br w:type="textWrapping"/>
            </w:r>
            <w:r>
              <w:rPr>
                <w:rFonts w:hint="eastAsia" w:ascii="宋体" w:hAnsi="宋体" w:eastAsia="宋体" w:cs="宋体"/>
                <w:i w:val="0"/>
                <w:iCs w:val="0"/>
                <w:color w:val="1F2937"/>
                <w:sz w:val="21"/>
                <w:szCs w:val="21"/>
              </w:rPr>
              <w:t>【逻辑说明】：依据国际 IPMVP 规程选项 B/C 建立基线能耗模型，排除气象温湿度与产量波动影响；计算动态投资回收期（考虑资金贴现率 r）。</w:t>
            </w:r>
            <w:r>
              <w:rPr>
                <w:rFonts w:hint="eastAsia" w:ascii="宋体" w:hAnsi="宋体" w:eastAsia="宋体" w:cs="宋体"/>
                <w:i w:val="0"/>
                <w:iCs w:val="0"/>
                <w:color w:val="64748B"/>
                <w:sz w:val="21"/>
                <w:szCs w:val="21"/>
              </w:rPr>
              <w:br w:type="textWrapping"/>
            </w:r>
            <w:r>
              <w:rPr>
                <w:rFonts w:hint="eastAsia" w:ascii="宋体" w:hAnsi="宋体" w:eastAsia="宋体" w:cs="宋体"/>
                <w:i w:val="0"/>
                <w:iCs w:val="0"/>
                <w:color w:val="64748B"/>
                <w:sz w:val="21"/>
                <w:szCs w:val="21"/>
              </w:rPr>
              <w:t>【变量定义与取值约定】：</w:t>
            </w:r>
            <w:r>
              <w:rPr>
                <w:rFonts w:hint="eastAsia" w:ascii="宋体" w:hAnsi="宋体" w:eastAsia="宋体" w:cs="宋体"/>
                <w:i w:val="0"/>
                <w:iCs w:val="0"/>
                <w:color w:val="64748B"/>
                <w:sz w:val="21"/>
                <w:szCs w:val="21"/>
              </w:rPr>
              <w:br w:type="textWrapping"/>
            </w:r>
            <w:r>
              <w:rPr>
                <w:rFonts w:hint="eastAsia" w:ascii="宋体" w:hAnsi="宋体" w:eastAsia="宋体" w:cs="宋体"/>
                <w:i w:val="0"/>
                <w:iCs w:val="0"/>
                <w:color w:val="64748B"/>
                <w:sz w:val="21"/>
                <w:szCs w:val="21"/>
              </w:rPr>
              <w:t>E_baseline: 基准期调整后能耗；E_post: 改造后实际能耗；△E_adj: 生产工况修正量；I_0: 技改初次投资；CF: 年净节能现金流；r: 贴现率 (基准8%)</w:t>
            </w:r>
          </w:p>
        </w:tc>
      </w:tr>
    </w:tbl>
    <w:p w14:paraId="5F6277E1">
      <w:pPr>
        <w:spacing w:after="80" w:line="288" w:lineRule="auto"/>
        <w:rPr>
          <w:rFonts w:hint="eastAsia" w:ascii="宋体" w:hAnsi="宋体" w:eastAsia="宋体" w:cs="宋体"/>
          <w:b/>
          <w:i w:val="0"/>
          <w:iCs w:val="0"/>
          <w:color w:val="auto"/>
          <w:sz w:val="21"/>
          <w:szCs w:val="21"/>
        </w:rPr>
      </w:pPr>
      <w:r>
        <w:rPr>
          <w:rFonts w:hint="eastAsia" w:ascii="宋体" w:hAnsi="宋体" w:eastAsia="宋体" w:cs="宋体"/>
          <w:b/>
          <w:i w:val="0"/>
          <w:iCs w:val="0"/>
          <w:color w:val="auto"/>
          <w:sz w:val="21"/>
          <w:szCs w:val="21"/>
        </w:rPr>
        <w:t>M&amp;V 测算四要素：</w:t>
      </w:r>
    </w:p>
    <w:p w14:paraId="69825E65">
      <w:pPr>
        <w:spacing w:after="80" w:line="288" w:lineRule="auto"/>
        <w:rPr>
          <w:rFonts w:hint="eastAsia" w:ascii="宋体" w:hAnsi="宋体" w:eastAsia="宋体" w:cs="宋体"/>
          <w:b/>
          <w:i w:val="0"/>
          <w:iCs w:val="0"/>
          <w:color w:val="auto"/>
          <w:sz w:val="21"/>
          <w:szCs w:val="21"/>
        </w:rPr>
      </w:pPr>
      <w:r>
        <w:rPr>
          <w:rFonts w:hint="eastAsia" w:ascii="宋体" w:hAnsi="宋体" w:eastAsia="宋体" w:cs="宋体"/>
          <w:b/>
          <w:i w:val="0"/>
          <w:iCs w:val="0"/>
          <w:color w:val="auto"/>
          <w:sz w:val="21"/>
          <w:szCs w:val="21"/>
        </w:rPr>
        <w:t>- 基准期能耗：</w:t>
      </w:r>
      <w:r>
        <w:rPr>
          <w:rFonts w:hint="eastAsia" w:ascii="宋体" w:hAnsi="宋体" w:eastAsia="宋体" w:cs="宋体"/>
          <w:b w:val="0"/>
          <w:bCs/>
          <w:i w:val="0"/>
          <w:iCs w:val="0"/>
          <w:color w:val="auto"/>
          <w:sz w:val="21"/>
          <w:szCs w:val="21"/>
        </w:rPr>
        <w:t>改造前可验证的基线能耗（不少于 12 个月数据，【待补充】）；</w:t>
      </w:r>
    </w:p>
    <w:p w14:paraId="49412BD4">
      <w:pPr>
        <w:spacing w:after="80" w:line="288" w:lineRule="auto"/>
        <w:rPr>
          <w:rFonts w:hint="eastAsia" w:ascii="宋体" w:hAnsi="宋体" w:eastAsia="宋体" w:cs="宋体"/>
          <w:b/>
          <w:i w:val="0"/>
          <w:iCs w:val="0"/>
          <w:color w:val="auto"/>
          <w:sz w:val="21"/>
          <w:szCs w:val="21"/>
        </w:rPr>
      </w:pPr>
      <w:r>
        <w:rPr>
          <w:rFonts w:hint="eastAsia" w:ascii="宋体" w:hAnsi="宋体" w:eastAsia="宋体" w:cs="宋体"/>
          <w:b/>
          <w:i w:val="0"/>
          <w:iCs w:val="0"/>
          <w:color w:val="auto"/>
          <w:sz w:val="21"/>
          <w:szCs w:val="21"/>
        </w:rPr>
        <w:t>- 报告期能耗：</w:t>
      </w:r>
      <w:r>
        <w:rPr>
          <w:rFonts w:hint="eastAsia" w:ascii="宋体" w:hAnsi="宋体" w:eastAsia="宋体" w:cs="宋体"/>
          <w:b w:val="0"/>
          <w:bCs/>
          <w:i w:val="0"/>
          <w:iCs w:val="0"/>
          <w:color w:val="auto"/>
          <w:sz w:val="21"/>
          <w:szCs w:val="21"/>
        </w:rPr>
        <w:t>改造后实际计量能耗；</w:t>
      </w:r>
    </w:p>
    <w:p w14:paraId="7C9C785E">
      <w:pPr>
        <w:spacing w:after="80" w:line="288" w:lineRule="auto"/>
        <w:rPr>
          <w:rFonts w:hint="eastAsia" w:ascii="宋体" w:hAnsi="宋体" w:eastAsia="宋体" w:cs="宋体"/>
          <w:b/>
          <w:i w:val="0"/>
          <w:iCs w:val="0"/>
          <w:color w:val="auto"/>
          <w:sz w:val="21"/>
          <w:szCs w:val="21"/>
        </w:rPr>
      </w:pPr>
      <w:r>
        <w:rPr>
          <w:rFonts w:hint="eastAsia" w:ascii="宋体" w:hAnsi="宋体" w:eastAsia="宋体" w:cs="宋体"/>
          <w:b/>
          <w:i w:val="0"/>
          <w:iCs w:val="0"/>
          <w:color w:val="auto"/>
          <w:sz w:val="21"/>
          <w:szCs w:val="21"/>
        </w:rPr>
        <w:t>- 调整量：</w:t>
      </w:r>
      <w:r>
        <w:rPr>
          <w:rFonts w:hint="eastAsia" w:ascii="宋体" w:hAnsi="宋体" w:eastAsia="宋体" w:cs="宋体"/>
          <w:b w:val="0"/>
          <w:bCs/>
          <w:i w:val="0"/>
          <w:iCs w:val="0"/>
          <w:color w:val="auto"/>
          <w:sz w:val="21"/>
          <w:szCs w:val="21"/>
        </w:rPr>
        <w:t>依据产量、天气等独立变量对基准期能耗的修正值；</w:t>
      </w:r>
    </w:p>
    <w:p w14:paraId="74A9A1F9">
      <w:pPr>
        <w:spacing w:after="80" w:line="288" w:lineRule="auto"/>
        <w:rPr>
          <w:rFonts w:hint="eastAsia" w:ascii="宋体" w:hAnsi="宋体" w:eastAsia="宋体" w:cs="宋体"/>
          <w:b w:val="0"/>
          <w:bCs/>
          <w:i w:val="0"/>
          <w:iCs w:val="0"/>
          <w:color w:val="auto"/>
          <w:sz w:val="21"/>
          <w:szCs w:val="21"/>
        </w:rPr>
      </w:pPr>
      <w:r>
        <w:rPr>
          <w:rFonts w:hint="eastAsia" w:ascii="宋体" w:hAnsi="宋体" w:eastAsia="宋体" w:cs="宋体"/>
          <w:b w:val="0"/>
          <w:bCs/>
          <w:i w:val="0"/>
          <w:iCs w:val="0"/>
          <w:color w:val="auto"/>
          <w:sz w:val="21"/>
          <w:szCs w:val="21"/>
        </w:rPr>
        <w:t>- 节能量 E_saved = 基准期调整后能耗 − 报告期能耗；动态投资回收期 = 项目投资额 / 年节约费用。</w:t>
      </w:r>
    </w:p>
    <w:p w14:paraId="40D33930">
      <w:pPr>
        <w:numPr>
          <w:ilvl w:val="1"/>
          <w:numId w:val="14"/>
        </w:numPr>
        <w:spacing w:after="40"/>
        <w:ind w:left="0" w:leftChars="0" w:firstLine="0" w:firstLineChars="0"/>
        <w:rPr>
          <w:rFonts w:hint="eastAsia" w:ascii="宋体" w:hAnsi="宋体" w:eastAsia="宋体" w:cs="宋体"/>
          <w:b/>
          <w:bCs/>
          <w:i w:val="0"/>
          <w:iCs w:val="0"/>
          <w:sz w:val="21"/>
          <w:szCs w:val="21"/>
          <w:lang w:val="en-US" w:eastAsia="zh-CN"/>
        </w:rPr>
      </w:pPr>
      <w:r>
        <w:rPr>
          <w:rFonts w:hint="eastAsia" w:ascii="宋体" w:hAnsi="宋体" w:eastAsia="宋体" w:cs="宋体"/>
          <w:b/>
          <w:bCs/>
          <w:i w:val="0"/>
          <w:iCs w:val="0"/>
          <w:sz w:val="21"/>
          <w:szCs w:val="21"/>
          <w:lang w:val="en-US" w:eastAsia="zh-CN"/>
        </w:rPr>
        <w:t>3.1 储能运行评估</w:t>
      </w:r>
    </w:p>
    <w:p w14:paraId="617BB321">
      <w:pPr>
        <w:numPr>
          <w:ilvl w:val="0"/>
          <w:numId w:val="0"/>
        </w:numPr>
        <w:spacing w:after="40" w:line="276" w:lineRule="auto"/>
        <w:rPr>
          <w:rFonts w:hint="eastAsia" w:ascii="宋体" w:hAnsi="宋体" w:eastAsia="宋体" w:cs="宋体"/>
          <w:i w:val="0"/>
          <w:iCs w:val="0"/>
          <w:sz w:val="21"/>
          <w:szCs w:val="21"/>
          <w:lang w:val="en-US" w:eastAsia="zh-CN"/>
        </w:rPr>
      </w:pPr>
      <w:r>
        <w:rPr>
          <w:rFonts w:hint="eastAsia" w:ascii="宋体" w:hAnsi="宋体" w:eastAsia="宋体" w:cs="宋体"/>
        </w:rPr>
        <w:drawing>
          <wp:inline distT="0" distB="0" distL="114300" distR="114300">
            <wp:extent cx="6210300" cy="3079115"/>
            <wp:effectExtent l="0" t="0" r="0" b="6985"/>
            <wp:docPr id="11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64"/>
                    <pic:cNvPicPr>
                      <a:picLocks noChangeAspect="1"/>
                    </pic:cNvPicPr>
                  </pic:nvPicPr>
                  <pic:blipFill>
                    <a:blip r:embed="rId99"/>
                    <a:stretch>
                      <a:fillRect/>
                    </a:stretch>
                  </pic:blipFill>
                  <pic:spPr>
                    <a:xfrm>
                      <a:off x="0" y="0"/>
                      <a:ext cx="6210300" cy="3079115"/>
                    </a:xfrm>
                    <a:prstGeom prst="rect">
                      <a:avLst/>
                    </a:prstGeom>
                    <a:noFill/>
                    <a:ln>
                      <a:noFill/>
                    </a:ln>
                  </pic:spPr>
                </pic:pic>
              </a:graphicData>
            </a:graphic>
          </wp:inline>
        </w:drawing>
      </w:r>
    </w:p>
    <w:p w14:paraId="4758BECF">
      <w:pPr>
        <w:numPr>
          <w:ilvl w:val="0"/>
          <w:numId w:val="0"/>
        </w:numPr>
        <w:spacing w:after="40" w:line="276" w:lineRule="auto"/>
        <w:rPr>
          <w:rFonts w:hint="eastAsia" w:ascii="宋体" w:hAnsi="宋体" w:eastAsia="宋体" w:cs="宋体"/>
          <w:i w:val="0"/>
          <w:iCs w:val="0"/>
          <w:sz w:val="21"/>
          <w:szCs w:val="21"/>
          <w:lang w:val="en-US" w:eastAsia="zh-CN"/>
        </w:rPr>
      </w:pPr>
    </w:p>
    <w:p w14:paraId="490F3986">
      <w:pPr>
        <w:numPr>
          <w:ilvl w:val="1"/>
          <w:numId w:val="14"/>
        </w:numPr>
        <w:spacing w:after="40" w:line="276" w:lineRule="auto"/>
        <w:ind w:left="0" w:leftChars="0" w:firstLine="0" w:firstLineChars="0"/>
        <w:rPr>
          <w:rFonts w:hint="eastAsia" w:ascii="宋体" w:hAnsi="宋体" w:eastAsia="宋体" w:cs="宋体"/>
          <w:b/>
          <w:bCs/>
          <w:i w:val="0"/>
          <w:iCs w:val="0"/>
          <w:sz w:val="21"/>
          <w:szCs w:val="21"/>
          <w:lang w:val="en-US" w:eastAsia="zh-CN"/>
        </w:rPr>
      </w:pPr>
      <w:r>
        <w:rPr>
          <w:rFonts w:hint="eastAsia" w:ascii="宋体" w:hAnsi="宋体" w:eastAsia="宋体" w:cs="宋体"/>
          <w:b/>
          <w:bCs/>
          <w:i w:val="0"/>
          <w:iCs w:val="0"/>
          <w:sz w:val="21"/>
          <w:szCs w:val="21"/>
          <w:lang w:val="en-US" w:eastAsia="zh-CN"/>
        </w:rPr>
        <w:t>3.2 光伏运行评估</w:t>
      </w:r>
    </w:p>
    <w:p w14:paraId="710E87E4">
      <w:pPr>
        <w:numPr>
          <w:ilvl w:val="0"/>
          <w:numId w:val="0"/>
        </w:numPr>
        <w:spacing w:after="40" w:line="276" w:lineRule="auto"/>
        <w:rPr>
          <w:rFonts w:hint="eastAsia" w:ascii="宋体" w:hAnsi="宋体" w:eastAsia="宋体" w:cs="宋体"/>
          <w:i w:val="0"/>
          <w:iCs w:val="0"/>
          <w:sz w:val="21"/>
          <w:szCs w:val="21"/>
          <w:lang w:val="en-US" w:eastAsia="zh-CN"/>
        </w:rPr>
      </w:pPr>
      <w:r>
        <w:rPr>
          <w:rFonts w:hint="eastAsia" w:ascii="宋体" w:hAnsi="宋体" w:eastAsia="宋体" w:cs="宋体"/>
        </w:rPr>
        <w:drawing>
          <wp:inline distT="0" distB="0" distL="114300" distR="114300">
            <wp:extent cx="6210300" cy="3079115"/>
            <wp:effectExtent l="0" t="0" r="0" b="6985"/>
            <wp:docPr id="11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65"/>
                    <pic:cNvPicPr>
                      <a:picLocks noChangeAspect="1"/>
                    </pic:cNvPicPr>
                  </pic:nvPicPr>
                  <pic:blipFill>
                    <a:blip r:embed="rId100"/>
                    <a:stretch>
                      <a:fillRect/>
                    </a:stretch>
                  </pic:blipFill>
                  <pic:spPr>
                    <a:xfrm>
                      <a:off x="0" y="0"/>
                      <a:ext cx="6210300" cy="3079115"/>
                    </a:xfrm>
                    <a:prstGeom prst="rect">
                      <a:avLst/>
                    </a:prstGeom>
                    <a:noFill/>
                    <a:ln>
                      <a:noFill/>
                    </a:ln>
                  </pic:spPr>
                </pic:pic>
              </a:graphicData>
            </a:graphic>
          </wp:inline>
        </w:drawing>
      </w:r>
    </w:p>
    <w:p w14:paraId="79218EE0">
      <w:pPr>
        <w:numPr>
          <w:ilvl w:val="0"/>
          <w:numId w:val="0"/>
        </w:numPr>
        <w:spacing w:after="40" w:line="276" w:lineRule="auto"/>
        <w:rPr>
          <w:rFonts w:hint="eastAsia" w:ascii="宋体" w:hAnsi="宋体" w:eastAsia="宋体" w:cs="宋体"/>
          <w:i w:val="0"/>
          <w:iCs w:val="0"/>
          <w:sz w:val="21"/>
          <w:szCs w:val="21"/>
          <w:lang w:val="en-US" w:eastAsia="zh-CN"/>
        </w:rPr>
      </w:pPr>
    </w:p>
    <w:p w14:paraId="6276553D">
      <w:pPr>
        <w:numPr>
          <w:ilvl w:val="1"/>
          <w:numId w:val="14"/>
        </w:numPr>
        <w:spacing w:after="40" w:line="276" w:lineRule="auto"/>
        <w:ind w:left="0" w:leftChars="0" w:firstLine="0" w:firstLineChars="0"/>
        <w:rPr>
          <w:rFonts w:hint="eastAsia" w:ascii="宋体" w:hAnsi="宋体" w:eastAsia="宋体" w:cs="宋体"/>
          <w:b/>
          <w:bCs/>
          <w:i w:val="0"/>
          <w:iCs w:val="0"/>
          <w:sz w:val="21"/>
          <w:szCs w:val="21"/>
          <w:lang w:val="en-US" w:eastAsia="zh-CN"/>
        </w:rPr>
      </w:pPr>
      <w:r>
        <w:rPr>
          <w:rFonts w:hint="eastAsia" w:ascii="宋体" w:hAnsi="宋体" w:eastAsia="宋体" w:cs="宋体"/>
          <w:b/>
          <w:bCs/>
          <w:i w:val="0"/>
          <w:iCs w:val="0"/>
          <w:sz w:val="21"/>
          <w:szCs w:val="21"/>
          <w:lang w:val="en-US" w:eastAsia="zh-CN"/>
        </w:rPr>
        <w:t>3.3 热泵运行评估</w:t>
      </w:r>
    </w:p>
    <w:p w14:paraId="7D54D239">
      <w:pPr>
        <w:numPr>
          <w:ilvl w:val="0"/>
          <w:numId w:val="0"/>
        </w:numPr>
        <w:spacing w:after="40" w:line="276" w:lineRule="auto"/>
        <w:rPr>
          <w:rFonts w:hint="eastAsia" w:ascii="宋体" w:hAnsi="宋体" w:eastAsia="宋体" w:cs="宋体"/>
          <w:i w:val="0"/>
          <w:iCs w:val="0"/>
          <w:sz w:val="21"/>
          <w:szCs w:val="21"/>
          <w:lang w:val="en-US" w:eastAsia="zh-CN"/>
        </w:rPr>
      </w:pPr>
      <w:r>
        <w:rPr>
          <w:rFonts w:hint="eastAsia" w:ascii="宋体" w:hAnsi="宋体" w:eastAsia="宋体" w:cs="宋体"/>
        </w:rPr>
        <w:drawing>
          <wp:inline distT="0" distB="0" distL="114300" distR="114300">
            <wp:extent cx="6210300" cy="3079115"/>
            <wp:effectExtent l="0" t="0" r="0" b="6985"/>
            <wp:docPr id="11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66"/>
                    <pic:cNvPicPr>
                      <a:picLocks noChangeAspect="1"/>
                    </pic:cNvPicPr>
                  </pic:nvPicPr>
                  <pic:blipFill>
                    <a:blip r:embed="rId101"/>
                    <a:stretch>
                      <a:fillRect/>
                    </a:stretch>
                  </pic:blipFill>
                  <pic:spPr>
                    <a:xfrm>
                      <a:off x="0" y="0"/>
                      <a:ext cx="6210300" cy="3079115"/>
                    </a:xfrm>
                    <a:prstGeom prst="rect">
                      <a:avLst/>
                    </a:prstGeom>
                    <a:noFill/>
                    <a:ln>
                      <a:noFill/>
                    </a:ln>
                  </pic:spPr>
                </pic:pic>
              </a:graphicData>
            </a:graphic>
          </wp:inline>
        </w:drawing>
      </w:r>
    </w:p>
    <w:p w14:paraId="3DC9E763">
      <w:pPr>
        <w:numPr>
          <w:ilvl w:val="0"/>
          <w:numId w:val="0"/>
        </w:numPr>
        <w:spacing w:after="40" w:line="276" w:lineRule="auto"/>
        <w:rPr>
          <w:rFonts w:hint="eastAsia" w:ascii="宋体" w:hAnsi="宋体" w:eastAsia="宋体" w:cs="宋体"/>
          <w:i w:val="0"/>
          <w:iCs w:val="0"/>
          <w:sz w:val="21"/>
          <w:szCs w:val="21"/>
          <w:lang w:val="en-US" w:eastAsia="zh-CN"/>
        </w:rPr>
      </w:pPr>
    </w:p>
    <w:p w14:paraId="369D64D2">
      <w:pPr>
        <w:numPr>
          <w:ilvl w:val="0"/>
          <w:numId w:val="0"/>
        </w:numPr>
        <w:spacing w:after="40" w:line="276" w:lineRule="auto"/>
        <w:rPr>
          <w:rFonts w:hint="eastAsia" w:ascii="宋体" w:hAnsi="宋体" w:eastAsia="宋体" w:cs="宋体"/>
          <w:b/>
          <w:bCs/>
          <w:i w:val="0"/>
          <w:iCs w:val="0"/>
          <w:sz w:val="21"/>
          <w:szCs w:val="21"/>
          <w:lang w:val="en-US" w:eastAsia="zh-CN"/>
        </w:rPr>
      </w:pPr>
      <w:r>
        <w:rPr>
          <w:rFonts w:hint="eastAsia" w:ascii="宋体" w:hAnsi="宋体" w:eastAsia="宋体" w:cs="宋体"/>
          <w:b/>
          <w:bCs/>
          <w:i w:val="0"/>
          <w:iCs w:val="0"/>
          <w:sz w:val="21"/>
          <w:szCs w:val="21"/>
          <w:lang w:val="en-US" w:eastAsia="zh-CN"/>
        </w:rPr>
        <w:t>3.4 空调运行评估</w:t>
      </w:r>
    </w:p>
    <w:p w14:paraId="6A39C426">
      <w:pPr>
        <w:spacing w:after="40"/>
        <w:rPr>
          <w:rFonts w:hint="eastAsia" w:ascii="宋体" w:hAnsi="宋体" w:eastAsia="宋体" w:cs="宋体"/>
          <w:i w:val="0"/>
          <w:iCs w:val="0"/>
          <w:sz w:val="21"/>
          <w:szCs w:val="21"/>
        </w:rPr>
      </w:pPr>
      <w:r>
        <w:rPr>
          <w:rFonts w:hint="eastAsia" w:ascii="宋体" w:hAnsi="宋体" w:eastAsia="宋体" w:cs="宋体"/>
        </w:rPr>
        <w:drawing>
          <wp:inline distT="0" distB="0" distL="114300" distR="114300">
            <wp:extent cx="6210300" cy="3079115"/>
            <wp:effectExtent l="0" t="0" r="0" b="6985"/>
            <wp:docPr id="11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67"/>
                    <pic:cNvPicPr>
                      <a:picLocks noChangeAspect="1"/>
                    </pic:cNvPicPr>
                  </pic:nvPicPr>
                  <pic:blipFill>
                    <a:blip r:embed="rId102"/>
                    <a:stretch>
                      <a:fillRect/>
                    </a:stretch>
                  </pic:blipFill>
                  <pic:spPr>
                    <a:xfrm>
                      <a:off x="0" y="0"/>
                      <a:ext cx="6210300" cy="3079115"/>
                    </a:xfrm>
                    <a:prstGeom prst="rect">
                      <a:avLst/>
                    </a:prstGeom>
                    <a:noFill/>
                    <a:ln>
                      <a:noFill/>
                    </a:ln>
                  </pic:spPr>
                </pic:pic>
              </a:graphicData>
            </a:graphic>
          </wp:inline>
        </w:drawing>
      </w:r>
    </w:p>
    <w:p w14:paraId="4D90AAA5">
      <w:pPr>
        <w:spacing w:after="40"/>
        <w:rPr>
          <w:rFonts w:hint="eastAsia" w:ascii="宋体" w:hAnsi="宋体" w:eastAsia="宋体" w:cs="宋体"/>
          <w:i w:val="0"/>
          <w:iCs w:val="0"/>
          <w:sz w:val="21"/>
          <w:szCs w:val="21"/>
        </w:rPr>
      </w:pPr>
    </w:p>
    <w:p w14:paraId="7068AEF9">
      <w:pPr>
        <w:pStyle w:val="5"/>
        <w:keepNext/>
        <w:spacing w:before="180" w:after="60"/>
        <w:outlineLvl w:val="2"/>
        <w:rPr>
          <w:rFonts w:hint="eastAsia" w:ascii="宋体" w:hAnsi="宋体" w:eastAsia="宋体" w:cs="宋体"/>
          <w:i w:val="0"/>
          <w:iCs w:val="0"/>
          <w:sz w:val="21"/>
          <w:szCs w:val="21"/>
        </w:rPr>
      </w:pPr>
      <w:bookmarkStart w:id="21" w:name="_Toc25773"/>
      <w:r>
        <w:rPr>
          <w:rFonts w:hint="eastAsia" w:ascii="宋体" w:hAnsi="宋体" w:eastAsia="宋体" w:cs="宋体"/>
          <w:b/>
          <w:i w:val="0"/>
          <w:iCs w:val="0"/>
          <w:color w:val="1E3A8A"/>
          <w:sz w:val="21"/>
          <w:szCs w:val="21"/>
          <w:lang w:val="en-US" w:eastAsia="zh-CN"/>
        </w:rPr>
        <w:t>4. 零碳工厂自评估</w:t>
      </w:r>
      <w:bookmarkEnd w:id="21"/>
    </w:p>
    <w:p w14:paraId="5A2265BA">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i w:val="0"/>
          <w:iCs w:val="0"/>
        </w:rPr>
        <w:drawing>
          <wp:inline distT="0" distB="0" distL="114300" distR="114300">
            <wp:extent cx="6210300" cy="3079115"/>
            <wp:effectExtent l="0" t="0" r="0" b="6985"/>
            <wp:docPr id="1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5"/>
                    <pic:cNvPicPr>
                      <a:picLocks noChangeAspect="1"/>
                    </pic:cNvPicPr>
                  </pic:nvPicPr>
                  <pic:blipFill>
                    <a:blip r:embed="rId103"/>
                    <a:stretch>
                      <a:fillRect/>
                    </a:stretch>
                  </pic:blipFill>
                  <pic:spPr>
                    <a:xfrm>
                      <a:off x="0" y="0"/>
                      <a:ext cx="6210300" cy="3079115"/>
                    </a:xfrm>
                    <a:prstGeom prst="rect">
                      <a:avLst/>
                    </a:prstGeom>
                    <a:noFill/>
                    <a:ln>
                      <a:noFill/>
                    </a:ln>
                  </pic:spPr>
                </pic:pic>
              </a:graphicData>
            </a:graphic>
          </wp:inline>
        </w:drawing>
      </w:r>
    </w:p>
    <w:p w14:paraId="1235B021">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b/>
          <w:i w:val="0"/>
          <w:iCs w:val="0"/>
          <w:color w:val="1E3A8A"/>
          <w:sz w:val="21"/>
          <w:szCs w:val="21"/>
        </w:rPr>
        <w:t>三层评估架构：</w:t>
      </w:r>
    </w:p>
    <w:p w14:paraId="7C9AE19A">
      <w:pPr>
        <w:spacing w:after="80" w:line="288" w:lineRule="auto"/>
        <w:ind w:left="0" w:leftChars="0" w:firstLine="440" w:firstLineChars="0"/>
        <w:rPr>
          <w:rFonts w:hint="eastAsia" w:ascii="宋体" w:hAnsi="宋体" w:eastAsia="宋体" w:cs="宋体"/>
          <w:i w:val="0"/>
          <w:iCs w:val="0"/>
          <w:color w:val="1F2937"/>
          <w:sz w:val="21"/>
          <w:szCs w:val="21"/>
        </w:rPr>
      </w:pPr>
      <w:r>
        <w:rPr>
          <w:rFonts w:hint="eastAsia" w:ascii="宋体" w:hAnsi="宋体" w:eastAsia="宋体" w:cs="宋体"/>
          <w:i w:val="0"/>
          <w:iCs w:val="0"/>
          <w:color w:val="1F2937"/>
          <w:sz w:val="21"/>
          <w:szCs w:val="21"/>
        </w:rPr>
        <w:t>构建三层穿透体系：第 1 层集团大盘雷达与星级分布 ➔ 第 2 层二级公司总分达标率 ➔ 第 3 层工厂 6 大维度 100 分细化考核表：</w:t>
      </w:r>
    </w:p>
    <w:p w14:paraId="61C8357B">
      <w:pPr>
        <w:spacing w:after="80" w:line="288" w:lineRule="auto"/>
        <w:ind w:left="0" w:leftChars="0" w:firstLine="440" w:firstLineChars="0"/>
        <w:rPr>
          <w:rFonts w:hint="eastAsia" w:ascii="宋体" w:hAnsi="宋体" w:eastAsia="宋体" w:cs="宋体"/>
          <w:i w:val="0"/>
          <w:iCs w:val="0"/>
          <w:sz w:val="21"/>
          <w:szCs w:val="21"/>
        </w:rPr>
      </w:pPr>
      <w:r>
        <w:rPr>
          <w:rFonts w:hint="eastAsia" w:ascii="宋体" w:hAnsi="宋体" w:eastAsia="宋体" w:cs="宋体"/>
          <w:i w:val="0"/>
          <w:iCs w:val="0"/>
          <w:color w:val="1F2937"/>
          <w:sz w:val="21"/>
          <w:szCs w:val="21"/>
        </w:rPr>
        <w:t>- 评级星级标准：五星级 (≥90分)、四星级 (80~89分)、三星级 (70~79分)、未达标 (&lt;70分)。</w:t>
      </w:r>
    </w:p>
    <w:tbl>
      <w:tblPr>
        <w:tblStyle w:val="36"/>
        <w:tblW w:w="979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45"/>
        <w:gridCol w:w="1145"/>
        <w:gridCol w:w="5304"/>
        <w:gridCol w:w="2196"/>
      </w:tblGrid>
      <w:tr w14:paraId="2782F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145" w:type="dxa"/>
            <w:shd w:val="clear" w:color="auto" w:fill="4F81BD" w:themeFill="accent1"/>
            <w:noWrap w:val="0"/>
            <w:tcMar>
              <w:top w:w="70" w:type="dxa"/>
              <w:left w:w="90" w:type="dxa"/>
              <w:bottom w:w="70" w:type="dxa"/>
              <w:right w:w="90" w:type="dxa"/>
            </w:tcMar>
            <w:vAlign w:val="center"/>
          </w:tcPr>
          <w:p w14:paraId="03131895">
            <w:pPr>
              <w:keepNext/>
              <w:snapToGrid w:val="0"/>
              <w:spacing w:line="240" w:lineRule="auto"/>
              <w:ind w:left="0" w:leftChars="0" w:right="0" w:rightChars="0" w:firstLine="0" w:firstLineChars="0"/>
              <w:jc w:val="center"/>
              <w:rPr>
                <w:rFonts w:hint="eastAsia" w:ascii="宋体" w:hAnsi="宋体" w:eastAsia="宋体" w:cs="宋体"/>
                <w:b/>
                <w:i w:val="0"/>
                <w:iCs w:val="0"/>
                <w:sz w:val="18"/>
                <w:szCs w:val="18"/>
              </w:rPr>
            </w:pPr>
            <w:r>
              <w:rPr>
                <w:rFonts w:hint="eastAsia" w:ascii="宋体" w:hAnsi="宋体" w:eastAsia="宋体" w:cs="宋体"/>
                <w:b/>
                <w:i w:val="0"/>
                <w:iCs w:val="0"/>
                <w:color w:val="FFFFFF"/>
                <w:sz w:val="18"/>
                <w:szCs w:val="18"/>
              </w:rPr>
              <w:t>评估维度</w:t>
            </w:r>
          </w:p>
        </w:tc>
        <w:tc>
          <w:tcPr>
            <w:tcW w:w="1145" w:type="dxa"/>
            <w:shd w:val="clear" w:color="auto" w:fill="4F81BD" w:themeFill="accent1"/>
            <w:noWrap w:val="0"/>
            <w:tcMar>
              <w:top w:w="70" w:type="dxa"/>
              <w:left w:w="90" w:type="dxa"/>
              <w:bottom w:w="70" w:type="dxa"/>
              <w:right w:w="90" w:type="dxa"/>
            </w:tcMar>
            <w:vAlign w:val="center"/>
          </w:tcPr>
          <w:p w14:paraId="48579CE3">
            <w:pPr>
              <w:keepNext/>
              <w:snapToGrid w:val="0"/>
              <w:spacing w:line="240" w:lineRule="auto"/>
              <w:ind w:left="0" w:leftChars="0" w:right="0" w:rightChars="0" w:firstLine="0" w:firstLineChars="0"/>
              <w:jc w:val="center"/>
              <w:rPr>
                <w:rFonts w:hint="eastAsia" w:ascii="宋体" w:hAnsi="宋体" w:eastAsia="宋体" w:cs="宋体"/>
                <w:b/>
                <w:i w:val="0"/>
                <w:iCs w:val="0"/>
                <w:sz w:val="18"/>
                <w:szCs w:val="18"/>
              </w:rPr>
            </w:pPr>
            <w:r>
              <w:rPr>
                <w:rFonts w:hint="eastAsia" w:ascii="宋体" w:hAnsi="宋体" w:eastAsia="宋体" w:cs="宋体"/>
                <w:b/>
                <w:i w:val="0"/>
                <w:iCs w:val="0"/>
                <w:color w:val="FFFFFF"/>
                <w:sz w:val="18"/>
                <w:szCs w:val="18"/>
              </w:rPr>
              <w:t>标准分值</w:t>
            </w:r>
          </w:p>
        </w:tc>
        <w:tc>
          <w:tcPr>
            <w:tcW w:w="5304" w:type="dxa"/>
            <w:shd w:val="clear" w:color="auto" w:fill="4F81BD" w:themeFill="accent1"/>
            <w:noWrap w:val="0"/>
            <w:tcMar>
              <w:top w:w="70" w:type="dxa"/>
              <w:left w:w="90" w:type="dxa"/>
              <w:bottom w:w="70" w:type="dxa"/>
              <w:right w:w="90" w:type="dxa"/>
            </w:tcMar>
            <w:vAlign w:val="center"/>
          </w:tcPr>
          <w:p w14:paraId="6A98C76E">
            <w:pPr>
              <w:keepNext/>
              <w:snapToGrid w:val="0"/>
              <w:spacing w:line="240" w:lineRule="auto"/>
              <w:ind w:left="0" w:leftChars="0" w:right="0" w:rightChars="0" w:firstLine="0" w:firstLineChars="0"/>
              <w:jc w:val="center"/>
              <w:rPr>
                <w:rFonts w:hint="eastAsia" w:ascii="宋体" w:hAnsi="宋体" w:eastAsia="宋体" w:cs="宋体"/>
                <w:b/>
                <w:i w:val="0"/>
                <w:iCs w:val="0"/>
                <w:sz w:val="18"/>
                <w:szCs w:val="18"/>
              </w:rPr>
            </w:pPr>
            <w:r>
              <w:rPr>
                <w:rFonts w:hint="eastAsia" w:ascii="宋体" w:hAnsi="宋体" w:eastAsia="宋体" w:cs="宋体"/>
                <w:b/>
                <w:i w:val="0"/>
                <w:iCs w:val="0"/>
                <w:color w:val="FFFFFF"/>
                <w:sz w:val="18"/>
                <w:szCs w:val="18"/>
              </w:rPr>
              <w:t>核心考评条款与扣分规则</w:t>
            </w:r>
          </w:p>
        </w:tc>
        <w:tc>
          <w:tcPr>
            <w:tcW w:w="2196" w:type="dxa"/>
            <w:shd w:val="clear" w:color="auto" w:fill="4F81BD" w:themeFill="accent1"/>
            <w:noWrap w:val="0"/>
            <w:tcMar>
              <w:top w:w="70" w:type="dxa"/>
              <w:left w:w="90" w:type="dxa"/>
              <w:bottom w:w="70" w:type="dxa"/>
              <w:right w:w="90" w:type="dxa"/>
            </w:tcMar>
            <w:vAlign w:val="center"/>
          </w:tcPr>
          <w:p w14:paraId="47CDFE11">
            <w:pPr>
              <w:keepNext/>
              <w:snapToGrid w:val="0"/>
              <w:spacing w:line="240" w:lineRule="auto"/>
              <w:ind w:left="0" w:leftChars="0" w:right="0" w:rightChars="0" w:firstLine="0" w:firstLineChars="0"/>
              <w:jc w:val="center"/>
              <w:rPr>
                <w:rFonts w:hint="eastAsia" w:ascii="宋体" w:hAnsi="宋体" w:eastAsia="宋体" w:cs="宋体"/>
                <w:b/>
                <w:i w:val="0"/>
                <w:iCs w:val="0"/>
                <w:sz w:val="18"/>
                <w:szCs w:val="18"/>
              </w:rPr>
            </w:pPr>
            <w:r>
              <w:rPr>
                <w:rFonts w:hint="eastAsia" w:ascii="宋体" w:hAnsi="宋体" w:eastAsia="宋体" w:cs="宋体"/>
                <w:b/>
                <w:i w:val="0"/>
                <w:iCs w:val="0"/>
                <w:color w:val="FFFFFF"/>
                <w:sz w:val="18"/>
                <w:szCs w:val="18"/>
              </w:rPr>
              <w:t>数据来源与佐证材料</w:t>
            </w:r>
          </w:p>
        </w:tc>
      </w:tr>
      <w:tr w14:paraId="7419E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45" w:type="dxa"/>
            <w:shd w:val="clear" w:color="auto" w:fill="FFFFFF"/>
            <w:noWrap w:val="0"/>
            <w:tcMar>
              <w:top w:w="60" w:type="dxa"/>
              <w:left w:w="80" w:type="dxa"/>
              <w:bottom w:w="60" w:type="dxa"/>
              <w:right w:w="80" w:type="dxa"/>
            </w:tcMar>
            <w:vAlign w:val="center"/>
          </w:tcPr>
          <w:p w14:paraId="7543D31F">
            <w:pPr>
              <w:keepNext/>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基础设施</w:t>
            </w:r>
          </w:p>
        </w:tc>
        <w:tc>
          <w:tcPr>
            <w:tcW w:w="1145" w:type="dxa"/>
            <w:shd w:val="clear" w:color="auto" w:fill="FFFFFF"/>
            <w:noWrap w:val="0"/>
            <w:tcMar>
              <w:top w:w="60" w:type="dxa"/>
              <w:left w:w="80" w:type="dxa"/>
              <w:bottom w:w="60" w:type="dxa"/>
              <w:right w:w="80" w:type="dxa"/>
            </w:tcMar>
            <w:vAlign w:val="center"/>
          </w:tcPr>
          <w:p w14:paraId="20DFFA2D">
            <w:pPr>
              <w:keepNext/>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15 分</w:t>
            </w:r>
          </w:p>
        </w:tc>
        <w:tc>
          <w:tcPr>
            <w:tcW w:w="5304" w:type="dxa"/>
            <w:shd w:val="clear" w:color="auto" w:fill="FFFFFF"/>
            <w:noWrap w:val="0"/>
            <w:tcMar>
              <w:top w:w="60" w:type="dxa"/>
              <w:left w:w="80" w:type="dxa"/>
              <w:bottom w:w="60" w:type="dxa"/>
              <w:right w:w="80" w:type="dxa"/>
            </w:tcMar>
            <w:vAlign w:val="center"/>
          </w:tcPr>
          <w:p w14:paraId="50E8DA75">
            <w:pPr>
              <w:keepNext/>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厂房采光天窗采光比、一级能效节能变压器配置率。不达标扣 2 分/项</w:t>
            </w:r>
          </w:p>
        </w:tc>
        <w:tc>
          <w:tcPr>
            <w:tcW w:w="2196" w:type="dxa"/>
            <w:shd w:val="clear" w:color="auto" w:fill="FFFFFF"/>
            <w:noWrap w:val="0"/>
            <w:tcMar>
              <w:top w:w="60" w:type="dxa"/>
              <w:left w:w="80" w:type="dxa"/>
              <w:bottom w:w="60" w:type="dxa"/>
              <w:right w:w="80" w:type="dxa"/>
            </w:tcMar>
            <w:vAlign w:val="center"/>
          </w:tcPr>
          <w:p w14:paraId="68A8842C">
            <w:pPr>
              <w:keepNext/>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基础设施台账、工程竣工图纸</w:t>
            </w:r>
          </w:p>
        </w:tc>
      </w:tr>
      <w:tr w14:paraId="48795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45" w:type="dxa"/>
            <w:shd w:val="clear" w:color="auto" w:fill="EDF2F8" w:themeFill="accent1" w:themeFillTint="19"/>
            <w:noWrap w:val="0"/>
            <w:tcMar>
              <w:top w:w="60" w:type="dxa"/>
              <w:left w:w="80" w:type="dxa"/>
              <w:bottom w:w="60" w:type="dxa"/>
              <w:right w:w="80" w:type="dxa"/>
            </w:tcMar>
            <w:vAlign w:val="center"/>
          </w:tcPr>
          <w:p w14:paraId="5CE3C6F8">
            <w:pPr>
              <w:keepNext/>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能源利用</w:t>
            </w:r>
          </w:p>
        </w:tc>
        <w:tc>
          <w:tcPr>
            <w:tcW w:w="1145" w:type="dxa"/>
            <w:shd w:val="clear" w:color="auto" w:fill="EDF2F8" w:themeFill="accent1" w:themeFillTint="19"/>
            <w:noWrap w:val="0"/>
            <w:tcMar>
              <w:top w:w="60" w:type="dxa"/>
              <w:left w:w="80" w:type="dxa"/>
              <w:bottom w:w="60" w:type="dxa"/>
              <w:right w:w="80" w:type="dxa"/>
            </w:tcMar>
            <w:vAlign w:val="center"/>
          </w:tcPr>
          <w:p w14:paraId="60681327">
            <w:pPr>
              <w:keepNext/>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30 分</w:t>
            </w:r>
          </w:p>
        </w:tc>
        <w:tc>
          <w:tcPr>
            <w:tcW w:w="5304" w:type="dxa"/>
            <w:shd w:val="clear" w:color="auto" w:fill="EDF2F8" w:themeFill="accent1" w:themeFillTint="19"/>
            <w:noWrap w:val="0"/>
            <w:tcMar>
              <w:top w:w="60" w:type="dxa"/>
              <w:left w:w="80" w:type="dxa"/>
              <w:bottom w:w="60" w:type="dxa"/>
              <w:right w:w="80" w:type="dxa"/>
            </w:tcMar>
            <w:vAlign w:val="center"/>
          </w:tcPr>
          <w:p w14:paraId="550977FD">
            <w:pPr>
              <w:keepNext/>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屋顶分布式光伏消纳率(≥30%)、储能削峰填谷、工业余热余压回收。消纳每低 5% 扣 2 分</w:t>
            </w:r>
          </w:p>
        </w:tc>
        <w:tc>
          <w:tcPr>
            <w:tcW w:w="2196" w:type="dxa"/>
            <w:shd w:val="clear" w:color="auto" w:fill="EDF2F8" w:themeFill="accent1" w:themeFillTint="19"/>
            <w:noWrap w:val="0"/>
            <w:tcMar>
              <w:top w:w="60" w:type="dxa"/>
              <w:left w:w="80" w:type="dxa"/>
              <w:bottom w:w="60" w:type="dxa"/>
              <w:right w:w="80" w:type="dxa"/>
            </w:tcMar>
            <w:vAlign w:val="center"/>
          </w:tcPr>
          <w:p w14:paraId="06E9B615">
            <w:pPr>
              <w:keepNext/>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微电网采集数据、绿电交易凭证</w:t>
            </w:r>
          </w:p>
        </w:tc>
      </w:tr>
      <w:tr w14:paraId="4A593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45" w:type="dxa"/>
            <w:shd w:val="clear" w:color="auto" w:fill="FFFFFF"/>
            <w:noWrap w:val="0"/>
            <w:tcMar>
              <w:top w:w="60" w:type="dxa"/>
              <w:left w:w="80" w:type="dxa"/>
              <w:bottom w:w="60" w:type="dxa"/>
              <w:right w:w="80" w:type="dxa"/>
            </w:tcMar>
            <w:vAlign w:val="center"/>
          </w:tcPr>
          <w:p w14:paraId="0CF7EC51">
            <w:pPr>
              <w:keepNext/>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产品生态</w:t>
            </w:r>
          </w:p>
        </w:tc>
        <w:tc>
          <w:tcPr>
            <w:tcW w:w="1145" w:type="dxa"/>
            <w:shd w:val="clear" w:color="auto" w:fill="FFFFFF"/>
            <w:noWrap w:val="0"/>
            <w:tcMar>
              <w:top w:w="60" w:type="dxa"/>
              <w:left w:w="80" w:type="dxa"/>
              <w:bottom w:w="60" w:type="dxa"/>
              <w:right w:w="80" w:type="dxa"/>
            </w:tcMar>
            <w:vAlign w:val="center"/>
          </w:tcPr>
          <w:p w14:paraId="3513F852">
            <w:pPr>
              <w:keepNext/>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20 分</w:t>
            </w:r>
          </w:p>
        </w:tc>
        <w:tc>
          <w:tcPr>
            <w:tcW w:w="5304" w:type="dxa"/>
            <w:shd w:val="clear" w:color="auto" w:fill="FFFFFF"/>
            <w:noWrap w:val="0"/>
            <w:tcMar>
              <w:top w:w="60" w:type="dxa"/>
              <w:left w:w="80" w:type="dxa"/>
              <w:bottom w:w="60" w:type="dxa"/>
              <w:right w:w="80" w:type="dxa"/>
            </w:tcMar>
            <w:vAlign w:val="center"/>
          </w:tcPr>
          <w:p w14:paraId="4F30C9D4">
            <w:pPr>
              <w:keepNext/>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主力产品全生命周期 LCA 碳足迹认证、绿色包装材料使用率。出口产品无碳标签扣 3 分</w:t>
            </w:r>
          </w:p>
        </w:tc>
        <w:tc>
          <w:tcPr>
            <w:tcW w:w="2196" w:type="dxa"/>
            <w:shd w:val="clear" w:color="auto" w:fill="FFFFFF"/>
            <w:noWrap w:val="0"/>
            <w:tcMar>
              <w:top w:w="60" w:type="dxa"/>
              <w:left w:w="80" w:type="dxa"/>
              <w:bottom w:w="60" w:type="dxa"/>
              <w:right w:w="80" w:type="dxa"/>
            </w:tcMar>
            <w:vAlign w:val="center"/>
          </w:tcPr>
          <w:p w14:paraId="18AE85E0">
            <w:pPr>
              <w:keepNext/>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ISO 14067 第三方认证证书</w:t>
            </w:r>
          </w:p>
        </w:tc>
      </w:tr>
      <w:tr w14:paraId="6E2C5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45" w:type="dxa"/>
            <w:shd w:val="clear" w:color="auto" w:fill="EDF2F8" w:themeFill="accent1" w:themeFillTint="19"/>
            <w:noWrap w:val="0"/>
            <w:tcMar>
              <w:top w:w="60" w:type="dxa"/>
              <w:left w:w="80" w:type="dxa"/>
              <w:bottom w:w="60" w:type="dxa"/>
              <w:right w:w="80" w:type="dxa"/>
            </w:tcMar>
            <w:vAlign w:val="center"/>
          </w:tcPr>
          <w:p w14:paraId="650482AC">
            <w:pPr>
              <w:keepNext/>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温室气体</w:t>
            </w:r>
          </w:p>
        </w:tc>
        <w:tc>
          <w:tcPr>
            <w:tcW w:w="1145" w:type="dxa"/>
            <w:shd w:val="clear" w:color="auto" w:fill="EDF2F8" w:themeFill="accent1" w:themeFillTint="19"/>
            <w:noWrap w:val="0"/>
            <w:tcMar>
              <w:top w:w="60" w:type="dxa"/>
              <w:left w:w="80" w:type="dxa"/>
              <w:bottom w:w="60" w:type="dxa"/>
              <w:right w:w="80" w:type="dxa"/>
            </w:tcMar>
            <w:vAlign w:val="center"/>
          </w:tcPr>
          <w:p w14:paraId="5877EF1B">
            <w:pPr>
              <w:keepNext/>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15 分</w:t>
            </w:r>
          </w:p>
        </w:tc>
        <w:tc>
          <w:tcPr>
            <w:tcW w:w="5304" w:type="dxa"/>
            <w:shd w:val="clear" w:color="auto" w:fill="EDF2F8" w:themeFill="accent1" w:themeFillTint="19"/>
            <w:noWrap w:val="0"/>
            <w:tcMar>
              <w:top w:w="60" w:type="dxa"/>
              <w:left w:w="80" w:type="dxa"/>
              <w:bottom w:w="60" w:type="dxa"/>
              <w:right w:w="80" w:type="dxa"/>
            </w:tcMar>
            <w:vAlign w:val="center"/>
          </w:tcPr>
          <w:p w14:paraId="20CA3FF9">
            <w:pPr>
              <w:keepNext/>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ISO 14064 组织碳盘查报告、年度减排目标达成率。未出具盘查报告扣 5 分</w:t>
            </w:r>
          </w:p>
        </w:tc>
        <w:tc>
          <w:tcPr>
            <w:tcW w:w="2196" w:type="dxa"/>
            <w:shd w:val="clear" w:color="auto" w:fill="EDF2F8" w:themeFill="accent1" w:themeFillTint="19"/>
            <w:noWrap w:val="0"/>
            <w:tcMar>
              <w:top w:w="60" w:type="dxa"/>
              <w:left w:w="80" w:type="dxa"/>
              <w:bottom w:w="60" w:type="dxa"/>
              <w:right w:w="80" w:type="dxa"/>
            </w:tcMar>
            <w:vAlign w:val="center"/>
          </w:tcPr>
          <w:p w14:paraId="10FAF21F">
            <w:pPr>
              <w:keepNext/>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权威第三方核查声明</w:t>
            </w:r>
          </w:p>
        </w:tc>
      </w:tr>
      <w:tr w14:paraId="22E7D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45" w:type="dxa"/>
            <w:shd w:val="clear" w:color="auto" w:fill="FFFFFF"/>
            <w:noWrap w:val="0"/>
            <w:tcMar>
              <w:top w:w="60" w:type="dxa"/>
              <w:left w:w="80" w:type="dxa"/>
              <w:bottom w:w="60" w:type="dxa"/>
              <w:right w:w="80" w:type="dxa"/>
            </w:tcMar>
            <w:vAlign w:val="center"/>
          </w:tcPr>
          <w:p w14:paraId="4CCC2676">
            <w:pPr>
              <w:keepNext/>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碳抵消</w:t>
            </w:r>
          </w:p>
        </w:tc>
        <w:tc>
          <w:tcPr>
            <w:tcW w:w="1145" w:type="dxa"/>
            <w:shd w:val="clear" w:color="auto" w:fill="FFFFFF"/>
            <w:noWrap w:val="0"/>
            <w:tcMar>
              <w:top w:w="60" w:type="dxa"/>
              <w:left w:w="80" w:type="dxa"/>
              <w:bottom w:w="60" w:type="dxa"/>
              <w:right w:w="80" w:type="dxa"/>
            </w:tcMar>
            <w:vAlign w:val="center"/>
          </w:tcPr>
          <w:p w14:paraId="3E032B0E">
            <w:pPr>
              <w:keepNext/>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10 分</w:t>
            </w:r>
          </w:p>
        </w:tc>
        <w:tc>
          <w:tcPr>
            <w:tcW w:w="5304" w:type="dxa"/>
            <w:shd w:val="clear" w:color="auto" w:fill="FFFFFF"/>
            <w:noWrap w:val="0"/>
            <w:tcMar>
              <w:top w:w="60" w:type="dxa"/>
              <w:left w:w="80" w:type="dxa"/>
              <w:bottom w:w="60" w:type="dxa"/>
              <w:right w:w="80" w:type="dxa"/>
            </w:tcMar>
            <w:vAlign w:val="center"/>
          </w:tcPr>
          <w:p w14:paraId="6EDB8A90">
            <w:pPr>
              <w:keepNext/>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国家绿色电力证书 (GEC) 批量核销、CCER 碳资产抵消额度。未核销绿证扣 3 分</w:t>
            </w:r>
          </w:p>
        </w:tc>
        <w:tc>
          <w:tcPr>
            <w:tcW w:w="2196" w:type="dxa"/>
            <w:shd w:val="clear" w:color="auto" w:fill="FFFFFF"/>
            <w:noWrap w:val="0"/>
            <w:tcMar>
              <w:top w:w="60" w:type="dxa"/>
              <w:left w:w="80" w:type="dxa"/>
              <w:bottom w:w="60" w:type="dxa"/>
              <w:right w:w="80" w:type="dxa"/>
            </w:tcMar>
            <w:vAlign w:val="center"/>
          </w:tcPr>
          <w:p w14:paraId="4D7E8F2F">
            <w:pPr>
              <w:keepNext/>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国家绿证平台核销证明文件</w:t>
            </w:r>
          </w:p>
        </w:tc>
      </w:tr>
      <w:tr w14:paraId="43379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45" w:type="dxa"/>
            <w:shd w:val="clear" w:color="auto" w:fill="EDF2F8" w:themeFill="accent1" w:themeFillTint="19"/>
            <w:noWrap w:val="0"/>
            <w:tcMar>
              <w:top w:w="60" w:type="dxa"/>
              <w:left w:w="80" w:type="dxa"/>
              <w:bottom w:w="60" w:type="dxa"/>
              <w:right w:w="80" w:type="dxa"/>
            </w:tcMar>
            <w:vAlign w:val="center"/>
          </w:tcPr>
          <w:p w14:paraId="32CE1C9F">
            <w:pPr>
              <w:keepNext/>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运营管理</w:t>
            </w:r>
          </w:p>
        </w:tc>
        <w:tc>
          <w:tcPr>
            <w:tcW w:w="1145" w:type="dxa"/>
            <w:shd w:val="clear" w:color="auto" w:fill="EDF2F8" w:themeFill="accent1" w:themeFillTint="19"/>
            <w:noWrap w:val="0"/>
            <w:tcMar>
              <w:top w:w="60" w:type="dxa"/>
              <w:left w:w="80" w:type="dxa"/>
              <w:bottom w:w="60" w:type="dxa"/>
              <w:right w:w="80" w:type="dxa"/>
            </w:tcMar>
            <w:vAlign w:val="center"/>
          </w:tcPr>
          <w:p w14:paraId="744557CC">
            <w:pPr>
              <w:keepNext/>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10 分</w:t>
            </w:r>
          </w:p>
        </w:tc>
        <w:tc>
          <w:tcPr>
            <w:tcW w:w="5304" w:type="dxa"/>
            <w:shd w:val="clear" w:color="auto" w:fill="EDF2F8" w:themeFill="accent1" w:themeFillTint="19"/>
            <w:noWrap w:val="0"/>
            <w:tcMar>
              <w:top w:w="60" w:type="dxa"/>
              <w:left w:w="80" w:type="dxa"/>
              <w:bottom w:w="60" w:type="dxa"/>
              <w:right w:w="80" w:type="dxa"/>
            </w:tcMar>
            <w:vAlign w:val="center"/>
          </w:tcPr>
          <w:p w14:paraId="531E10FC">
            <w:pPr>
              <w:keepNext/>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ISO 50001 能源管理体系认证、专职能碳工程师岗位。体系未年审扣 3 分</w:t>
            </w:r>
          </w:p>
        </w:tc>
        <w:tc>
          <w:tcPr>
            <w:tcW w:w="2196" w:type="dxa"/>
            <w:shd w:val="clear" w:color="auto" w:fill="EDF2F8" w:themeFill="accent1" w:themeFillTint="19"/>
            <w:noWrap w:val="0"/>
            <w:tcMar>
              <w:top w:w="60" w:type="dxa"/>
              <w:left w:w="80" w:type="dxa"/>
              <w:bottom w:w="60" w:type="dxa"/>
              <w:right w:w="80" w:type="dxa"/>
            </w:tcMar>
            <w:vAlign w:val="center"/>
          </w:tcPr>
          <w:p w14:paraId="549CD0D8">
            <w:pPr>
              <w:keepNext/>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体系证书、管理制度任命文件</w:t>
            </w:r>
          </w:p>
        </w:tc>
      </w:tr>
    </w:tbl>
    <w:p w14:paraId="06E8E9FA">
      <w:pPr>
        <w:spacing w:after="80" w:line="288" w:lineRule="auto"/>
        <w:rPr>
          <w:rFonts w:hint="eastAsia" w:ascii="宋体" w:hAnsi="宋体" w:eastAsia="宋体" w:cs="宋体"/>
          <w:b w:val="0"/>
          <w:bCs/>
          <w:i w:val="0"/>
          <w:iCs w:val="0"/>
          <w:color w:val="auto"/>
          <w:sz w:val="21"/>
          <w:szCs w:val="21"/>
        </w:rPr>
      </w:pPr>
      <w:r>
        <w:rPr>
          <w:rFonts w:hint="eastAsia" w:ascii="宋体" w:hAnsi="宋体" w:eastAsia="宋体" w:cs="宋体"/>
          <w:b w:val="0"/>
          <w:bCs/>
          <w:i w:val="0"/>
          <w:iCs w:val="0"/>
          <w:color w:val="auto"/>
          <w:sz w:val="21"/>
          <w:szCs w:val="21"/>
        </w:rPr>
        <w:t>评估流程：填报（各维度佐证材料上传）→ 系统按评分表自动计分 → 星级评级（五星 ≥90 / 四星 80~89 / 三星 70~79 / 未达标 &lt;70）→ 二级公司复核 → 集团审批；评分表、佐证材料与审批记录全程留痕。</w:t>
      </w:r>
    </w:p>
    <w:p w14:paraId="1B5DDEC9">
      <w:pPr>
        <w:spacing w:after="80" w:line="288" w:lineRule="auto"/>
        <w:rPr>
          <w:rFonts w:hint="eastAsia" w:ascii="宋体" w:hAnsi="宋体" w:eastAsia="宋体" w:cs="宋体"/>
        </w:rPr>
      </w:pPr>
      <w:r>
        <w:rPr>
          <w:rFonts w:hint="eastAsia" w:ascii="宋体" w:hAnsi="宋体" w:eastAsia="宋体" w:cs="宋体"/>
        </w:rPr>
        <w:drawing>
          <wp:inline distT="0" distB="0" distL="114300" distR="114300">
            <wp:extent cx="6210300" cy="3079115"/>
            <wp:effectExtent l="0" t="0" r="0" b="6985"/>
            <wp:docPr id="11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68"/>
                    <pic:cNvPicPr>
                      <a:picLocks noChangeAspect="1"/>
                    </pic:cNvPicPr>
                  </pic:nvPicPr>
                  <pic:blipFill>
                    <a:blip r:embed="rId104"/>
                    <a:stretch>
                      <a:fillRect/>
                    </a:stretch>
                  </pic:blipFill>
                  <pic:spPr>
                    <a:xfrm>
                      <a:off x="0" y="0"/>
                      <a:ext cx="6210300" cy="3079115"/>
                    </a:xfrm>
                    <a:prstGeom prst="rect">
                      <a:avLst/>
                    </a:prstGeom>
                    <a:noFill/>
                    <a:ln>
                      <a:noFill/>
                    </a:ln>
                  </pic:spPr>
                </pic:pic>
              </a:graphicData>
            </a:graphic>
          </wp:inline>
        </w:drawing>
      </w:r>
    </w:p>
    <w:p w14:paraId="195AB662">
      <w:pPr>
        <w:spacing w:after="80" w:line="288" w:lineRule="auto"/>
        <w:rPr>
          <w:rFonts w:hint="eastAsia" w:ascii="宋体" w:hAnsi="宋体" w:eastAsia="宋体" w:cs="宋体"/>
        </w:rPr>
      </w:pPr>
    </w:p>
    <w:p w14:paraId="6A7BD279">
      <w:pPr>
        <w:spacing w:after="80" w:line="288" w:lineRule="auto"/>
        <w:rPr>
          <w:rFonts w:hint="eastAsia" w:ascii="宋体" w:hAnsi="宋体" w:eastAsia="宋体" w:cs="宋体"/>
        </w:rPr>
      </w:pPr>
      <w:r>
        <w:rPr>
          <w:rFonts w:hint="eastAsia" w:ascii="宋体" w:hAnsi="宋体" w:eastAsia="宋体" w:cs="宋体"/>
        </w:rPr>
        <w:drawing>
          <wp:inline distT="0" distB="0" distL="114300" distR="114300">
            <wp:extent cx="6210300" cy="3079115"/>
            <wp:effectExtent l="0" t="0" r="0" b="6985"/>
            <wp:docPr id="11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69"/>
                    <pic:cNvPicPr>
                      <a:picLocks noChangeAspect="1"/>
                    </pic:cNvPicPr>
                  </pic:nvPicPr>
                  <pic:blipFill>
                    <a:blip r:embed="rId105"/>
                    <a:stretch>
                      <a:fillRect/>
                    </a:stretch>
                  </pic:blipFill>
                  <pic:spPr>
                    <a:xfrm>
                      <a:off x="0" y="0"/>
                      <a:ext cx="6210300" cy="3079115"/>
                    </a:xfrm>
                    <a:prstGeom prst="rect">
                      <a:avLst/>
                    </a:prstGeom>
                    <a:noFill/>
                    <a:ln>
                      <a:noFill/>
                    </a:ln>
                  </pic:spPr>
                </pic:pic>
              </a:graphicData>
            </a:graphic>
          </wp:inline>
        </w:drawing>
      </w:r>
    </w:p>
    <w:p w14:paraId="74462E5A">
      <w:pPr>
        <w:spacing w:after="60"/>
        <w:rPr>
          <w:rFonts w:hint="eastAsia" w:ascii="宋体" w:hAnsi="宋体" w:eastAsia="宋体" w:cs="宋体"/>
          <w:i w:val="0"/>
          <w:iCs w:val="0"/>
          <w:sz w:val="21"/>
          <w:szCs w:val="21"/>
        </w:rPr>
      </w:pPr>
    </w:p>
    <w:p w14:paraId="5070C557">
      <w:pPr>
        <w:pStyle w:val="4"/>
        <w:keepNext/>
        <w:spacing w:before="260" w:after="100"/>
        <w:outlineLvl w:val="1"/>
        <w:rPr>
          <w:rFonts w:hint="eastAsia" w:ascii="宋体" w:hAnsi="宋体" w:eastAsia="宋体" w:cs="宋体"/>
          <w:b/>
          <w:i w:val="0"/>
          <w:iCs w:val="0"/>
          <w:color w:val="0284C7"/>
          <w:sz w:val="21"/>
          <w:szCs w:val="21"/>
        </w:rPr>
      </w:pPr>
      <w:bookmarkStart w:id="22" w:name="_Toc26569"/>
      <w:r>
        <w:rPr>
          <w:rFonts w:hint="eastAsia" w:ascii="宋体" w:hAnsi="宋体" w:eastAsia="宋体" w:cs="宋体"/>
          <w:b/>
          <w:i w:val="0"/>
          <w:iCs w:val="0"/>
          <w:color w:val="0284C7"/>
          <w:sz w:val="21"/>
          <w:szCs w:val="21"/>
          <w:lang w:val="en-US" w:eastAsia="zh-CN"/>
        </w:rPr>
        <w:t>五、</w:t>
      </w:r>
      <w:r>
        <w:rPr>
          <w:rFonts w:hint="eastAsia" w:ascii="宋体" w:hAnsi="宋体" w:eastAsia="宋体" w:cs="宋体"/>
          <w:b/>
          <w:i w:val="0"/>
          <w:iCs w:val="0"/>
          <w:color w:val="0284C7"/>
          <w:sz w:val="21"/>
          <w:szCs w:val="21"/>
        </w:rPr>
        <w:t>统计报表</w:t>
      </w:r>
      <w:bookmarkEnd w:id="22"/>
    </w:p>
    <w:p w14:paraId="74AD2DEE">
      <w:pPr>
        <w:pStyle w:val="5"/>
        <w:bidi w:val="0"/>
        <w:rPr>
          <w:rFonts w:hint="eastAsia" w:ascii="宋体" w:hAnsi="宋体" w:eastAsia="宋体" w:cs="宋体"/>
          <w:sz w:val="21"/>
          <w:szCs w:val="21"/>
          <w:lang w:val="en-US" w:eastAsia="zh-CN"/>
        </w:rPr>
      </w:pPr>
      <w:bookmarkStart w:id="23" w:name="_Toc24734"/>
      <w:r>
        <w:rPr>
          <w:rFonts w:hint="eastAsia" w:ascii="宋体" w:hAnsi="宋体" w:eastAsia="宋体" w:cs="宋体"/>
          <w:sz w:val="21"/>
          <w:szCs w:val="21"/>
          <w:lang w:val="en-US" w:eastAsia="zh-CN"/>
        </w:rPr>
        <w:t>1. 用能报表</w:t>
      </w:r>
      <w:bookmarkEnd w:id="23"/>
    </w:p>
    <w:p w14:paraId="74203E4C">
      <w:pPr>
        <w:spacing w:after="80" w:line="288" w:lineRule="auto"/>
        <w:rPr>
          <w:rFonts w:hint="eastAsia" w:ascii="宋体" w:hAnsi="宋体" w:eastAsia="宋体" w:cs="宋体"/>
          <w:i w:val="0"/>
          <w:iCs w:val="0"/>
        </w:rPr>
      </w:pPr>
      <w:r>
        <w:rPr>
          <w:rFonts w:hint="eastAsia" w:ascii="宋体" w:hAnsi="宋体" w:eastAsia="宋体" w:cs="宋体"/>
          <w:i w:val="0"/>
          <w:iCs w:val="0"/>
        </w:rPr>
        <w:drawing>
          <wp:inline distT="0" distB="0" distL="114300" distR="114300">
            <wp:extent cx="6210300" cy="3079115"/>
            <wp:effectExtent l="0" t="0" r="0" b="6985"/>
            <wp:docPr id="1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6"/>
                    <pic:cNvPicPr>
                      <a:picLocks noChangeAspect="1"/>
                    </pic:cNvPicPr>
                  </pic:nvPicPr>
                  <pic:blipFill>
                    <a:blip r:embed="rId106"/>
                    <a:stretch>
                      <a:fillRect/>
                    </a:stretch>
                  </pic:blipFill>
                  <pic:spPr>
                    <a:xfrm>
                      <a:off x="0" y="0"/>
                      <a:ext cx="6210300" cy="3079115"/>
                    </a:xfrm>
                    <a:prstGeom prst="rect">
                      <a:avLst/>
                    </a:prstGeom>
                    <a:noFill/>
                    <a:ln>
                      <a:noFill/>
                    </a:ln>
                  </pic:spPr>
                </pic:pic>
              </a:graphicData>
            </a:graphic>
          </wp:inline>
        </w:drawing>
      </w:r>
    </w:p>
    <w:p w14:paraId="08167953">
      <w:pPr>
        <w:spacing w:after="80" w:line="288" w:lineRule="auto"/>
        <w:rPr>
          <w:rFonts w:hint="eastAsia" w:ascii="宋体" w:hAnsi="宋体" w:eastAsia="宋体" w:cs="宋体"/>
          <w:b/>
          <w:i w:val="0"/>
          <w:iCs w:val="0"/>
          <w:color w:val="auto"/>
          <w:sz w:val="21"/>
          <w:szCs w:val="21"/>
        </w:rPr>
      </w:pPr>
      <w:r>
        <w:rPr>
          <w:rFonts w:hint="eastAsia" w:ascii="宋体" w:hAnsi="宋体" w:eastAsia="宋体" w:cs="宋体"/>
          <w:b/>
          <w:i w:val="0"/>
          <w:iCs w:val="0"/>
          <w:color w:val="auto"/>
          <w:sz w:val="21"/>
          <w:szCs w:val="21"/>
        </w:rPr>
        <w:t>功能定位：</w:t>
      </w:r>
      <w:r>
        <w:rPr>
          <w:rFonts w:hint="eastAsia" w:ascii="宋体" w:hAnsi="宋体" w:eastAsia="宋体" w:cs="宋体"/>
          <w:b w:val="0"/>
          <w:bCs/>
          <w:i w:val="0"/>
          <w:iCs w:val="0"/>
          <w:color w:val="auto"/>
          <w:sz w:val="21"/>
          <w:szCs w:val="21"/>
        </w:rPr>
        <w:t>按组织 × 时间 × 介质三维交叉输出园区用能台账，支撑日 / 月 / 年报与集团汇总。</w:t>
      </w:r>
    </w:p>
    <w:p w14:paraId="6EF095D3">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b/>
          <w:i w:val="0"/>
          <w:iCs w:val="0"/>
          <w:color w:val="1E3A8A"/>
          <w:sz w:val="21"/>
          <w:szCs w:val="21"/>
        </w:rPr>
        <w:t>字段框架：</w:t>
      </w:r>
    </w:p>
    <w:tbl>
      <w:tblPr>
        <w:tblStyle w:val="37"/>
        <w:tblW w:w="979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989"/>
        <w:gridCol w:w="8801"/>
      </w:tblGrid>
      <w:tr w14:paraId="37159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tblHeader/>
          <w:jc w:val="center"/>
        </w:trPr>
        <w:tc>
          <w:tcPr>
            <w:tcW w:w="0" w:type="auto"/>
            <w:shd w:val="clear" w:color="auto" w:fill="4F81BD" w:themeFill="accent1"/>
            <w:noWrap w:val="0"/>
            <w:tcMar>
              <w:top w:w="-1" w:type="dxa"/>
              <w:left w:w="-1" w:type="dxa"/>
              <w:bottom w:w="-1" w:type="dxa"/>
              <w:right w:w="-1" w:type="dxa"/>
            </w:tcMar>
            <w:vAlign w:val="top"/>
          </w:tcPr>
          <w:p w14:paraId="2F3293B8">
            <w:pPr>
              <w:snapToGrid w:val="0"/>
              <w:rPr>
                <w:rFonts w:hint="eastAsia" w:ascii="宋体" w:hAnsi="宋体" w:eastAsia="宋体" w:cs="宋体"/>
                <w:b/>
                <w:i w:val="0"/>
              </w:rPr>
            </w:pPr>
            <w:r>
              <w:rPr>
                <w:rFonts w:hint="eastAsia" w:ascii="宋体" w:hAnsi="宋体" w:eastAsia="宋体" w:cs="宋体"/>
                <w:b/>
                <w:i w:val="0"/>
                <w:iCs w:val="0"/>
                <w:color w:val="FFFFFF"/>
                <w:sz w:val="18"/>
                <w:szCs w:val="18"/>
                <w:lang w:val="en-US" w:eastAsia="zh-CN"/>
              </w:rPr>
              <w:t>规则项</w:t>
            </w:r>
          </w:p>
        </w:tc>
        <w:tc>
          <w:tcPr>
            <w:tcW w:w="8801" w:type="dxa"/>
            <w:shd w:val="clear" w:color="auto" w:fill="4F81BD" w:themeFill="accent1"/>
            <w:noWrap w:val="0"/>
            <w:tcMar>
              <w:top w:w="-1" w:type="dxa"/>
              <w:left w:w="-1" w:type="dxa"/>
              <w:bottom w:w="-1" w:type="dxa"/>
              <w:right w:w="-1" w:type="dxa"/>
            </w:tcMar>
            <w:vAlign w:val="top"/>
          </w:tcPr>
          <w:p w14:paraId="2B18BD81">
            <w:pPr>
              <w:snapToGrid w:val="0"/>
              <w:rPr>
                <w:rFonts w:hint="eastAsia" w:ascii="宋体" w:hAnsi="宋体" w:eastAsia="宋体" w:cs="宋体"/>
                <w:b/>
                <w:i w:val="0"/>
              </w:rPr>
            </w:pPr>
            <w:r>
              <w:rPr>
                <w:rFonts w:hint="eastAsia" w:ascii="宋体" w:hAnsi="宋体" w:eastAsia="宋体" w:cs="宋体"/>
                <w:b/>
                <w:i w:val="0"/>
                <w:iCs w:val="0"/>
                <w:color w:val="FFFFFF"/>
                <w:sz w:val="18"/>
                <w:szCs w:val="18"/>
                <w:lang w:val="en-US" w:eastAsia="zh-CN"/>
              </w:rPr>
              <w:t>规则明细</w:t>
            </w:r>
          </w:p>
        </w:tc>
      </w:tr>
      <w:tr w14:paraId="2867C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tblHeader/>
          <w:jc w:val="center"/>
        </w:trPr>
        <w:tc>
          <w:tcPr>
            <w:tcW w:w="0" w:type="auto"/>
            <w:shd w:val="clear" w:color="auto" w:fill="FFFFFF"/>
            <w:noWrap w:val="0"/>
            <w:tcMar>
              <w:top w:w="-1" w:type="dxa"/>
              <w:left w:w="-1" w:type="dxa"/>
              <w:bottom w:w="-1" w:type="dxa"/>
              <w:right w:w="-1" w:type="dxa"/>
            </w:tcMar>
            <w:vAlign w:val="top"/>
          </w:tcPr>
          <w:p w14:paraId="1447FD51">
            <w:pPr>
              <w:snapToGrid w:val="0"/>
              <w:rPr>
                <w:rFonts w:hint="eastAsia" w:ascii="宋体" w:hAnsi="宋体" w:eastAsia="宋体" w:cs="宋体"/>
                <w:b w:val="0"/>
                <w:i w:val="0"/>
              </w:rPr>
            </w:pPr>
            <w:r>
              <w:rPr>
                <w:rFonts w:hint="eastAsia" w:ascii="宋体" w:hAnsi="宋体" w:eastAsia="宋体" w:cs="宋体"/>
                <w:b w:val="0"/>
                <w:bCs w:val="0"/>
                <w:i w:val="0"/>
                <w:iCs w:val="0"/>
                <w:color w:val="1F2937"/>
                <w:sz w:val="18"/>
                <w:szCs w:val="18"/>
              </w:rPr>
              <w:t>输出粒度</w:t>
            </w:r>
          </w:p>
        </w:tc>
        <w:tc>
          <w:tcPr>
            <w:tcW w:w="8801" w:type="dxa"/>
            <w:shd w:val="clear" w:color="auto" w:fill="FFFFFF"/>
            <w:noWrap w:val="0"/>
            <w:tcMar>
              <w:top w:w="-1" w:type="dxa"/>
              <w:left w:w="-1" w:type="dxa"/>
              <w:bottom w:w="-1" w:type="dxa"/>
              <w:right w:w="-1" w:type="dxa"/>
            </w:tcMar>
            <w:vAlign w:val="top"/>
          </w:tcPr>
          <w:p w14:paraId="5E650614">
            <w:pPr>
              <w:snapToGrid w:val="0"/>
              <w:rPr>
                <w:rFonts w:hint="eastAsia" w:ascii="宋体" w:hAnsi="宋体" w:eastAsia="宋体" w:cs="宋体"/>
                <w:b w:val="0"/>
                <w:i w:val="0"/>
              </w:rPr>
            </w:pPr>
            <w:r>
              <w:rPr>
                <w:rFonts w:hint="eastAsia" w:ascii="宋体" w:hAnsi="宋体" w:eastAsia="宋体" w:cs="宋体"/>
                <w:b w:val="0"/>
                <w:bCs w:val="0"/>
                <w:i w:val="0"/>
                <w:iCs w:val="0"/>
                <w:color w:val="1F2937"/>
                <w:sz w:val="18"/>
                <w:szCs w:val="18"/>
              </w:rPr>
              <w:t>组织（集团 / 产业 / 二级公司 / 车间）× 时间（日 / 月 / 年）× 介质三维交叉输出</w:t>
            </w:r>
          </w:p>
        </w:tc>
      </w:tr>
      <w:tr w14:paraId="4859F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tblHeader/>
          <w:jc w:val="center"/>
        </w:trPr>
        <w:tc>
          <w:tcPr>
            <w:tcW w:w="0" w:type="auto"/>
            <w:shd w:val="clear" w:color="auto" w:fill="EDF2F8" w:themeFill="accent1" w:themeFillTint="19"/>
            <w:noWrap w:val="0"/>
            <w:tcMar>
              <w:top w:w="-1" w:type="dxa"/>
              <w:left w:w="-1" w:type="dxa"/>
              <w:bottom w:w="-1" w:type="dxa"/>
              <w:right w:w="-1" w:type="dxa"/>
            </w:tcMar>
            <w:vAlign w:val="top"/>
          </w:tcPr>
          <w:p w14:paraId="0E28E684">
            <w:pPr>
              <w:snapToGrid w:val="0"/>
              <w:rPr>
                <w:rFonts w:hint="eastAsia" w:ascii="宋体" w:hAnsi="宋体" w:eastAsia="宋体" w:cs="宋体"/>
                <w:b w:val="0"/>
                <w:i w:val="0"/>
              </w:rPr>
            </w:pPr>
            <w:r>
              <w:rPr>
                <w:rFonts w:hint="eastAsia" w:ascii="宋体" w:hAnsi="宋体" w:eastAsia="宋体" w:cs="宋体"/>
                <w:b w:val="0"/>
                <w:bCs w:val="0"/>
                <w:i w:val="0"/>
                <w:iCs w:val="0"/>
                <w:color w:val="1F2937"/>
                <w:sz w:val="18"/>
                <w:szCs w:val="18"/>
              </w:rPr>
              <w:t>介质维度</w:t>
            </w:r>
          </w:p>
        </w:tc>
        <w:tc>
          <w:tcPr>
            <w:tcW w:w="8801" w:type="dxa"/>
            <w:shd w:val="clear" w:color="auto" w:fill="EDF2F8" w:themeFill="accent1" w:themeFillTint="19"/>
            <w:noWrap w:val="0"/>
            <w:tcMar>
              <w:top w:w="-1" w:type="dxa"/>
              <w:left w:w="-1" w:type="dxa"/>
              <w:bottom w:w="-1" w:type="dxa"/>
              <w:right w:w="-1" w:type="dxa"/>
            </w:tcMar>
            <w:vAlign w:val="top"/>
          </w:tcPr>
          <w:p w14:paraId="16ACA352">
            <w:pPr>
              <w:snapToGrid w:val="0"/>
              <w:rPr>
                <w:rFonts w:hint="eastAsia" w:ascii="宋体" w:hAnsi="宋体" w:eastAsia="宋体" w:cs="宋体"/>
                <w:b w:val="0"/>
                <w:i w:val="0"/>
              </w:rPr>
            </w:pPr>
            <w:r>
              <w:rPr>
                <w:rFonts w:hint="eastAsia" w:ascii="宋体" w:hAnsi="宋体" w:eastAsia="宋体" w:cs="宋体"/>
                <w:b w:val="0"/>
                <w:bCs w:val="0"/>
                <w:i w:val="0"/>
                <w:iCs w:val="0"/>
                <w:color w:val="1F2937"/>
                <w:sz w:val="18"/>
                <w:szCs w:val="18"/>
              </w:rPr>
              <w:t>电（尖峰 / 高峰 / 平段 / 低谷分时段统计）、水、蒸汽、天然气、折标准煤合计</w:t>
            </w:r>
          </w:p>
        </w:tc>
      </w:tr>
      <w:tr w14:paraId="0CEFE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tblHeader/>
          <w:jc w:val="center"/>
        </w:trPr>
        <w:tc>
          <w:tcPr>
            <w:tcW w:w="0" w:type="auto"/>
            <w:shd w:val="clear" w:color="auto" w:fill="FFFFFF"/>
            <w:noWrap w:val="0"/>
            <w:tcMar>
              <w:top w:w="-1" w:type="dxa"/>
              <w:left w:w="-1" w:type="dxa"/>
              <w:bottom w:w="-1" w:type="dxa"/>
              <w:right w:w="-1" w:type="dxa"/>
            </w:tcMar>
            <w:vAlign w:val="top"/>
          </w:tcPr>
          <w:p w14:paraId="0DC16F73">
            <w:pPr>
              <w:snapToGrid w:val="0"/>
              <w:rPr>
                <w:rFonts w:hint="eastAsia" w:ascii="宋体" w:hAnsi="宋体" w:eastAsia="宋体" w:cs="宋体"/>
                <w:b w:val="0"/>
                <w:i w:val="0"/>
              </w:rPr>
            </w:pPr>
            <w:r>
              <w:rPr>
                <w:rFonts w:hint="eastAsia" w:ascii="宋体" w:hAnsi="宋体" w:eastAsia="宋体" w:cs="宋体"/>
                <w:b w:val="0"/>
                <w:bCs w:val="0"/>
                <w:i w:val="0"/>
                <w:iCs w:val="0"/>
                <w:color w:val="1F2937"/>
                <w:sz w:val="18"/>
                <w:szCs w:val="18"/>
              </w:rPr>
              <w:t>同比环比</w:t>
            </w:r>
          </w:p>
        </w:tc>
        <w:tc>
          <w:tcPr>
            <w:tcW w:w="8801" w:type="dxa"/>
            <w:shd w:val="clear" w:color="auto" w:fill="FFFFFF"/>
            <w:noWrap w:val="0"/>
            <w:tcMar>
              <w:top w:w="-1" w:type="dxa"/>
              <w:left w:w="-1" w:type="dxa"/>
              <w:bottom w:w="-1" w:type="dxa"/>
              <w:right w:w="-1" w:type="dxa"/>
            </w:tcMar>
            <w:vAlign w:val="top"/>
          </w:tcPr>
          <w:p w14:paraId="3C768B4F">
            <w:pPr>
              <w:snapToGrid w:val="0"/>
              <w:rPr>
                <w:rFonts w:hint="eastAsia" w:ascii="宋体" w:hAnsi="宋体" w:eastAsia="宋体" w:cs="宋体"/>
                <w:b w:val="0"/>
                <w:i w:val="0"/>
              </w:rPr>
            </w:pPr>
            <w:r>
              <w:rPr>
                <w:rFonts w:hint="eastAsia" w:ascii="宋体" w:hAnsi="宋体" w:eastAsia="宋体" w:cs="宋体"/>
                <w:b w:val="0"/>
                <w:bCs w:val="0"/>
                <w:i w:val="0"/>
                <w:iCs w:val="0"/>
                <w:color w:val="1F2937"/>
                <w:sz w:val="18"/>
                <w:szCs w:val="18"/>
              </w:rPr>
              <w:t>系统自动计算（环比 = 本期 / 上期 − 1；同比 = 本期 / 去年同期 − 1），手工录入带录入人与时间戳</w:t>
            </w:r>
          </w:p>
        </w:tc>
      </w:tr>
      <w:tr w14:paraId="42C80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tblHeader/>
          <w:jc w:val="center"/>
        </w:trPr>
        <w:tc>
          <w:tcPr>
            <w:tcW w:w="989" w:type="dxa"/>
            <w:shd w:val="clear" w:color="auto" w:fill="EDF2F8" w:themeFill="accent1" w:themeFillTint="19"/>
            <w:noWrap w:val="0"/>
            <w:tcMar>
              <w:top w:w="-1" w:type="dxa"/>
              <w:left w:w="-1" w:type="dxa"/>
              <w:bottom w:w="-1" w:type="dxa"/>
              <w:right w:w="-1" w:type="dxa"/>
            </w:tcMar>
            <w:vAlign w:val="top"/>
          </w:tcPr>
          <w:p w14:paraId="1144E678">
            <w:pPr>
              <w:snapToGrid w:val="0"/>
              <w:rPr>
                <w:rFonts w:hint="eastAsia" w:ascii="宋体" w:hAnsi="宋体" w:eastAsia="宋体" w:cs="宋体"/>
                <w:b w:val="0"/>
                <w:i w:val="0"/>
              </w:rPr>
            </w:pPr>
            <w:r>
              <w:rPr>
                <w:rFonts w:hint="eastAsia" w:ascii="宋体" w:hAnsi="宋体" w:eastAsia="宋体" w:cs="宋体"/>
                <w:b w:val="0"/>
                <w:bCs w:val="0"/>
                <w:i w:val="0"/>
                <w:iCs w:val="0"/>
                <w:color w:val="1F2937"/>
                <w:sz w:val="18"/>
                <w:szCs w:val="18"/>
              </w:rPr>
              <w:t>导出</w:t>
            </w:r>
          </w:p>
        </w:tc>
        <w:tc>
          <w:tcPr>
            <w:tcW w:w="8801" w:type="dxa"/>
            <w:shd w:val="clear" w:color="auto" w:fill="EDF2F8" w:themeFill="accent1" w:themeFillTint="19"/>
            <w:noWrap w:val="0"/>
            <w:tcMar>
              <w:top w:w="-1" w:type="dxa"/>
              <w:left w:w="-1" w:type="dxa"/>
              <w:bottom w:w="-1" w:type="dxa"/>
              <w:right w:w="-1" w:type="dxa"/>
            </w:tcMar>
            <w:vAlign w:val="top"/>
          </w:tcPr>
          <w:p w14:paraId="06DC2DE6">
            <w:pPr>
              <w:snapToGrid w:val="0"/>
              <w:rPr>
                <w:rFonts w:hint="eastAsia" w:ascii="宋体" w:hAnsi="宋体" w:eastAsia="宋体" w:cs="宋体"/>
                <w:b w:val="0"/>
                <w:i w:val="0"/>
              </w:rPr>
            </w:pPr>
            <w:r>
              <w:rPr>
                <w:rFonts w:hint="eastAsia" w:ascii="宋体" w:hAnsi="宋体" w:eastAsia="宋体" w:cs="宋体"/>
                <w:b w:val="0"/>
                <w:bCs w:val="0"/>
                <w:i w:val="0"/>
                <w:iCs w:val="0"/>
                <w:color w:val="1F2937"/>
                <w:sz w:val="18"/>
                <w:szCs w:val="18"/>
              </w:rPr>
              <w:t>Excel / PDF 导出强制注入防伪动态水印（员工号、姓名、时间戳、哈希校验码）</w:t>
            </w:r>
          </w:p>
        </w:tc>
      </w:tr>
    </w:tbl>
    <w:p w14:paraId="36F28F59">
      <w:pPr>
        <w:spacing w:after="80" w:line="288" w:lineRule="auto"/>
        <w:rPr>
          <w:rFonts w:hint="eastAsia" w:ascii="宋体" w:hAnsi="宋体" w:eastAsia="宋体" w:cs="宋体"/>
          <w:b w:val="0"/>
          <w:bCs/>
          <w:i w:val="0"/>
          <w:iCs w:val="0"/>
          <w:color w:val="auto"/>
          <w:sz w:val="21"/>
          <w:szCs w:val="21"/>
        </w:rPr>
      </w:pPr>
      <w:r>
        <w:rPr>
          <w:rFonts w:hint="eastAsia" w:ascii="宋体" w:hAnsi="宋体" w:eastAsia="宋体" w:cs="宋体"/>
          <w:b/>
          <w:i w:val="0"/>
          <w:iCs w:val="0"/>
          <w:color w:val="auto"/>
          <w:sz w:val="21"/>
          <w:szCs w:val="21"/>
        </w:rPr>
        <w:t>报表字段与汇总规则</w:t>
      </w:r>
      <w:r>
        <w:rPr>
          <w:rFonts w:hint="eastAsia" w:ascii="宋体" w:hAnsi="宋体" w:eastAsia="宋体" w:cs="宋体"/>
          <w:b w:val="0"/>
          <w:bCs/>
          <w:i w:val="0"/>
          <w:iCs w:val="0"/>
          <w:color w:val="auto"/>
          <w:sz w:val="21"/>
          <w:szCs w:val="21"/>
        </w:rPr>
        <w:t>：组织维度（集团 / 产业 / 二级公司 / 车间层级树）+ 时间维度（日 / 月 / 年）；介质维度：电（尖峰 / 高峰 / 平段 / 低谷分时段统计）、水、蒸汽、天然气、折标准煤合计；输出字段沿用共用字段表 8 项；导出强制防伪动态水印（员工号、姓名、时间戳、防篡改哈希）。其余格式与打印模板【待补充】。</w:t>
      </w:r>
    </w:p>
    <w:p w14:paraId="2CF03C05">
      <w:pPr>
        <w:rPr>
          <w:rFonts w:hint="eastAsia" w:ascii="宋体" w:hAnsi="宋体" w:eastAsia="宋体" w:cs="宋体"/>
          <w:i w:val="0"/>
          <w:iCs w:val="0"/>
        </w:rPr>
      </w:pPr>
    </w:p>
    <w:p w14:paraId="6D32C3C1">
      <w:pPr>
        <w:rPr>
          <w:rFonts w:hint="eastAsia" w:ascii="宋体" w:hAnsi="宋体" w:eastAsia="宋体" w:cs="宋体"/>
          <w:i w:val="0"/>
          <w:iCs w:val="0"/>
        </w:rPr>
      </w:pPr>
    </w:p>
    <w:p w14:paraId="0283E286">
      <w:pPr>
        <w:pStyle w:val="5"/>
        <w:numPr>
          <w:ilvl w:val="0"/>
          <w:numId w:val="0"/>
        </w:numPr>
        <w:bidi w:val="0"/>
        <w:rPr>
          <w:rFonts w:hint="eastAsia" w:ascii="宋体" w:hAnsi="宋体" w:eastAsia="宋体" w:cs="宋体"/>
          <w:sz w:val="21"/>
          <w:szCs w:val="21"/>
          <w:lang w:val="en-US" w:eastAsia="zh-CN"/>
        </w:rPr>
      </w:pPr>
      <w:bookmarkStart w:id="24" w:name="_Toc28757"/>
      <w:r>
        <w:rPr>
          <w:rFonts w:hint="eastAsia" w:ascii="宋体" w:hAnsi="宋体" w:eastAsia="宋体" w:cs="宋体"/>
          <w:sz w:val="21"/>
          <w:szCs w:val="21"/>
          <w:lang w:val="en-US" w:eastAsia="zh-CN"/>
        </w:rPr>
        <w:t>2. 成本报表</w:t>
      </w:r>
      <w:bookmarkEnd w:id="24"/>
    </w:p>
    <w:p w14:paraId="2C009C8E">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i w:val="0"/>
          <w:iCs w:val="0"/>
        </w:rPr>
        <w:drawing>
          <wp:inline distT="0" distB="0" distL="114300" distR="114300">
            <wp:extent cx="6210300" cy="3079115"/>
            <wp:effectExtent l="0" t="0" r="0" b="6985"/>
            <wp:docPr id="1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7"/>
                    <pic:cNvPicPr>
                      <a:picLocks noChangeAspect="1"/>
                    </pic:cNvPicPr>
                  </pic:nvPicPr>
                  <pic:blipFill>
                    <a:blip r:embed="rId107"/>
                    <a:stretch>
                      <a:fillRect/>
                    </a:stretch>
                  </pic:blipFill>
                  <pic:spPr>
                    <a:xfrm>
                      <a:off x="0" y="0"/>
                      <a:ext cx="6210300" cy="3079115"/>
                    </a:xfrm>
                    <a:prstGeom prst="rect">
                      <a:avLst/>
                    </a:prstGeom>
                    <a:noFill/>
                    <a:ln>
                      <a:noFill/>
                    </a:ln>
                  </pic:spPr>
                </pic:pic>
              </a:graphicData>
            </a:graphic>
          </wp:inline>
        </w:drawing>
      </w:r>
    </w:p>
    <w:p w14:paraId="15B124C2">
      <w:pPr>
        <w:spacing w:after="80" w:line="288" w:lineRule="auto"/>
        <w:rPr>
          <w:rFonts w:hint="eastAsia" w:ascii="宋体" w:hAnsi="宋体" w:eastAsia="宋体" w:cs="宋体"/>
          <w:b/>
          <w:i w:val="0"/>
          <w:iCs w:val="0"/>
          <w:color w:val="auto"/>
          <w:sz w:val="21"/>
          <w:szCs w:val="21"/>
        </w:rPr>
      </w:pPr>
      <w:r>
        <w:rPr>
          <w:rFonts w:hint="eastAsia" w:ascii="宋体" w:hAnsi="宋体" w:eastAsia="宋体" w:cs="宋体"/>
          <w:b/>
          <w:i w:val="0"/>
          <w:iCs w:val="0"/>
          <w:color w:val="auto"/>
          <w:sz w:val="21"/>
          <w:szCs w:val="21"/>
        </w:rPr>
        <w:t>功能定位：按电费构成与非电介质成本输出园区能源成本台账，单价取自能源价格管理最新生效版本。</w:t>
      </w:r>
    </w:p>
    <w:p w14:paraId="503E4AD2">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b/>
          <w:i w:val="0"/>
          <w:iCs w:val="0"/>
          <w:color w:val="1E3A8A"/>
          <w:sz w:val="21"/>
          <w:szCs w:val="21"/>
        </w:rPr>
        <w:t>字段框架（细化）：</w:t>
      </w:r>
    </w:p>
    <w:tbl>
      <w:tblPr>
        <w:tblStyle w:val="37"/>
        <w:tblW w:w="979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523"/>
        <w:gridCol w:w="8267"/>
      </w:tblGrid>
      <w:tr w14:paraId="17E02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tblHeader/>
          <w:jc w:val="center"/>
        </w:trPr>
        <w:tc>
          <w:tcPr>
            <w:tcW w:w="1523" w:type="dxa"/>
            <w:shd w:val="clear" w:color="auto" w:fill="4F81BD" w:themeFill="accent1"/>
            <w:noWrap w:val="0"/>
            <w:tcMar>
              <w:top w:w="-1" w:type="dxa"/>
              <w:left w:w="-1" w:type="dxa"/>
              <w:bottom w:w="-1" w:type="dxa"/>
              <w:right w:w="-1" w:type="dxa"/>
            </w:tcMar>
            <w:vAlign w:val="center"/>
          </w:tcPr>
          <w:p w14:paraId="223F55CD">
            <w:pPr>
              <w:keepNext/>
              <w:snapToGrid w:val="0"/>
              <w:spacing w:line="240" w:lineRule="auto"/>
              <w:ind w:left="0" w:leftChars="0" w:right="0" w:rightChars="0" w:firstLine="0" w:firstLineChars="0"/>
              <w:jc w:val="center"/>
              <w:rPr>
                <w:rFonts w:hint="eastAsia" w:ascii="宋体" w:hAnsi="宋体" w:eastAsia="宋体" w:cs="宋体"/>
                <w:b/>
                <w:i w:val="0"/>
                <w:sz w:val="18"/>
              </w:rPr>
            </w:pPr>
            <w:r>
              <w:rPr>
                <w:rFonts w:hint="eastAsia" w:ascii="宋体" w:hAnsi="宋体" w:eastAsia="宋体" w:cs="宋体"/>
                <w:b/>
                <w:i w:val="0"/>
                <w:iCs w:val="0"/>
                <w:color w:val="FFFFFF"/>
                <w:sz w:val="18"/>
                <w:szCs w:val="18"/>
                <w:lang w:val="en-US" w:eastAsia="zh-CN"/>
              </w:rPr>
              <w:t>规则项</w:t>
            </w:r>
          </w:p>
        </w:tc>
        <w:tc>
          <w:tcPr>
            <w:tcW w:w="8267" w:type="dxa"/>
            <w:shd w:val="clear" w:color="auto" w:fill="4F81BD" w:themeFill="accent1"/>
            <w:noWrap w:val="0"/>
            <w:tcMar>
              <w:top w:w="-1" w:type="dxa"/>
              <w:left w:w="-1" w:type="dxa"/>
              <w:bottom w:w="-1" w:type="dxa"/>
              <w:right w:w="-1" w:type="dxa"/>
            </w:tcMar>
            <w:vAlign w:val="center"/>
          </w:tcPr>
          <w:p w14:paraId="14EF1FB1">
            <w:pPr>
              <w:keepNext/>
              <w:snapToGrid w:val="0"/>
              <w:spacing w:line="240" w:lineRule="auto"/>
              <w:ind w:left="0" w:leftChars="0" w:right="0" w:rightChars="0" w:firstLine="0" w:firstLineChars="0"/>
              <w:jc w:val="center"/>
              <w:rPr>
                <w:rFonts w:hint="eastAsia" w:ascii="宋体" w:hAnsi="宋体" w:eastAsia="宋体" w:cs="宋体"/>
                <w:b/>
                <w:i w:val="0"/>
                <w:sz w:val="18"/>
              </w:rPr>
            </w:pPr>
            <w:r>
              <w:rPr>
                <w:rFonts w:hint="eastAsia" w:ascii="宋体" w:hAnsi="宋体" w:eastAsia="宋体" w:cs="宋体"/>
                <w:b/>
                <w:i w:val="0"/>
                <w:iCs w:val="0"/>
                <w:color w:val="FFFFFF"/>
                <w:sz w:val="18"/>
                <w:szCs w:val="18"/>
                <w:lang w:val="en-US" w:eastAsia="zh-CN"/>
              </w:rPr>
              <w:t>规则明细</w:t>
            </w:r>
          </w:p>
        </w:tc>
      </w:tr>
      <w:tr w14:paraId="6AE49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1523" w:type="dxa"/>
            <w:shd w:val="clear" w:color="auto" w:fill="FFFFFF"/>
            <w:noWrap w:val="0"/>
            <w:tcMar>
              <w:top w:w="-1" w:type="dxa"/>
              <w:left w:w="-1" w:type="dxa"/>
              <w:bottom w:w="-1" w:type="dxa"/>
              <w:right w:w="-1" w:type="dxa"/>
            </w:tcMar>
            <w:vAlign w:val="center"/>
          </w:tcPr>
          <w:p w14:paraId="7F13F3C6">
            <w:pPr>
              <w:keepNext/>
              <w:snapToGrid w:val="0"/>
              <w:spacing w:line="240" w:lineRule="auto"/>
              <w:ind w:left="0" w:leftChars="0" w:right="0" w:rightChars="0" w:firstLine="0" w:firstLineChars="0"/>
              <w:jc w:val="left"/>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电费构成</w:t>
            </w:r>
          </w:p>
        </w:tc>
        <w:tc>
          <w:tcPr>
            <w:tcW w:w="8267" w:type="dxa"/>
            <w:shd w:val="clear" w:color="auto" w:fill="FFFFFF"/>
            <w:noWrap w:val="0"/>
            <w:tcMar>
              <w:top w:w="-1" w:type="dxa"/>
              <w:left w:w="-1" w:type="dxa"/>
              <w:bottom w:w="-1" w:type="dxa"/>
              <w:right w:w="-1" w:type="dxa"/>
            </w:tcMar>
            <w:vAlign w:val="center"/>
          </w:tcPr>
          <w:p w14:paraId="28FE1F57">
            <w:pPr>
              <w:keepNext/>
              <w:snapToGrid w:val="0"/>
              <w:spacing w:line="240" w:lineRule="auto"/>
              <w:ind w:left="0" w:leftChars="0" w:right="0" w:rightChars="0" w:firstLine="0" w:firstLineChars="0"/>
              <w:jc w:val="left"/>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尖峰 / 高峰 / 平时段 / 低谷时段电费、基本电费（按容量或最大需量）、功率因数调整电费、总用电成本、综合度电综合单价</w:t>
            </w:r>
          </w:p>
        </w:tc>
      </w:tr>
      <w:tr w14:paraId="5116D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1523" w:type="dxa"/>
            <w:shd w:val="clear" w:color="auto" w:fill="EDF2F8" w:themeFill="accent1" w:themeFillTint="19"/>
            <w:noWrap w:val="0"/>
            <w:tcMar>
              <w:top w:w="-1" w:type="dxa"/>
              <w:left w:w="-1" w:type="dxa"/>
              <w:bottom w:w="-1" w:type="dxa"/>
              <w:right w:w="-1" w:type="dxa"/>
            </w:tcMar>
            <w:vAlign w:val="center"/>
          </w:tcPr>
          <w:p w14:paraId="307616B1">
            <w:pPr>
              <w:keepNext/>
              <w:snapToGrid w:val="0"/>
              <w:spacing w:line="240" w:lineRule="auto"/>
              <w:ind w:left="0" w:leftChars="0" w:right="0" w:rightChars="0" w:firstLine="0" w:firstLineChars="0"/>
              <w:jc w:val="left"/>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非电介质成本</w:t>
            </w:r>
          </w:p>
        </w:tc>
        <w:tc>
          <w:tcPr>
            <w:tcW w:w="8267" w:type="dxa"/>
            <w:shd w:val="clear" w:color="auto" w:fill="EDF2F8" w:themeFill="accent1" w:themeFillTint="19"/>
            <w:noWrap w:val="0"/>
            <w:tcMar>
              <w:top w:w="-1" w:type="dxa"/>
              <w:left w:w="-1" w:type="dxa"/>
              <w:bottom w:w="-1" w:type="dxa"/>
              <w:right w:w="-1" w:type="dxa"/>
            </w:tcMar>
            <w:vAlign w:val="center"/>
          </w:tcPr>
          <w:p w14:paraId="430753F3">
            <w:pPr>
              <w:keepNext/>
              <w:snapToGrid w:val="0"/>
              <w:spacing w:line="240" w:lineRule="auto"/>
              <w:ind w:left="0" w:leftChars="0" w:right="0" w:rightChars="0" w:firstLine="0" w:firstLineChars="0"/>
              <w:jc w:val="left"/>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水 / 蒸汽 / 天然气等按用量 × 单价，单价取自能源价格管理最新生效版本</w:t>
            </w:r>
          </w:p>
        </w:tc>
      </w:tr>
      <w:tr w14:paraId="25B3E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23" w:type="dxa"/>
            <w:shd w:val="clear" w:color="auto" w:fill="FFFFFF"/>
            <w:noWrap w:val="0"/>
            <w:tcMar>
              <w:top w:w="-1" w:type="dxa"/>
              <w:left w:w="-1" w:type="dxa"/>
              <w:bottom w:w="-1" w:type="dxa"/>
              <w:right w:w="-1" w:type="dxa"/>
            </w:tcMar>
            <w:vAlign w:val="center"/>
          </w:tcPr>
          <w:p w14:paraId="3283E855">
            <w:pPr>
              <w:keepNext/>
              <w:snapToGrid w:val="0"/>
              <w:spacing w:line="240" w:lineRule="auto"/>
              <w:ind w:left="0" w:leftChars="0" w:right="0" w:rightChars="0" w:firstLine="0" w:firstLineChars="0"/>
              <w:jc w:val="left"/>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力调预警</w:t>
            </w:r>
          </w:p>
        </w:tc>
        <w:tc>
          <w:tcPr>
            <w:tcW w:w="8267" w:type="dxa"/>
            <w:shd w:val="clear" w:color="auto" w:fill="FFFFFF"/>
            <w:noWrap w:val="0"/>
            <w:tcMar>
              <w:top w:w="-1" w:type="dxa"/>
              <w:left w:w="-1" w:type="dxa"/>
              <w:bottom w:w="-1" w:type="dxa"/>
              <w:right w:w="-1" w:type="dxa"/>
            </w:tcMar>
            <w:vAlign w:val="center"/>
          </w:tcPr>
          <w:p w14:paraId="1FCB7785">
            <w:pPr>
              <w:keepNext/>
              <w:snapToGrid w:val="0"/>
              <w:spacing w:line="240" w:lineRule="auto"/>
              <w:ind w:left="0" w:leftChars="0" w:right="0" w:rightChars="0" w:firstLine="0" w:firstLineChars="0"/>
              <w:jc w:val="left"/>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功率因数低于考核值 0.90 时预警提示（力调电费跟踪）</w:t>
            </w:r>
          </w:p>
        </w:tc>
      </w:tr>
      <w:tr w14:paraId="64486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1523" w:type="dxa"/>
            <w:shd w:val="clear" w:color="auto" w:fill="EDF2F8" w:themeFill="accent1" w:themeFillTint="19"/>
            <w:noWrap w:val="0"/>
            <w:tcMar>
              <w:top w:w="-1" w:type="dxa"/>
              <w:left w:w="-1" w:type="dxa"/>
              <w:bottom w:w="-1" w:type="dxa"/>
              <w:right w:w="-1" w:type="dxa"/>
            </w:tcMar>
            <w:vAlign w:val="center"/>
          </w:tcPr>
          <w:p w14:paraId="3AC840AD">
            <w:pPr>
              <w:keepNext/>
              <w:snapToGrid w:val="0"/>
              <w:spacing w:line="240" w:lineRule="auto"/>
              <w:ind w:left="0" w:leftChars="0" w:right="0" w:rightChars="0" w:firstLine="0" w:firstLineChars="0"/>
              <w:jc w:val="left"/>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导出</w:t>
            </w:r>
          </w:p>
        </w:tc>
        <w:tc>
          <w:tcPr>
            <w:tcW w:w="8267" w:type="dxa"/>
            <w:shd w:val="clear" w:color="auto" w:fill="EDF2F8" w:themeFill="accent1" w:themeFillTint="19"/>
            <w:noWrap w:val="0"/>
            <w:tcMar>
              <w:top w:w="-1" w:type="dxa"/>
              <w:left w:w="-1" w:type="dxa"/>
              <w:bottom w:w="-1" w:type="dxa"/>
              <w:right w:w="-1" w:type="dxa"/>
            </w:tcMar>
            <w:vAlign w:val="center"/>
          </w:tcPr>
          <w:p w14:paraId="0DC8530C">
            <w:pPr>
              <w:keepNext/>
              <w:snapToGrid w:val="0"/>
              <w:spacing w:line="240" w:lineRule="auto"/>
              <w:ind w:left="0" w:leftChars="0" w:right="0" w:rightChars="0" w:firstLine="0" w:firstLineChars="0"/>
              <w:jc w:val="left"/>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同用能报表防伪水印规则</w:t>
            </w:r>
          </w:p>
        </w:tc>
      </w:tr>
    </w:tbl>
    <w:p w14:paraId="39A1F7AB">
      <w:pPr>
        <w:spacing w:after="80" w:line="288" w:lineRule="auto"/>
        <w:rPr>
          <w:rFonts w:hint="eastAsia" w:ascii="宋体" w:hAnsi="宋体" w:eastAsia="宋体" w:cs="宋体"/>
          <w:b/>
          <w:i w:val="0"/>
          <w:iCs w:val="0"/>
          <w:color w:val="auto"/>
          <w:sz w:val="21"/>
          <w:szCs w:val="21"/>
        </w:rPr>
      </w:pPr>
      <w:r>
        <w:rPr>
          <w:rFonts w:hint="eastAsia" w:ascii="宋体" w:hAnsi="宋体" w:eastAsia="宋体" w:cs="宋体"/>
          <w:b/>
          <w:i w:val="0"/>
          <w:iCs w:val="0"/>
          <w:color w:val="auto"/>
          <w:sz w:val="21"/>
          <w:szCs w:val="21"/>
        </w:rPr>
        <w:t>报表字段与汇总规则（细化）：</w:t>
      </w:r>
      <w:r>
        <w:rPr>
          <w:rFonts w:hint="eastAsia" w:ascii="宋体" w:hAnsi="宋体" w:eastAsia="宋体" w:cs="宋体"/>
          <w:b w:val="0"/>
          <w:bCs/>
          <w:i w:val="0"/>
          <w:iCs w:val="0"/>
          <w:color w:val="auto"/>
          <w:sz w:val="21"/>
          <w:szCs w:val="21"/>
        </w:rPr>
        <w:t>电费构成（尖峰 / 高峰 / 平时段 / 低谷时段电费、基本电费（按容量或最大需量）、功率因数调整电费、总用电成本、综合度电综合单价）+ 水 / 蒸汽 / 天然气等非电介质成本；单价来源为能源价格管理模块现行生效版本；跨期价差调整【待补充】。</w:t>
      </w:r>
    </w:p>
    <w:p w14:paraId="0BDEFF0B">
      <w:pPr>
        <w:rPr>
          <w:rFonts w:hint="eastAsia" w:ascii="宋体" w:hAnsi="宋体" w:eastAsia="宋体" w:cs="宋体"/>
          <w:i w:val="0"/>
          <w:iCs w:val="0"/>
        </w:rPr>
      </w:pPr>
    </w:p>
    <w:p w14:paraId="697321BE">
      <w:pPr>
        <w:pStyle w:val="5"/>
        <w:numPr>
          <w:ilvl w:val="0"/>
          <w:numId w:val="0"/>
        </w:numPr>
        <w:bidi w:val="0"/>
        <w:rPr>
          <w:rFonts w:hint="eastAsia" w:ascii="宋体" w:hAnsi="宋体" w:eastAsia="宋体" w:cs="宋体"/>
          <w:sz w:val="21"/>
          <w:szCs w:val="21"/>
          <w:lang w:val="en-US" w:eastAsia="zh-CN"/>
        </w:rPr>
      </w:pPr>
      <w:bookmarkStart w:id="25" w:name="_Toc4220"/>
      <w:r>
        <w:rPr>
          <w:rFonts w:hint="eastAsia" w:ascii="宋体" w:hAnsi="宋体" w:eastAsia="宋体" w:cs="宋体"/>
          <w:sz w:val="21"/>
          <w:szCs w:val="21"/>
          <w:lang w:val="en-US" w:eastAsia="zh-CN"/>
        </w:rPr>
        <w:t>3. 单耗报表</w:t>
      </w:r>
      <w:bookmarkEnd w:id="25"/>
    </w:p>
    <w:p w14:paraId="63B401BA">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i w:val="0"/>
          <w:iCs w:val="0"/>
        </w:rPr>
        <w:drawing>
          <wp:inline distT="0" distB="0" distL="114300" distR="114300">
            <wp:extent cx="6210300" cy="3079115"/>
            <wp:effectExtent l="0" t="0" r="0" b="6985"/>
            <wp:docPr id="2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8"/>
                    <pic:cNvPicPr>
                      <a:picLocks noChangeAspect="1"/>
                    </pic:cNvPicPr>
                  </pic:nvPicPr>
                  <pic:blipFill>
                    <a:blip r:embed="rId108"/>
                    <a:stretch>
                      <a:fillRect/>
                    </a:stretch>
                  </pic:blipFill>
                  <pic:spPr>
                    <a:xfrm>
                      <a:off x="0" y="0"/>
                      <a:ext cx="6210300" cy="3079115"/>
                    </a:xfrm>
                    <a:prstGeom prst="rect">
                      <a:avLst/>
                    </a:prstGeom>
                    <a:noFill/>
                    <a:ln>
                      <a:noFill/>
                    </a:ln>
                  </pic:spPr>
                </pic:pic>
              </a:graphicData>
            </a:graphic>
          </wp:inline>
        </w:drawing>
      </w:r>
    </w:p>
    <w:p w14:paraId="2E1621E7">
      <w:pPr>
        <w:spacing w:after="80" w:line="288" w:lineRule="auto"/>
        <w:rPr>
          <w:rFonts w:hint="eastAsia" w:ascii="宋体" w:hAnsi="宋体" w:eastAsia="宋体" w:cs="宋体"/>
          <w:b/>
          <w:i w:val="0"/>
          <w:iCs w:val="0"/>
          <w:color w:val="auto"/>
          <w:sz w:val="21"/>
          <w:szCs w:val="21"/>
        </w:rPr>
      </w:pPr>
      <w:r>
        <w:rPr>
          <w:rFonts w:hint="eastAsia" w:ascii="宋体" w:hAnsi="宋体" w:eastAsia="宋体" w:cs="宋体"/>
          <w:b/>
          <w:i w:val="0"/>
          <w:iCs w:val="0"/>
          <w:color w:val="auto"/>
          <w:sz w:val="21"/>
          <w:szCs w:val="21"/>
        </w:rPr>
        <w:t>功能定位：按产业分母隔离规则输出单位产品能耗，细化到产品型号，支撑能效对标与准入核查。</w:t>
      </w:r>
    </w:p>
    <w:p w14:paraId="6B569E16">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b/>
          <w:i w:val="0"/>
          <w:iCs w:val="0"/>
          <w:color w:val="1E3A8A"/>
          <w:sz w:val="21"/>
          <w:szCs w:val="21"/>
        </w:rPr>
        <w:t>字段框架（细化）：</w:t>
      </w:r>
    </w:p>
    <w:tbl>
      <w:tblPr>
        <w:tblStyle w:val="37"/>
        <w:tblW w:w="979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561"/>
        <w:gridCol w:w="8229"/>
      </w:tblGrid>
      <w:tr w14:paraId="6A10D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561" w:type="dxa"/>
            <w:shd w:val="clear" w:color="auto" w:fill="4F81BD" w:themeFill="accent1"/>
            <w:noWrap w:val="0"/>
            <w:tcMar>
              <w:top w:w="-1" w:type="dxa"/>
              <w:left w:w="-1" w:type="dxa"/>
              <w:bottom w:w="-1" w:type="dxa"/>
              <w:right w:w="-1" w:type="dxa"/>
            </w:tcMar>
            <w:vAlign w:val="center"/>
          </w:tcPr>
          <w:p w14:paraId="75588566">
            <w:pPr>
              <w:snapToGrid w:val="0"/>
              <w:spacing w:line="240" w:lineRule="auto"/>
              <w:ind w:left="0" w:leftChars="0" w:right="0" w:rightChars="0" w:firstLine="0" w:firstLineChars="0"/>
              <w:jc w:val="center"/>
              <w:rPr>
                <w:rFonts w:hint="eastAsia" w:ascii="宋体" w:hAnsi="宋体" w:eastAsia="宋体" w:cs="宋体"/>
                <w:b/>
                <w:i w:val="0"/>
                <w:sz w:val="18"/>
              </w:rPr>
            </w:pPr>
            <w:r>
              <w:rPr>
                <w:rFonts w:hint="eastAsia" w:ascii="宋体" w:hAnsi="宋体" w:eastAsia="宋体" w:cs="宋体"/>
                <w:b/>
                <w:i w:val="0"/>
                <w:iCs w:val="0"/>
                <w:color w:val="FFFFFF"/>
                <w:sz w:val="18"/>
                <w:szCs w:val="18"/>
                <w:lang w:val="en-US" w:eastAsia="zh-CN"/>
              </w:rPr>
              <w:t>规则项</w:t>
            </w:r>
          </w:p>
        </w:tc>
        <w:tc>
          <w:tcPr>
            <w:tcW w:w="8229" w:type="dxa"/>
            <w:shd w:val="clear" w:color="auto" w:fill="4F81BD" w:themeFill="accent1"/>
            <w:noWrap w:val="0"/>
            <w:tcMar>
              <w:top w:w="-1" w:type="dxa"/>
              <w:left w:w="-1" w:type="dxa"/>
              <w:bottom w:w="-1" w:type="dxa"/>
              <w:right w:w="-1" w:type="dxa"/>
            </w:tcMar>
            <w:vAlign w:val="center"/>
          </w:tcPr>
          <w:p w14:paraId="5F176968">
            <w:pPr>
              <w:snapToGrid w:val="0"/>
              <w:spacing w:line="240" w:lineRule="auto"/>
              <w:ind w:left="0" w:leftChars="0" w:right="0" w:rightChars="0" w:firstLine="0" w:firstLineChars="0"/>
              <w:jc w:val="center"/>
              <w:rPr>
                <w:rFonts w:hint="eastAsia" w:ascii="宋体" w:hAnsi="宋体" w:eastAsia="宋体" w:cs="宋体"/>
                <w:b/>
                <w:i w:val="0"/>
                <w:sz w:val="18"/>
              </w:rPr>
            </w:pPr>
            <w:r>
              <w:rPr>
                <w:rFonts w:hint="eastAsia" w:ascii="宋体" w:hAnsi="宋体" w:eastAsia="宋体" w:cs="宋体"/>
                <w:b/>
                <w:i w:val="0"/>
                <w:iCs w:val="0"/>
                <w:color w:val="FFFFFF"/>
                <w:sz w:val="18"/>
                <w:szCs w:val="18"/>
                <w:lang w:val="en-US" w:eastAsia="zh-CN"/>
              </w:rPr>
              <w:t>规则明细</w:t>
            </w:r>
          </w:p>
        </w:tc>
      </w:tr>
      <w:tr w14:paraId="29007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1561" w:type="dxa"/>
            <w:shd w:val="clear" w:color="auto" w:fill="FFFFFF"/>
            <w:noWrap w:val="0"/>
            <w:tcMar>
              <w:top w:w="-1" w:type="dxa"/>
              <w:left w:w="-1" w:type="dxa"/>
              <w:bottom w:w="-1" w:type="dxa"/>
              <w:right w:w="-1" w:type="dxa"/>
            </w:tcMar>
            <w:vAlign w:val="center"/>
          </w:tcPr>
          <w:p w14:paraId="55A918F1">
            <w:pPr>
              <w:snapToGrid w:val="0"/>
              <w:spacing w:line="240" w:lineRule="auto"/>
              <w:ind w:left="0" w:leftChars="0" w:right="0" w:rightChars="0" w:firstLine="0" w:firstLineChars="0"/>
              <w:jc w:val="left"/>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产业分母隔离</w:t>
            </w:r>
          </w:p>
        </w:tc>
        <w:tc>
          <w:tcPr>
            <w:tcW w:w="8229" w:type="dxa"/>
            <w:shd w:val="clear" w:color="auto" w:fill="FFFFFF"/>
            <w:noWrap w:val="0"/>
            <w:tcMar>
              <w:top w:w="-1" w:type="dxa"/>
              <w:left w:w="-1" w:type="dxa"/>
              <w:bottom w:w="-1" w:type="dxa"/>
              <w:right w:w="-1" w:type="dxa"/>
            </w:tcMar>
            <w:vAlign w:val="center"/>
          </w:tcPr>
          <w:p w14:paraId="64AB9A95">
            <w:pPr>
              <w:snapToGrid w:val="0"/>
              <w:spacing w:line="240" w:lineRule="auto"/>
              <w:ind w:left="0" w:leftChars="0" w:right="0" w:rightChars="0" w:firstLine="0" w:firstLineChars="0"/>
              <w:jc w:val="left"/>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变压器按 kVA / 万kVA 汇算；线缆按 km·mm² 汇算，严禁跨产业混算</w:t>
            </w:r>
          </w:p>
        </w:tc>
      </w:tr>
      <w:tr w14:paraId="52E24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1561" w:type="dxa"/>
            <w:shd w:val="clear" w:color="auto" w:fill="EDF2F8" w:themeFill="accent1" w:themeFillTint="19"/>
            <w:noWrap w:val="0"/>
            <w:tcMar>
              <w:top w:w="-1" w:type="dxa"/>
              <w:left w:w="-1" w:type="dxa"/>
              <w:bottom w:w="-1" w:type="dxa"/>
              <w:right w:w="-1" w:type="dxa"/>
            </w:tcMar>
            <w:vAlign w:val="center"/>
          </w:tcPr>
          <w:p w14:paraId="63B95A24">
            <w:pPr>
              <w:snapToGrid w:val="0"/>
              <w:spacing w:line="240" w:lineRule="auto"/>
              <w:ind w:left="0" w:leftChars="0" w:right="0" w:rightChars="0" w:firstLine="0" w:firstLineChars="0"/>
              <w:jc w:val="left"/>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输出指标</w:t>
            </w:r>
          </w:p>
        </w:tc>
        <w:tc>
          <w:tcPr>
            <w:tcW w:w="8229" w:type="dxa"/>
            <w:shd w:val="clear" w:color="auto" w:fill="EDF2F8" w:themeFill="accent1" w:themeFillTint="19"/>
            <w:noWrap w:val="0"/>
            <w:tcMar>
              <w:top w:w="-1" w:type="dxa"/>
              <w:left w:w="-1" w:type="dxa"/>
              <w:bottom w:w="-1" w:type="dxa"/>
              <w:right w:w="-1" w:type="dxa"/>
            </w:tcMar>
            <w:vAlign w:val="center"/>
          </w:tcPr>
          <w:p w14:paraId="036080F1">
            <w:pPr>
              <w:snapToGrid w:val="0"/>
              <w:spacing w:line="240" w:lineRule="auto"/>
              <w:ind w:left="0" w:leftChars="0" w:right="0" w:rightChars="0" w:firstLine="0" w:firstLineChars="0"/>
              <w:jc w:val="left"/>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单位产品综合能耗 / 电耗 / 蒸汽消耗 / 天然气消耗 / 水耗 5 项，细化到产品型号</w:t>
            </w:r>
          </w:p>
        </w:tc>
      </w:tr>
      <w:tr w14:paraId="5750C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1561" w:type="dxa"/>
            <w:shd w:val="clear" w:color="auto" w:fill="FFFFFF"/>
            <w:noWrap w:val="0"/>
            <w:tcMar>
              <w:top w:w="-1" w:type="dxa"/>
              <w:left w:w="-1" w:type="dxa"/>
              <w:bottom w:w="-1" w:type="dxa"/>
              <w:right w:w="-1" w:type="dxa"/>
            </w:tcMar>
            <w:vAlign w:val="center"/>
          </w:tcPr>
          <w:p w14:paraId="7C41867D">
            <w:pPr>
              <w:snapToGrid w:val="0"/>
              <w:spacing w:line="240" w:lineRule="auto"/>
              <w:ind w:left="0" w:leftChars="0" w:right="0" w:rightChars="0" w:firstLine="0" w:firstLineChars="0"/>
              <w:jc w:val="left"/>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对比列</w:t>
            </w:r>
          </w:p>
        </w:tc>
        <w:tc>
          <w:tcPr>
            <w:tcW w:w="8229" w:type="dxa"/>
            <w:shd w:val="clear" w:color="auto" w:fill="FFFFFF"/>
            <w:noWrap w:val="0"/>
            <w:tcMar>
              <w:top w:w="-1" w:type="dxa"/>
              <w:left w:w="-1" w:type="dxa"/>
              <w:bottom w:w="-1" w:type="dxa"/>
              <w:right w:w="-1" w:type="dxa"/>
            </w:tcMar>
            <w:vAlign w:val="center"/>
          </w:tcPr>
          <w:p w14:paraId="34D16B07">
            <w:pPr>
              <w:snapToGrid w:val="0"/>
              <w:spacing w:line="240" w:lineRule="auto"/>
              <w:ind w:left="0" w:leftChars="0" w:right="0" w:rightChars="0" w:firstLine="0" w:firstLineChars="0"/>
              <w:jc w:val="left"/>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同比、环比、与准入基准偏差</w:t>
            </w:r>
          </w:p>
        </w:tc>
      </w:tr>
      <w:tr w14:paraId="205D8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1561" w:type="dxa"/>
            <w:shd w:val="clear" w:color="auto" w:fill="EDF2F8" w:themeFill="accent1" w:themeFillTint="19"/>
            <w:noWrap w:val="0"/>
            <w:tcMar>
              <w:top w:w="-1" w:type="dxa"/>
              <w:left w:w="-1" w:type="dxa"/>
              <w:bottom w:w="-1" w:type="dxa"/>
              <w:right w:w="-1" w:type="dxa"/>
            </w:tcMar>
            <w:vAlign w:val="center"/>
          </w:tcPr>
          <w:p w14:paraId="77154661">
            <w:pPr>
              <w:snapToGrid w:val="0"/>
              <w:spacing w:line="240" w:lineRule="auto"/>
              <w:ind w:left="0" w:leftChars="0" w:right="0" w:rightChars="0" w:firstLine="0" w:firstLineChars="0"/>
              <w:jc w:val="left"/>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除零拦截</w:t>
            </w:r>
          </w:p>
        </w:tc>
        <w:tc>
          <w:tcPr>
            <w:tcW w:w="8229" w:type="dxa"/>
            <w:shd w:val="clear" w:color="auto" w:fill="EDF2F8" w:themeFill="accent1" w:themeFillTint="19"/>
            <w:noWrap w:val="0"/>
            <w:tcMar>
              <w:top w:w="-1" w:type="dxa"/>
              <w:left w:w="-1" w:type="dxa"/>
              <w:bottom w:w="-1" w:type="dxa"/>
              <w:right w:w="-1" w:type="dxa"/>
            </w:tcMar>
            <w:vAlign w:val="center"/>
          </w:tcPr>
          <w:p w14:paraId="1CF18D56">
            <w:pPr>
              <w:snapToGrid w:val="0"/>
              <w:spacing w:line="240" w:lineRule="auto"/>
              <w:ind w:left="0" w:leftChars="0" w:right="0" w:rightChars="0" w:firstLine="0" w:firstLineChars="0"/>
              <w:jc w:val="left"/>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月产量为 0 时单耗显示“--”，严禁 NaN 或白屏</w:t>
            </w:r>
          </w:p>
        </w:tc>
      </w:tr>
    </w:tbl>
    <w:p w14:paraId="6D572A6A">
      <w:pPr>
        <w:spacing w:after="80" w:line="288" w:lineRule="auto"/>
        <w:rPr>
          <w:rFonts w:hint="eastAsia" w:ascii="宋体" w:hAnsi="宋体" w:eastAsia="宋体" w:cs="宋体"/>
          <w:b/>
          <w:i w:val="0"/>
          <w:iCs w:val="0"/>
          <w:color w:val="auto"/>
          <w:sz w:val="21"/>
          <w:szCs w:val="21"/>
        </w:rPr>
      </w:pPr>
      <w:r>
        <w:rPr>
          <w:rFonts w:hint="eastAsia" w:ascii="宋体" w:hAnsi="宋体" w:eastAsia="宋体" w:cs="宋体"/>
          <w:b/>
          <w:i w:val="0"/>
          <w:iCs w:val="0"/>
          <w:color w:val="auto"/>
          <w:sz w:val="21"/>
          <w:szCs w:val="21"/>
        </w:rPr>
        <w:t>报表字段与汇总规则（细化）：</w:t>
      </w:r>
      <w:r>
        <w:rPr>
          <w:rFonts w:hint="eastAsia" w:ascii="宋体" w:hAnsi="宋体" w:eastAsia="宋体" w:cs="宋体"/>
          <w:b w:val="0"/>
          <w:bCs/>
          <w:i w:val="0"/>
          <w:iCs w:val="0"/>
          <w:color w:val="auto"/>
          <w:sz w:val="21"/>
          <w:szCs w:val="21"/>
        </w:rPr>
        <w:t>产业分母隔离（变压器以 kVA / 万kVA 汇算，线缆以 km·mm² 汇算）；输出单位产品综合能耗 / 电耗 / 蒸汽消耗 / 天然气消耗 / 水耗 5 项指标到产品型号，含同比 / 环比与准入基准偏差列；除零拦截（产量为 0 显示“--”）。</w:t>
      </w:r>
    </w:p>
    <w:p w14:paraId="316F6588">
      <w:pPr>
        <w:rPr>
          <w:rFonts w:hint="eastAsia" w:ascii="宋体" w:hAnsi="宋体" w:eastAsia="宋体" w:cs="宋体"/>
          <w:i w:val="0"/>
          <w:iCs w:val="0"/>
        </w:rPr>
      </w:pPr>
    </w:p>
    <w:p w14:paraId="0AFDA482">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b/>
          <w:i w:val="0"/>
          <w:iCs w:val="0"/>
          <w:color w:val="1E3A8A"/>
          <w:sz w:val="21"/>
          <w:szCs w:val="21"/>
        </w:rPr>
        <w:t>功能要求：</w:t>
      </w:r>
    </w:p>
    <w:p w14:paraId="723780D5">
      <w:pPr>
        <w:spacing w:after="80" w:line="288" w:lineRule="auto"/>
        <w:ind w:left="0" w:leftChars="0" w:firstLine="440" w:firstLineChars="0"/>
        <w:rPr>
          <w:rFonts w:hint="eastAsia" w:ascii="宋体" w:hAnsi="宋体" w:eastAsia="宋体" w:cs="宋体"/>
          <w:i w:val="0"/>
          <w:iCs w:val="0"/>
          <w:color w:val="1F2937"/>
          <w:sz w:val="21"/>
          <w:szCs w:val="21"/>
        </w:rPr>
      </w:pPr>
      <w:r>
        <w:rPr>
          <w:rFonts w:hint="eastAsia" w:ascii="宋体" w:hAnsi="宋体" w:eastAsia="宋体" w:cs="宋体"/>
          <w:i w:val="0"/>
          <w:iCs w:val="0"/>
          <w:color w:val="1F2937"/>
          <w:sz w:val="21"/>
          <w:szCs w:val="21"/>
        </w:rPr>
        <w:t>涵盖用能报表、成本报表、单耗报表 与碳排报表 。</w:t>
      </w:r>
    </w:p>
    <w:p w14:paraId="518D8F7C">
      <w:pPr>
        <w:numPr>
          <w:ilvl w:val="0"/>
          <w:numId w:val="15"/>
        </w:numPr>
        <w:spacing w:after="80" w:line="288" w:lineRule="auto"/>
        <w:ind w:left="0" w:leftChars="0" w:firstLine="440" w:firstLineChars="0"/>
        <w:rPr>
          <w:rFonts w:hint="eastAsia" w:ascii="宋体" w:hAnsi="宋体" w:eastAsia="宋体" w:cs="宋体"/>
          <w:i w:val="0"/>
          <w:iCs w:val="0"/>
          <w:color w:val="1F2937"/>
          <w:sz w:val="21"/>
          <w:szCs w:val="21"/>
        </w:rPr>
      </w:pPr>
      <w:r>
        <w:rPr>
          <w:rFonts w:hint="eastAsia" w:ascii="宋体" w:hAnsi="宋体" w:eastAsia="宋体" w:cs="宋体"/>
          <w:i w:val="0"/>
          <w:iCs w:val="0"/>
          <w:color w:val="1F2937"/>
          <w:sz w:val="21"/>
          <w:szCs w:val="21"/>
        </w:rPr>
        <w:t>产业分类隔离：变压器以 kVA 汇算，线缆以 km·mm² 汇算；</w:t>
      </w:r>
    </w:p>
    <w:p w14:paraId="240D10D4">
      <w:pPr>
        <w:numPr>
          <w:ilvl w:val="0"/>
          <w:numId w:val="15"/>
        </w:numPr>
        <w:spacing w:after="80" w:line="288" w:lineRule="auto"/>
        <w:ind w:left="0" w:leftChars="0" w:firstLine="440" w:firstLineChars="0"/>
        <w:rPr>
          <w:rFonts w:hint="eastAsia" w:ascii="宋体" w:hAnsi="宋体" w:eastAsia="宋体" w:cs="宋体"/>
          <w:i w:val="0"/>
          <w:iCs w:val="0"/>
          <w:sz w:val="21"/>
          <w:szCs w:val="21"/>
        </w:rPr>
      </w:pPr>
      <w:r>
        <w:rPr>
          <w:rFonts w:hint="eastAsia" w:ascii="宋体" w:hAnsi="宋体" w:eastAsia="宋体" w:cs="宋体"/>
          <w:i w:val="0"/>
          <w:iCs w:val="0"/>
          <w:color w:val="1F2937"/>
          <w:sz w:val="21"/>
          <w:szCs w:val="21"/>
        </w:rPr>
        <w:t>防伪动态水印：导出 Excel/PDF 强制注入导出员工号、姓名、操作时间戳与防截屏防篡改哈希校验码。</w:t>
      </w:r>
    </w:p>
    <w:tbl>
      <w:tblPr>
        <w:tblStyle w:val="36"/>
        <w:tblW w:w="9790" w:type="dxa"/>
        <w:jc w:val="center"/>
        <w:tblLayout w:type="autofit"/>
        <w:tblCellMar>
          <w:top w:w="0" w:type="dxa"/>
          <w:left w:w="108" w:type="dxa"/>
          <w:bottom w:w="0" w:type="dxa"/>
          <w:right w:w="108" w:type="dxa"/>
        </w:tblCellMar>
      </w:tblPr>
      <w:tblGrid>
        <w:gridCol w:w="750"/>
        <w:gridCol w:w="1945"/>
        <w:gridCol w:w="1239"/>
        <w:gridCol w:w="1239"/>
        <w:gridCol w:w="4617"/>
      </w:tblGrid>
      <w:tr w14:paraId="2DF50941">
        <w:tblPrEx>
          <w:tblCellMar>
            <w:top w:w="0" w:type="dxa"/>
            <w:left w:w="108" w:type="dxa"/>
            <w:bottom w:w="0" w:type="dxa"/>
            <w:right w:w="108" w:type="dxa"/>
          </w:tblCellMar>
        </w:tblPrEx>
        <w:trPr>
          <w:trHeight w:val="0" w:hRule="atLeast"/>
          <w:tblHeader/>
          <w:jc w:val="center"/>
        </w:trPr>
        <w:tc>
          <w:tcPr>
            <w:tcW w:w="750" w:type="dxa"/>
            <w:tcBorders>
              <w:top w:val="single" w:color="auto" w:sz="4" w:space="0"/>
              <w:left w:val="single" w:color="auto" w:sz="4" w:space="0"/>
              <w:bottom w:val="nil"/>
              <w:right w:val="nil"/>
            </w:tcBorders>
            <w:shd w:val="clear" w:color="auto" w:fill="4F81BD" w:themeFill="accent1"/>
            <w:noWrap w:val="0"/>
            <w:tcMar>
              <w:top w:w="70" w:type="dxa"/>
              <w:left w:w="90" w:type="dxa"/>
              <w:bottom w:w="70" w:type="dxa"/>
              <w:right w:w="90" w:type="dxa"/>
            </w:tcMar>
            <w:vAlign w:val="center"/>
          </w:tcPr>
          <w:p w14:paraId="563ED893">
            <w:pPr>
              <w:keepNext/>
              <w:snapToGrid w:val="0"/>
              <w:spacing w:line="240" w:lineRule="auto"/>
              <w:ind w:left="0" w:leftChars="0" w:right="0" w:rightChars="0" w:firstLine="0" w:firstLineChars="0"/>
              <w:jc w:val="center"/>
              <w:rPr>
                <w:rFonts w:hint="eastAsia" w:ascii="宋体" w:hAnsi="宋体" w:eastAsia="宋体" w:cs="宋体"/>
                <w:b/>
                <w:i w:val="0"/>
                <w:iCs w:val="0"/>
                <w:sz w:val="18"/>
                <w:szCs w:val="18"/>
                <w:lang w:eastAsia="zh-CN"/>
              </w:rPr>
            </w:pPr>
            <w:r>
              <w:rPr>
                <w:rFonts w:hint="eastAsia" w:ascii="宋体" w:hAnsi="宋体" w:eastAsia="宋体" w:cs="宋体"/>
                <w:b/>
                <w:i w:val="0"/>
                <w:iCs w:val="0"/>
                <w:color w:val="FFFFFF"/>
                <w:sz w:val="18"/>
                <w:szCs w:val="18"/>
                <w:lang w:val="en-US" w:eastAsia="zh-CN"/>
              </w:rPr>
              <w:t>序号</w:t>
            </w:r>
          </w:p>
        </w:tc>
        <w:tc>
          <w:tcPr>
            <w:tcW w:w="1945" w:type="dxa"/>
            <w:tcBorders>
              <w:top w:val="single" w:color="auto" w:sz="4" w:space="0"/>
              <w:left w:val="single" w:color="auto" w:sz="4" w:space="0"/>
              <w:bottom w:val="nil"/>
              <w:right w:val="nil"/>
            </w:tcBorders>
            <w:shd w:val="clear" w:color="auto" w:fill="4F81BD" w:themeFill="accent1"/>
            <w:noWrap w:val="0"/>
            <w:tcMar>
              <w:top w:w="70" w:type="dxa"/>
              <w:left w:w="90" w:type="dxa"/>
              <w:bottom w:w="70" w:type="dxa"/>
              <w:right w:w="90" w:type="dxa"/>
            </w:tcMar>
            <w:vAlign w:val="center"/>
          </w:tcPr>
          <w:p w14:paraId="552EC374">
            <w:pPr>
              <w:keepNext/>
              <w:snapToGrid w:val="0"/>
              <w:spacing w:line="240" w:lineRule="auto"/>
              <w:ind w:left="0" w:leftChars="0" w:right="0" w:rightChars="0" w:firstLine="0" w:firstLineChars="0"/>
              <w:jc w:val="center"/>
              <w:rPr>
                <w:rFonts w:hint="eastAsia" w:ascii="宋体" w:hAnsi="宋体" w:eastAsia="宋体" w:cs="宋体"/>
                <w:b/>
                <w:i w:val="0"/>
                <w:iCs w:val="0"/>
                <w:sz w:val="18"/>
                <w:szCs w:val="18"/>
              </w:rPr>
            </w:pPr>
            <w:r>
              <w:rPr>
                <w:rFonts w:hint="eastAsia" w:ascii="宋体" w:hAnsi="宋体" w:eastAsia="宋体" w:cs="宋体"/>
                <w:b/>
                <w:i w:val="0"/>
                <w:iCs w:val="0"/>
                <w:color w:val="FFFFFF"/>
                <w:sz w:val="18"/>
                <w:szCs w:val="18"/>
              </w:rPr>
              <w:t>字段中文名称</w:t>
            </w:r>
          </w:p>
        </w:tc>
        <w:tc>
          <w:tcPr>
            <w:tcW w:w="1239" w:type="dxa"/>
            <w:tcBorders>
              <w:top w:val="single" w:color="auto" w:sz="4" w:space="0"/>
              <w:left w:val="single" w:color="auto" w:sz="4" w:space="0"/>
              <w:bottom w:val="nil"/>
              <w:right w:val="nil"/>
            </w:tcBorders>
            <w:shd w:val="clear" w:color="auto" w:fill="4F81BD" w:themeFill="accent1"/>
            <w:noWrap w:val="0"/>
            <w:tcMar>
              <w:top w:w="70" w:type="dxa"/>
              <w:left w:w="90" w:type="dxa"/>
              <w:bottom w:w="70" w:type="dxa"/>
              <w:right w:w="90" w:type="dxa"/>
            </w:tcMar>
            <w:vAlign w:val="center"/>
          </w:tcPr>
          <w:p w14:paraId="7FEFD168">
            <w:pPr>
              <w:keepNext/>
              <w:snapToGrid w:val="0"/>
              <w:spacing w:line="240" w:lineRule="auto"/>
              <w:ind w:left="0" w:leftChars="0" w:right="0" w:rightChars="0" w:firstLine="0" w:firstLineChars="0"/>
              <w:jc w:val="center"/>
              <w:rPr>
                <w:rFonts w:hint="eastAsia" w:ascii="宋体" w:hAnsi="宋体" w:eastAsia="宋体" w:cs="宋体"/>
                <w:b/>
                <w:i w:val="0"/>
                <w:iCs w:val="0"/>
                <w:sz w:val="18"/>
                <w:szCs w:val="18"/>
              </w:rPr>
            </w:pPr>
            <w:r>
              <w:rPr>
                <w:rFonts w:hint="eastAsia" w:ascii="宋体" w:hAnsi="宋体" w:eastAsia="宋体" w:cs="宋体"/>
                <w:b/>
                <w:i w:val="0"/>
                <w:iCs w:val="0"/>
                <w:color w:val="FFFFFF"/>
                <w:sz w:val="18"/>
                <w:szCs w:val="18"/>
              </w:rPr>
              <w:t>数据类型</w:t>
            </w:r>
          </w:p>
        </w:tc>
        <w:tc>
          <w:tcPr>
            <w:tcW w:w="1239" w:type="dxa"/>
            <w:tcBorders>
              <w:top w:val="single" w:color="auto" w:sz="4" w:space="0"/>
              <w:left w:val="single" w:color="auto" w:sz="4" w:space="0"/>
              <w:bottom w:val="nil"/>
              <w:right w:val="nil"/>
            </w:tcBorders>
            <w:shd w:val="clear" w:color="auto" w:fill="4F81BD" w:themeFill="accent1"/>
            <w:noWrap w:val="0"/>
            <w:tcMar>
              <w:top w:w="70" w:type="dxa"/>
              <w:left w:w="90" w:type="dxa"/>
              <w:bottom w:w="70" w:type="dxa"/>
              <w:right w:w="90" w:type="dxa"/>
            </w:tcMar>
            <w:vAlign w:val="center"/>
          </w:tcPr>
          <w:p w14:paraId="02842059">
            <w:pPr>
              <w:keepNext/>
              <w:snapToGrid w:val="0"/>
              <w:spacing w:line="240" w:lineRule="auto"/>
              <w:ind w:left="0" w:leftChars="0" w:right="0" w:rightChars="0" w:firstLine="0" w:firstLineChars="0"/>
              <w:jc w:val="center"/>
              <w:rPr>
                <w:rFonts w:hint="eastAsia" w:ascii="宋体" w:hAnsi="宋体" w:eastAsia="宋体" w:cs="宋体"/>
                <w:b/>
                <w:i w:val="0"/>
                <w:iCs w:val="0"/>
                <w:sz w:val="18"/>
                <w:szCs w:val="18"/>
              </w:rPr>
            </w:pPr>
            <w:r>
              <w:rPr>
                <w:rFonts w:hint="eastAsia" w:ascii="宋体" w:hAnsi="宋体" w:eastAsia="宋体" w:cs="宋体"/>
                <w:b/>
                <w:i w:val="0"/>
                <w:iCs w:val="0"/>
                <w:color w:val="FFFFFF"/>
                <w:sz w:val="18"/>
                <w:szCs w:val="18"/>
              </w:rPr>
              <w:t>工程单位</w:t>
            </w:r>
          </w:p>
        </w:tc>
        <w:tc>
          <w:tcPr>
            <w:tcW w:w="4617" w:type="dxa"/>
            <w:tcBorders>
              <w:top w:val="single" w:color="auto" w:sz="4" w:space="0"/>
              <w:left w:val="single" w:color="auto" w:sz="4" w:space="0"/>
              <w:bottom w:val="nil"/>
              <w:right w:val="single" w:color="auto" w:sz="4" w:space="0"/>
            </w:tcBorders>
            <w:shd w:val="clear" w:color="auto" w:fill="4F81BD" w:themeFill="accent1"/>
            <w:noWrap w:val="0"/>
            <w:tcMar>
              <w:top w:w="70" w:type="dxa"/>
              <w:left w:w="90" w:type="dxa"/>
              <w:bottom w:w="70" w:type="dxa"/>
              <w:right w:w="90" w:type="dxa"/>
            </w:tcMar>
            <w:vAlign w:val="center"/>
          </w:tcPr>
          <w:p w14:paraId="7509E179">
            <w:pPr>
              <w:keepNext/>
              <w:snapToGrid w:val="0"/>
              <w:spacing w:line="240" w:lineRule="auto"/>
              <w:ind w:left="0" w:leftChars="0" w:right="0" w:rightChars="0" w:firstLine="0" w:firstLineChars="0"/>
              <w:jc w:val="center"/>
              <w:rPr>
                <w:rFonts w:hint="eastAsia" w:ascii="宋体" w:hAnsi="宋体" w:eastAsia="宋体" w:cs="宋体"/>
                <w:b/>
                <w:i w:val="0"/>
                <w:iCs w:val="0"/>
                <w:sz w:val="18"/>
                <w:szCs w:val="18"/>
              </w:rPr>
            </w:pPr>
            <w:r>
              <w:rPr>
                <w:rFonts w:hint="eastAsia" w:ascii="宋体" w:hAnsi="宋体" w:eastAsia="宋体" w:cs="宋体"/>
                <w:b/>
                <w:i w:val="0"/>
                <w:iCs w:val="0"/>
                <w:color w:val="FFFFFF"/>
                <w:sz w:val="18"/>
                <w:szCs w:val="18"/>
              </w:rPr>
              <w:t>聚合滚算规则</w:t>
            </w:r>
          </w:p>
        </w:tc>
      </w:tr>
      <w:tr w14:paraId="263E4E12">
        <w:tblPrEx>
          <w:tblCellMar>
            <w:top w:w="0" w:type="dxa"/>
            <w:left w:w="108" w:type="dxa"/>
            <w:bottom w:w="0" w:type="dxa"/>
            <w:right w:w="108" w:type="dxa"/>
          </w:tblCellMar>
        </w:tblPrEx>
        <w:trPr>
          <w:trHeight w:val="0" w:hRule="atLeast"/>
          <w:jc w:val="center"/>
        </w:trPr>
        <w:tc>
          <w:tcPr>
            <w:tcW w:w="750"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3BACEC80">
            <w:pPr>
              <w:keepNext/>
              <w:snapToGrid w:val="0"/>
              <w:spacing w:line="240" w:lineRule="auto"/>
              <w:ind w:left="0" w:leftChars="0" w:right="0" w:rightChars="0" w:firstLine="0" w:firstLineChars="0"/>
              <w:jc w:val="center"/>
              <w:rPr>
                <w:rFonts w:hint="eastAsia" w:ascii="宋体" w:hAnsi="宋体" w:eastAsia="宋体" w:cs="宋体"/>
                <w:b w:val="0"/>
                <w:i w:val="0"/>
                <w:iCs w:val="0"/>
                <w:color w:val="000000"/>
                <w:sz w:val="18"/>
                <w:szCs w:val="18"/>
                <w:lang w:val="en-US" w:eastAsia="zh-CN"/>
              </w:rPr>
            </w:pPr>
            <w:r>
              <w:rPr>
                <w:rFonts w:hint="eastAsia" w:ascii="宋体" w:hAnsi="宋体" w:eastAsia="宋体" w:cs="宋体"/>
                <w:b w:val="0"/>
                <w:i w:val="0"/>
                <w:iCs w:val="0"/>
                <w:color w:val="000000"/>
                <w:sz w:val="18"/>
                <w:szCs w:val="18"/>
                <w:lang w:val="en-US" w:eastAsia="zh-CN"/>
              </w:rPr>
              <w:t>1</w:t>
            </w:r>
          </w:p>
        </w:tc>
        <w:tc>
          <w:tcPr>
            <w:tcW w:w="1945"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117AF4AB">
            <w:pPr>
              <w:keepNext/>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统计周期标签</w:t>
            </w:r>
          </w:p>
        </w:tc>
        <w:tc>
          <w:tcPr>
            <w:tcW w:w="1239"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5B0F715A">
            <w:pPr>
              <w:keepNext/>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String</w:t>
            </w:r>
          </w:p>
        </w:tc>
        <w:tc>
          <w:tcPr>
            <w:tcW w:w="1239"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6461A8D1">
            <w:pPr>
              <w:keepNext/>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日/月/年</w:t>
            </w:r>
          </w:p>
        </w:tc>
        <w:tc>
          <w:tcPr>
            <w:tcW w:w="4617" w:type="dxa"/>
            <w:tcBorders>
              <w:top w:val="single" w:color="auto" w:sz="4" w:space="0"/>
              <w:left w:val="single" w:color="auto" w:sz="4" w:space="0"/>
              <w:bottom w:val="nil"/>
              <w:right w:val="single" w:color="auto" w:sz="4" w:space="0"/>
            </w:tcBorders>
            <w:shd w:val="clear" w:color="auto" w:fill="FFFFFF"/>
            <w:noWrap w:val="0"/>
            <w:tcMar>
              <w:top w:w="60" w:type="dxa"/>
              <w:left w:w="80" w:type="dxa"/>
              <w:bottom w:w="60" w:type="dxa"/>
              <w:right w:w="80" w:type="dxa"/>
            </w:tcMar>
            <w:vAlign w:val="center"/>
          </w:tcPr>
          <w:p w14:paraId="4A7D5A4C">
            <w:pPr>
              <w:keepNext/>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日报按0点截断，月报按自然月自然闭环</w:t>
            </w:r>
          </w:p>
        </w:tc>
      </w:tr>
      <w:tr w14:paraId="46D8AE99">
        <w:tblPrEx>
          <w:tblCellMar>
            <w:top w:w="0" w:type="dxa"/>
            <w:left w:w="108" w:type="dxa"/>
            <w:bottom w:w="0" w:type="dxa"/>
            <w:right w:w="108" w:type="dxa"/>
          </w:tblCellMar>
        </w:tblPrEx>
        <w:trPr>
          <w:trHeight w:val="0" w:hRule="atLeast"/>
          <w:jc w:val="center"/>
        </w:trPr>
        <w:tc>
          <w:tcPr>
            <w:tcW w:w="750" w:type="dxa"/>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13EFB62F">
            <w:pPr>
              <w:keepNext/>
              <w:snapToGrid w:val="0"/>
              <w:spacing w:line="240" w:lineRule="auto"/>
              <w:ind w:left="0" w:leftChars="0" w:right="0" w:rightChars="0" w:firstLine="0" w:firstLineChars="0"/>
              <w:jc w:val="center"/>
              <w:rPr>
                <w:rFonts w:hint="eastAsia" w:ascii="宋体" w:hAnsi="宋体" w:eastAsia="宋体" w:cs="宋体"/>
                <w:b w:val="0"/>
                <w:i w:val="0"/>
                <w:iCs w:val="0"/>
                <w:color w:val="000000"/>
                <w:sz w:val="18"/>
                <w:szCs w:val="18"/>
                <w:lang w:val="en-US" w:eastAsia="zh-CN"/>
              </w:rPr>
            </w:pPr>
            <w:r>
              <w:rPr>
                <w:rFonts w:hint="eastAsia" w:ascii="宋体" w:hAnsi="宋体" w:eastAsia="宋体" w:cs="宋体"/>
                <w:b w:val="0"/>
                <w:i w:val="0"/>
                <w:iCs w:val="0"/>
                <w:color w:val="000000"/>
                <w:sz w:val="18"/>
                <w:szCs w:val="18"/>
                <w:lang w:val="en-US" w:eastAsia="zh-CN"/>
              </w:rPr>
              <w:t>2</w:t>
            </w:r>
          </w:p>
        </w:tc>
        <w:tc>
          <w:tcPr>
            <w:tcW w:w="1945" w:type="dxa"/>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1D7F34F2">
            <w:pPr>
              <w:keepNext/>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组织节点名称</w:t>
            </w:r>
          </w:p>
        </w:tc>
        <w:tc>
          <w:tcPr>
            <w:tcW w:w="1239" w:type="dxa"/>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2A6BB9B5">
            <w:pPr>
              <w:keepNext/>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String</w:t>
            </w:r>
          </w:p>
        </w:tc>
        <w:tc>
          <w:tcPr>
            <w:tcW w:w="1239" w:type="dxa"/>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44FAD355">
            <w:pPr>
              <w:keepNext/>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w:t>
            </w:r>
          </w:p>
        </w:tc>
        <w:tc>
          <w:tcPr>
            <w:tcW w:w="4617" w:type="dxa"/>
            <w:tcBorders>
              <w:top w:val="single" w:color="auto" w:sz="4" w:space="0"/>
              <w:left w:val="single" w:color="auto" w:sz="4" w:space="0"/>
              <w:bottom w:val="nil"/>
              <w:right w:val="single" w:color="auto" w:sz="4" w:space="0"/>
            </w:tcBorders>
            <w:shd w:val="clear" w:color="auto" w:fill="EDF2F8" w:themeFill="accent1" w:themeFillTint="19"/>
            <w:noWrap w:val="0"/>
            <w:tcMar>
              <w:top w:w="60" w:type="dxa"/>
              <w:left w:w="80" w:type="dxa"/>
              <w:bottom w:w="60" w:type="dxa"/>
              <w:right w:w="80" w:type="dxa"/>
            </w:tcMar>
            <w:vAlign w:val="center"/>
          </w:tcPr>
          <w:p w14:paraId="7D619C5D">
            <w:pPr>
              <w:keepNext/>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集团/产业/二级公司/车间层级树</w:t>
            </w:r>
          </w:p>
        </w:tc>
      </w:tr>
      <w:tr w14:paraId="321B4FD2">
        <w:tblPrEx>
          <w:tblCellMar>
            <w:top w:w="0" w:type="dxa"/>
            <w:left w:w="108" w:type="dxa"/>
            <w:bottom w:w="0" w:type="dxa"/>
            <w:right w:w="108" w:type="dxa"/>
          </w:tblCellMar>
        </w:tblPrEx>
        <w:trPr>
          <w:trHeight w:val="0" w:hRule="atLeast"/>
          <w:jc w:val="center"/>
        </w:trPr>
        <w:tc>
          <w:tcPr>
            <w:tcW w:w="750"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074A7104">
            <w:pPr>
              <w:keepNext/>
              <w:snapToGrid w:val="0"/>
              <w:spacing w:line="240" w:lineRule="auto"/>
              <w:ind w:left="0" w:leftChars="0" w:right="0" w:rightChars="0" w:firstLine="0" w:firstLineChars="0"/>
              <w:jc w:val="center"/>
              <w:rPr>
                <w:rFonts w:hint="eastAsia" w:ascii="宋体" w:hAnsi="宋体" w:eastAsia="宋体" w:cs="宋体"/>
                <w:b w:val="0"/>
                <w:i w:val="0"/>
                <w:iCs w:val="0"/>
                <w:color w:val="000000"/>
                <w:sz w:val="18"/>
                <w:szCs w:val="18"/>
                <w:lang w:val="en-US" w:eastAsia="zh-CN"/>
              </w:rPr>
            </w:pPr>
            <w:r>
              <w:rPr>
                <w:rFonts w:hint="eastAsia" w:ascii="宋体" w:hAnsi="宋体" w:eastAsia="宋体" w:cs="宋体"/>
                <w:b w:val="0"/>
                <w:i w:val="0"/>
                <w:iCs w:val="0"/>
                <w:color w:val="000000"/>
                <w:sz w:val="18"/>
                <w:szCs w:val="18"/>
                <w:lang w:val="en-US" w:eastAsia="zh-CN"/>
              </w:rPr>
              <w:t>3</w:t>
            </w:r>
          </w:p>
        </w:tc>
        <w:tc>
          <w:tcPr>
            <w:tcW w:w="1945"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4C1B96DC">
            <w:pPr>
              <w:keepNext/>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用电量总计</w:t>
            </w:r>
          </w:p>
        </w:tc>
        <w:tc>
          <w:tcPr>
            <w:tcW w:w="1239"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27AACA48">
            <w:pPr>
              <w:keepNext/>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Decimal</w:t>
            </w:r>
          </w:p>
        </w:tc>
        <w:tc>
          <w:tcPr>
            <w:tcW w:w="1239"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58785971">
            <w:pPr>
              <w:keepNext/>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kWh</w:t>
            </w:r>
          </w:p>
        </w:tc>
        <w:tc>
          <w:tcPr>
            <w:tcW w:w="4617" w:type="dxa"/>
            <w:tcBorders>
              <w:top w:val="single" w:color="auto" w:sz="4" w:space="0"/>
              <w:left w:val="single" w:color="auto" w:sz="4" w:space="0"/>
              <w:bottom w:val="nil"/>
              <w:right w:val="single" w:color="auto" w:sz="4" w:space="0"/>
            </w:tcBorders>
            <w:shd w:val="clear" w:color="auto" w:fill="FFFFFF"/>
            <w:noWrap w:val="0"/>
            <w:tcMar>
              <w:top w:w="60" w:type="dxa"/>
              <w:left w:w="80" w:type="dxa"/>
              <w:bottom w:w="60" w:type="dxa"/>
              <w:right w:w="80" w:type="dxa"/>
            </w:tcMar>
            <w:vAlign w:val="center"/>
          </w:tcPr>
          <w:p w14:paraId="2DF463CF">
            <w:pPr>
              <w:keepNext/>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 (尖峰 + 高峰 + 平段 + 低谷)</w:t>
            </w:r>
          </w:p>
        </w:tc>
      </w:tr>
      <w:tr w14:paraId="59D02F67">
        <w:tblPrEx>
          <w:tblCellMar>
            <w:top w:w="0" w:type="dxa"/>
            <w:left w:w="108" w:type="dxa"/>
            <w:bottom w:w="0" w:type="dxa"/>
            <w:right w:w="108" w:type="dxa"/>
          </w:tblCellMar>
        </w:tblPrEx>
        <w:trPr>
          <w:trHeight w:val="0" w:hRule="atLeast"/>
          <w:jc w:val="center"/>
        </w:trPr>
        <w:tc>
          <w:tcPr>
            <w:tcW w:w="750" w:type="dxa"/>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5E63D9B7">
            <w:pPr>
              <w:keepNext/>
              <w:snapToGrid w:val="0"/>
              <w:spacing w:line="240" w:lineRule="auto"/>
              <w:ind w:left="0" w:leftChars="0" w:right="0" w:rightChars="0" w:firstLine="0" w:firstLineChars="0"/>
              <w:jc w:val="center"/>
              <w:rPr>
                <w:rFonts w:hint="eastAsia" w:ascii="宋体" w:hAnsi="宋体" w:eastAsia="宋体" w:cs="宋体"/>
                <w:b w:val="0"/>
                <w:i w:val="0"/>
                <w:iCs w:val="0"/>
                <w:color w:val="000000"/>
                <w:sz w:val="18"/>
                <w:szCs w:val="18"/>
                <w:lang w:val="en-US" w:eastAsia="zh-CN"/>
              </w:rPr>
            </w:pPr>
            <w:r>
              <w:rPr>
                <w:rFonts w:hint="eastAsia" w:ascii="宋体" w:hAnsi="宋体" w:eastAsia="宋体" w:cs="宋体"/>
                <w:b w:val="0"/>
                <w:i w:val="0"/>
                <w:iCs w:val="0"/>
                <w:color w:val="000000"/>
                <w:sz w:val="18"/>
                <w:szCs w:val="18"/>
                <w:lang w:val="en-US" w:eastAsia="zh-CN"/>
              </w:rPr>
              <w:t>4</w:t>
            </w:r>
          </w:p>
        </w:tc>
        <w:tc>
          <w:tcPr>
            <w:tcW w:w="1945" w:type="dxa"/>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1DD8C7B3">
            <w:pPr>
              <w:keepNext/>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自来水用量</w:t>
            </w:r>
          </w:p>
        </w:tc>
        <w:tc>
          <w:tcPr>
            <w:tcW w:w="1239" w:type="dxa"/>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48E25B78">
            <w:pPr>
              <w:keepNext/>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Decimal</w:t>
            </w:r>
          </w:p>
        </w:tc>
        <w:tc>
          <w:tcPr>
            <w:tcW w:w="1239" w:type="dxa"/>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6CBFDD2A">
            <w:pPr>
              <w:keepNext/>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m³</w:t>
            </w:r>
          </w:p>
        </w:tc>
        <w:tc>
          <w:tcPr>
            <w:tcW w:w="4617" w:type="dxa"/>
            <w:tcBorders>
              <w:top w:val="single" w:color="auto" w:sz="4" w:space="0"/>
              <w:left w:val="single" w:color="auto" w:sz="4" w:space="0"/>
              <w:bottom w:val="nil"/>
              <w:right w:val="single" w:color="auto" w:sz="4" w:space="0"/>
            </w:tcBorders>
            <w:shd w:val="clear" w:color="auto" w:fill="EDF2F8" w:themeFill="accent1" w:themeFillTint="19"/>
            <w:noWrap w:val="0"/>
            <w:tcMar>
              <w:top w:w="60" w:type="dxa"/>
              <w:left w:w="80" w:type="dxa"/>
              <w:bottom w:w="60" w:type="dxa"/>
              <w:right w:w="80" w:type="dxa"/>
            </w:tcMar>
            <w:vAlign w:val="center"/>
          </w:tcPr>
          <w:p w14:paraId="6EC2A95B">
            <w:pPr>
              <w:keepNext/>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市政总表与自备井流量累加</w:t>
            </w:r>
          </w:p>
        </w:tc>
      </w:tr>
      <w:tr w14:paraId="1F171E84">
        <w:tblPrEx>
          <w:tblCellMar>
            <w:top w:w="0" w:type="dxa"/>
            <w:left w:w="108" w:type="dxa"/>
            <w:bottom w:w="0" w:type="dxa"/>
            <w:right w:w="108" w:type="dxa"/>
          </w:tblCellMar>
        </w:tblPrEx>
        <w:trPr>
          <w:trHeight w:val="0" w:hRule="atLeast"/>
          <w:jc w:val="center"/>
        </w:trPr>
        <w:tc>
          <w:tcPr>
            <w:tcW w:w="750"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3B1C376B">
            <w:pPr>
              <w:keepNext/>
              <w:snapToGrid w:val="0"/>
              <w:spacing w:line="240" w:lineRule="auto"/>
              <w:ind w:left="0" w:leftChars="0" w:right="0" w:rightChars="0" w:firstLine="0" w:firstLineChars="0"/>
              <w:jc w:val="center"/>
              <w:rPr>
                <w:rFonts w:hint="eastAsia" w:ascii="宋体" w:hAnsi="宋体" w:eastAsia="宋体" w:cs="宋体"/>
                <w:b w:val="0"/>
                <w:i w:val="0"/>
                <w:iCs w:val="0"/>
                <w:color w:val="000000"/>
                <w:sz w:val="18"/>
                <w:szCs w:val="18"/>
                <w:lang w:val="en-US" w:eastAsia="zh-CN"/>
              </w:rPr>
            </w:pPr>
            <w:r>
              <w:rPr>
                <w:rFonts w:hint="eastAsia" w:ascii="宋体" w:hAnsi="宋体" w:eastAsia="宋体" w:cs="宋体"/>
                <w:b w:val="0"/>
                <w:i w:val="0"/>
                <w:iCs w:val="0"/>
                <w:color w:val="000000"/>
                <w:sz w:val="18"/>
                <w:szCs w:val="18"/>
                <w:lang w:val="en-US" w:eastAsia="zh-CN"/>
              </w:rPr>
              <w:t>5</w:t>
            </w:r>
          </w:p>
        </w:tc>
        <w:tc>
          <w:tcPr>
            <w:tcW w:w="1945"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2570009F">
            <w:pPr>
              <w:keepNext/>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外购蒸汽量</w:t>
            </w:r>
          </w:p>
        </w:tc>
        <w:tc>
          <w:tcPr>
            <w:tcW w:w="1239"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69FAF178">
            <w:pPr>
              <w:keepNext/>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Decimal</w:t>
            </w:r>
          </w:p>
        </w:tc>
        <w:tc>
          <w:tcPr>
            <w:tcW w:w="1239"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2D991138">
            <w:pPr>
              <w:keepNext/>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t</w:t>
            </w:r>
          </w:p>
        </w:tc>
        <w:tc>
          <w:tcPr>
            <w:tcW w:w="4617" w:type="dxa"/>
            <w:tcBorders>
              <w:top w:val="single" w:color="auto" w:sz="4" w:space="0"/>
              <w:left w:val="single" w:color="auto" w:sz="4" w:space="0"/>
              <w:bottom w:val="nil"/>
              <w:right w:val="single" w:color="auto" w:sz="4" w:space="0"/>
            </w:tcBorders>
            <w:shd w:val="clear" w:color="auto" w:fill="FFFFFF"/>
            <w:noWrap w:val="0"/>
            <w:tcMar>
              <w:top w:w="60" w:type="dxa"/>
              <w:left w:w="80" w:type="dxa"/>
              <w:bottom w:w="60" w:type="dxa"/>
              <w:right w:w="80" w:type="dxa"/>
            </w:tcMar>
            <w:vAlign w:val="center"/>
          </w:tcPr>
          <w:p w14:paraId="309C7BAA">
            <w:pPr>
              <w:keepNext/>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车间进汽流量计温压补偿积算</w:t>
            </w:r>
          </w:p>
        </w:tc>
      </w:tr>
      <w:tr w14:paraId="0C94057F">
        <w:tblPrEx>
          <w:tblCellMar>
            <w:top w:w="0" w:type="dxa"/>
            <w:left w:w="108" w:type="dxa"/>
            <w:bottom w:w="0" w:type="dxa"/>
            <w:right w:w="108" w:type="dxa"/>
          </w:tblCellMar>
        </w:tblPrEx>
        <w:trPr>
          <w:trHeight w:val="0" w:hRule="atLeast"/>
          <w:jc w:val="center"/>
        </w:trPr>
        <w:tc>
          <w:tcPr>
            <w:tcW w:w="750" w:type="dxa"/>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0AAC7382">
            <w:pPr>
              <w:keepNext/>
              <w:snapToGrid w:val="0"/>
              <w:spacing w:line="240" w:lineRule="auto"/>
              <w:ind w:left="0" w:leftChars="0" w:right="0" w:rightChars="0" w:firstLine="0" w:firstLineChars="0"/>
              <w:jc w:val="center"/>
              <w:rPr>
                <w:rFonts w:hint="eastAsia" w:ascii="宋体" w:hAnsi="宋体" w:eastAsia="宋体" w:cs="宋体"/>
                <w:b w:val="0"/>
                <w:i w:val="0"/>
                <w:iCs w:val="0"/>
                <w:color w:val="000000"/>
                <w:sz w:val="18"/>
                <w:szCs w:val="18"/>
                <w:lang w:val="en-US" w:eastAsia="zh-CN"/>
              </w:rPr>
            </w:pPr>
            <w:r>
              <w:rPr>
                <w:rFonts w:hint="eastAsia" w:ascii="宋体" w:hAnsi="宋体" w:eastAsia="宋体" w:cs="宋体"/>
                <w:b w:val="0"/>
                <w:i w:val="0"/>
                <w:iCs w:val="0"/>
                <w:color w:val="000000"/>
                <w:sz w:val="18"/>
                <w:szCs w:val="18"/>
                <w:lang w:val="en-US" w:eastAsia="zh-CN"/>
              </w:rPr>
              <w:t>6</w:t>
            </w:r>
          </w:p>
        </w:tc>
        <w:tc>
          <w:tcPr>
            <w:tcW w:w="1945" w:type="dxa"/>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5B755D0F">
            <w:pPr>
              <w:keepNext/>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天然气消耗量</w:t>
            </w:r>
          </w:p>
        </w:tc>
        <w:tc>
          <w:tcPr>
            <w:tcW w:w="1239" w:type="dxa"/>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20AE9135">
            <w:pPr>
              <w:keepNext/>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Decimal</w:t>
            </w:r>
          </w:p>
        </w:tc>
        <w:tc>
          <w:tcPr>
            <w:tcW w:w="1239" w:type="dxa"/>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1E8642A1">
            <w:pPr>
              <w:keepNext/>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m³</w:t>
            </w:r>
          </w:p>
        </w:tc>
        <w:tc>
          <w:tcPr>
            <w:tcW w:w="4617" w:type="dxa"/>
            <w:tcBorders>
              <w:top w:val="single" w:color="auto" w:sz="4" w:space="0"/>
              <w:left w:val="single" w:color="auto" w:sz="4" w:space="0"/>
              <w:bottom w:val="nil"/>
              <w:right w:val="single" w:color="auto" w:sz="4" w:space="0"/>
            </w:tcBorders>
            <w:shd w:val="clear" w:color="auto" w:fill="EDF2F8" w:themeFill="accent1" w:themeFillTint="19"/>
            <w:noWrap w:val="0"/>
            <w:tcMar>
              <w:top w:w="60" w:type="dxa"/>
              <w:left w:w="80" w:type="dxa"/>
              <w:bottom w:w="60" w:type="dxa"/>
              <w:right w:w="80" w:type="dxa"/>
            </w:tcMar>
            <w:vAlign w:val="center"/>
          </w:tcPr>
          <w:p w14:paraId="4CC636A8">
            <w:pPr>
              <w:keepNext/>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燃气调压计量站流量计</w:t>
            </w:r>
          </w:p>
        </w:tc>
      </w:tr>
      <w:tr w14:paraId="4A0C687F">
        <w:tblPrEx>
          <w:tblCellMar>
            <w:top w:w="0" w:type="dxa"/>
            <w:left w:w="108" w:type="dxa"/>
            <w:bottom w:w="0" w:type="dxa"/>
            <w:right w:w="108" w:type="dxa"/>
          </w:tblCellMar>
        </w:tblPrEx>
        <w:trPr>
          <w:trHeight w:val="0" w:hRule="atLeast"/>
          <w:jc w:val="center"/>
        </w:trPr>
        <w:tc>
          <w:tcPr>
            <w:tcW w:w="750"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7C8E122E">
            <w:pPr>
              <w:keepNext/>
              <w:snapToGrid w:val="0"/>
              <w:spacing w:line="240" w:lineRule="auto"/>
              <w:ind w:left="0" w:leftChars="0" w:right="0" w:rightChars="0" w:firstLine="0" w:firstLineChars="0"/>
              <w:jc w:val="center"/>
              <w:rPr>
                <w:rFonts w:hint="eastAsia" w:ascii="宋体" w:hAnsi="宋体" w:eastAsia="宋体" w:cs="宋体"/>
                <w:b w:val="0"/>
                <w:i w:val="0"/>
                <w:iCs w:val="0"/>
                <w:color w:val="000000"/>
                <w:sz w:val="18"/>
                <w:szCs w:val="18"/>
                <w:lang w:val="en-US" w:eastAsia="zh-CN"/>
              </w:rPr>
            </w:pPr>
            <w:r>
              <w:rPr>
                <w:rFonts w:hint="eastAsia" w:ascii="宋体" w:hAnsi="宋体" w:eastAsia="宋体" w:cs="宋体"/>
                <w:b w:val="0"/>
                <w:i w:val="0"/>
                <w:iCs w:val="0"/>
                <w:color w:val="000000"/>
                <w:sz w:val="18"/>
                <w:szCs w:val="18"/>
                <w:lang w:val="en-US" w:eastAsia="zh-CN"/>
              </w:rPr>
              <w:t>7</w:t>
            </w:r>
          </w:p>
        </w:tc>
        <w:tc>
          <w:tcPr>
            <w:tcW w:w="1945"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3F3905C7">
            <w:pPr>
              <w:keepNext/>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折标准煤总能耗</w:t>
            </w:r>
          </w:p>
        </w:tc>
        <w:tc>
          <w:tcPr>
            <w:tcW w:w="1239"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06CA3754">
            <w:pPr>
              <w:keepNext/>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Decimal</w:t>
            </w:r>
          </w:p>
        </w:tc>
        <w:tc>
          <w:tcPr>
            <w:tcW w:w="1239"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5AF19D45">
            <w:pPr>
              <w:keepNext/>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tce</w:t>
            </w:r>
          </w:p>
        </w:tc>
        <w:tc>
          <w:tcPr>
            <w:tcW w:w="4617" w:type="dxa"/>
            <w:tcBorders>
              <w:top w:val="single" w:color="auto" w:sz="4" w:space="0"/>
              <w:left w:val="single" w:color="auto" w:sz="4" w:space="0"/>
              <w:bottom w:val="nil"/>
              <w:right w:val="single" w:color="auto" w:sz="4" w:space="0"/>
            </w:tcBorders>
            <w:shd w:val="clear" w:color="auto" w:fill="FFFFFF"/>
            <w:noWrap w:val="0"/>
            <w:tcMar>
              <w:top w:w="60" w:type="dxa"/>
              <w:left w:w="80" w:type="dxa"/>
              <w:bottom w:w="60" w:type="dxa"/>
              <w:right w:w="80" w:type="dxa"/>
            </w:tcMar>
            <w:vAlign w:val="center"/>
          </w:tcPr>
          <w:p w14:paraId="61D48C09">
            <w:pPr>
              <w:keepNext/>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 (各介质消耗量 × 当量折标系数)</w:t>
            </w:r>
          </w:p>
        </w:tc>
      </w:tr>
      <w:tr w14:paraId="75C03BF0">
        <w:tblPrEx>
          <w:tblCellMar>
            <w:top w:w="0" w:type="dxa"/>
            <w:left w:w="108" w:type="dxa"/>
            <w:bottom w:w="0" w:type="dxa"/>
            <w:right w:w="108" w:type="dxa"/>
          </w:tblCellMar>
        </w:tblPrEx>
        <w:trPr>
          <w:trHeight w:val="0" w:hRule="atLeast"/>
          <w:jc w:val="center"/>
        </w:trPr>
        <w:tc>
          <w:tcPr>
            <w:tcW w:w="750" w:type="dxa"/>
            <w:tcBorders>
              <w:top w:val="single" w:color="auto" w:sz="4" w:space="0"/>
              <w:left w:val="single" w:color="auto" w:sz="4" w:space="0"/>
              <w:bottom w:val="single" w:color="4F81BD" w:themeColor="accent1" w:sz="4" w:space="0"/>
              <w:right w:val="nil"/>
            </w:tcBorders>
            <w:shd w:val="clear" w:color="auto" w:fill="EDF2F8" w:themeFill="accent1" w:themeFillTint="19"/>
            <w:noWrap w:val="0"/>
            <w:tcMar>
              <w:top w:w="60" w:type="dxa"/>
              <w:left w:w="80" w:type="dxa"/>
              <w:bottom w:w="60" w:type="dxa"/>
              <w:right w:w="80" w:type="dxa"/>
            </w:tcMar>
            <w:vAlign w:val="center"/>
          </w:tcPr>
          <w:p w14:paraId="1F9AFE01">
            <w:pPr>
              <w:keepNext/>
              <w:snapToGrid w:val="0"/>
              <w:spacing w:line="240" w:lineRule="auto"/>
              <w:ind w:left="0" w:leftChars="0" w:right="0" w:rightChars="0" w:firstLine="0" w:firstLineChars="0"/>
              <w:jc w:val="center"/>
              <w:rPr>
                <w:rFonts w:hint="eastAsia" w:ascii="宋体" w:hAnsi="宋体" w:eastAsia="宋体" w:cs="宋体"/>
                <w:b w:val="0"/>
                <w:i w:val="0"/>
                <w:iCs w:val="0"/>
                <w:color w:val="000000"/>
                <w:sz w:val="18"/>
                <w:szCs w:val="18"/>
                <w:lang w:val="en-US" w:eastAsia="zh-CN"/>
              </w:rPr>
            </w:pPr>
            <w:r>
              <w:rPr>
                <w:rFonts w:hint="eastAsia" w:ascii="宋体" w:hAnsi="宋体" w:eastAsia="宋体" w:cs="宋体"/>
                <w:b w:val="0"/>
                <w:i w:val="0"/>
                <w:iCs w:val="0"/>
                <w:color w:val="000000"/>
                <w:sz w:val="18"/>
                <w:szCs w:val="18"/>
                <w:lang w:val="en-US" w:eastAsia="zh-CN"/>
              </w:rPr>
              <w:t>8</w:t>
            </w:r>
          </w:p>
        </w:tc>
        <w:tc>
          <w:tcPr>
            <w:tcW w:w="1945" w:type="dxa"/>
            <w:tcBorders>
              <w:top w:val="single" w:color="auto" w:sz="4" w:space="0"/>
              <w:left w:val="single" w:color="auto" w:sz="4" w:space="0"/>
              <w:bottom w:val="single" w:color="4F81BD" w:themeColor="accent1" w:sz="4" w:space="0"/>
              <w:right w:val="nil"/>
            </w:tcBorders>
            <w:shd w:val="clear" w:color="auto" w:fill="EDF2F8" w:themeFill="accent1" w:themeFillTint="19"/>
            <w:noWrap w:val="0"/>
            <w:tcMar>
              <w:top w:w="60" w:type="dxa"/>
              <w:left w:w="80" w:type="dxa"/>
              <w:bottom w:w="60" w:type="dxa"/>
              <w:right w:w="80" w:type="dxa"/>
            </w:tcMar>
            <w:vAlign w:val="center"/>
          </w:tcPr>
          <w:p w14:paraId="1C8FC2E1">
            <w:pPr>
              <w:keepNext/>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综合能源总成本</w:t>
            </w:r>
          </w:p>
        </w:tc>
        <w:tc>
          <w:tcPr>
            <w:tcW w:w="1239" w:type="dxa"/>
            <w:tcBorders>
              <w:top w:val="single" w:color="auto" w:sz="4" w:space="0"/>
              <w:left w:val="single" w:color="auto" w:sz="4" w:space="0"/>
              <w:bottom w:val="single" w:color="4F81BD" w:themeColor="accent1" w:sz="4" w:space="0"/>
              <w:right w:val="nil"/>
            </w:tcBorders>
            <w:shd w:val="clear" w:color="auto" w:fill="EDF2F8" w:themeFill="accent1" w:themeFillTint="19"/>
            <w:noWrap w:val="0"/>
            <w:tcMar>
              <w:top w:w="60" w:type="dxa"/>
              <w:left w:w="80" w:type="dxa"/>
              <w:bottom w:w="60" w:type="dxa"/>
              <w:right w:w="80" w:type="dxa"/>
            </w:tcMar>
            <w:vAlign w:val="center"/>
          </w:tcPr>
          <w:p w14:paraId="320AE3D4">
            <w:pPr>
              <w:keepNext/>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Decimal</w:t>
            </w:r>
          </w:p>
        </w:tc>
        <w:tc>
          <w:tcPr>
            <w:tcW w:w="1239" w:type="dxa"/>
            <w:tcBorders>
              <w:top w:val="single" w:color="auto" w:sz="4" w:space="0"/>
              <w:left w:val="single" w:color="auto" w:sz="4" w:space="0"/>
              <w:bottom w:val="single" w:color="4F81BD" w:themeColor="accent1" w:sz="4" w:space="0"/>
              <w:right w:val="nil"/>
            </w:tcBorders>
            <w:shd w:val="clear" w:color="auto" w:fill="EDF2F8" w:themeFill="accent1" w:themeFillTint="19"/>
            <w:noWrap w:val="0"/>
            <w:tcMar>
              <w:top w:w="60" w:type="dxa"/>
              <w:left w:w="80" w:type="dxa"/>
              <w:bottom w:w="60" w:type="dxa"/>
              <w:right w:w="80" w:type="dxa"/>
            </w:tcMar>
            <w:vAlign w:val="center"/>
          </w:tcPr>
          <w:p w14:paraId="51DECC2C">
            <w:pPr>
              <w:keepNext/>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万元</w:t>
            </w:r>
          </w:p>
        </w:tc>
        <w:tc>
          <w:tcPr>
            <w:tcW w:w="4617" w:type="dxa"/>
            <w:tcBorders>
              <w:top w:val="single" w:color="auto" w:sz="4" w:space="0"/>
              <w:left w:val="single" w:color="auto" w:sz="4" w:space="0"/>
              <w:bottom w:val="single" w:color="4F81BD" w:themeColor="accent1" w:sz="4" w:space="0"/>
              <w:right w:val="single" w:color="auto" w:sz="4" w:space="0"/>
            </w:tcBorders>
            <w:shd w:val="clear" w:color="auto" w:fill="EDF2F8" w:themeFill="accent1" w:themeFillTint="19"/>
            <w:noWrap w:val="0"/>
            <w:tcMar>
              <w:top w:w="60" w:type="dxa"/>
              <w:left w:w="80" w:type="dxa"/>
              <w:bottom w:w="60" w:type="dxa"/>
              <w:right w:w="80" w:type="dxa"/>
            </w:tcMar>
            <w:vAlign w:val="center"/>
          </w:tcPr>
          <w:p w14:paraId="1B57C099">
            <w:pPr>
              <w:keepNext/>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 (各介质实物量 × 现行能源单价)</w:t>
            </w:r>
          </w:p>
        </w:tc>
      </w:tr>
    </w:tbl>
    <w:p w14:paraId="4BE97832">
      <w:pPr>
        <w:pStyle w:val="5"/>
        <w:keepNext/>
        <w:spacing w:before="180" w:after="60"/>
        <w:outlineLvl w:val="2"/>
        <w:rPr>
          <w:rFonts w:hint="eastAsia" w:ascii="宋体" w:hAnsi="宋体" w:eastAsia="宋体" w:cs="宋体"/>
          <w:i w:val="0"/>
          <w:iCs w:val="0"/>
          <w:sz w:val="21"/>
          <w:szCs w:val="21"/>
        </w:rPr>
      </w:pPr>
      <w:bookmarkStart w:id="26" w:name="_Toc18515"/>
      <w:r>
        <w:rPr>
          <w:rFonts w:hint="eastAsia" w:ascii="宋体" w:hAnsi="宋体" w:eastAsia="宋体" w:cs="宋体"/>
          <w:b/>
          <w:i w:val="0"/>
          <w:iCs w:val="0"/>
          <w:color w:val="1E3A8A"/>
          <w:sz w:val="21"/>
          <w:szCs w:val="21"/>
          <w:lang w:val="en-US" w:eastAsia="zh-CN"/>
        </w:rPr>
        <w:t>4. 碳排报表</w:t>
      </w:r>
      <w:bookmarkEnd w:id="26"/>
    </w:p>
    <w:p w14:paraId="5461D3B7">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b/>
          <w:i w:val="0"/>
          <w:iCs w:val="0"/>
          <w:color w:val="1E3A8A"/>
          <w:sz w:val="21"/>
          <w:szCs w:val="21"/>
        </w:rPr>
        <w:t>功能定位：按排放口径输出园区 / 产品碳排放台账，覆盖直接排放（Scope 1）与间接排放（Scope 2），支撑绿电抵扣核算与 CBAM 申报底数。</w:t>
      </w:r>
    </w:p>
    <w:tbl>
      <w:tblPr>
        <w:tblStyle w:val="37"/>
        <w:tblW w:w="979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842"/>
        <w:gridCol w:w="769"/>
        <w:gridCol w:w="5694"/>
        <w:gridCol w:w="2485"/>
      </w:tblGrid>
      <w:tr w14:paraId="6EDBA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tblHeader/>
          <w:jc w:val="center"/>
        </w:trPr>
        <w:tc>
          <w:tcPr>
            <w:tcW w:w="1169" w:type="dxa"/>
            <w:gridSpan w:val="2"/>
            <w:shd w:val="clear" w:color="auto" w:fill="4F81BD" w:themeFill="accent1"/>
            <w:noWrap w:val="0"/>
            <w:tcMar>
              <w:top w:w="-1" w:type="dxa"/>
              <w:left w:w="-1" w:type="dxa"/>
              <w:bottom w:w="-1" w:type="dxa"/>
              <w:right w:w="-1" w:type="dxa"/>
            </w:tcMar>
            <w:vAlign w:val="center"/>
          </w:tcPr>
          <w:p w14:paraId="005563DF">
            <w:pPr>
              <w:snapToGrid w:val="0"/>
              <w:spacing w:line="240" w:lineRule="auto"/>
              <w:ind w:left="0" w:leftChars="0" w:right="0" w:rightChars="0" w:firstLine="0" w:firstLineChars="0"/>
              <w:jc w:val="center"/>
              <w:rPr>
                <w:rFonts w:hint="eastAsia" w:ascii="宋体" w:hAnsi="宋体" w:eastAsia="宋体" w:cs="宋体"/>
                <w:b/>
                <w:i w:val="0"/>
                <w:sz w:val="18"/>
              </w:rPr>
            </w:pPr>
            <w:r>
              <w:rPr>
                <w:rFonts w:hint="eastAsia" w:ascii="宋体" w:hAnsi="宋体" w:eastAsia="宋体" w:cs="宋体"/>
                <w:b/>
                <w:i w:val="0"/>
                <w:iCs w:val="0"/>
                <w:color w:val="FFFFFF"/>
                <w:sz w:val="18"/>
                <w:szCs w:val="18"/>
                <w:lang w:val="en-US" w:eastAsia="zh-CN"/>
              </w:rPr>
              <w:t>规则项</w:t>
            </w:r>
          </w:p>
        </w:tc>
        <w:tc>
          <w:tcPr>
            <w:tcW w:w="8621" w:type="dxa"/>
            <w:gridSpan w:val="2"/>
            <w:shd w:val="clear" w:color="auto" w:fill="4F81BD" w:themeFill="accent1"/>
            <w:noWrap w:val="0"/>
            <w:tcMar>
              <w:top w:w="-1" w:type="dxa"/>
              <w:left w:w="-1" w:type="dxa"/>
              <w:bottom w:w="-1" w:type="dxa"/>
              <w:right w:w="-1" w:type="dxa"/>
            </w:tcMar>
            <w:vAlign w:val="center"/>
          </w:tcPr>
          <w:p w14:paraId="4B6FD498">
            <w:pPr>
              <w:snapToGrid w:val="0"/>
              <w:spacing w:line="240" w:lineRule="auto"/>
              <w:ind w:left="0" w:leftChars="0" w:right="0" w:rightChars="0" w:firstLine="0" w:firstLineChars="0"/>
              <w:jc w:val="center"/>
              <w:rPr>
                <w:rFonts w:hint="eastAsia" w:ascii="宋体" w:hAnsi="宋体" w:eastAsia="宋体" w:cs="宋体"/>
                <w:b/>
                <w:i w:val="0"/>
                <w:sz w:val="18"/>
              </w:rPr>
            </w:pPr>
            <w:r>
              <w:rPr>
                <w:rFonts w:hint="eastAsia" w:ascii="宋体" w:hAnsi="宋体" w:eastAsia="宋体" w:cs="宋体"/>
                <w:b/>
                <w:i w:val="0"/>
                <w:iCs w:val="0"/>
                <w:color w:val="FFFFFF"/>
                <w:sz w:val="18"/>
                <w:szCs w:val="18"/>
                <w:lang w:val="en-US" w:eastAsia="zh-CN"/>
              </w:rPr>
              <w:t>规则明细</w:t>
            </w:r>
          </w:p>
        </w:tc>
      </w:tr>
      <w:tr w14:paraId="2759B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1169" w:type="dxa"/>
            <w:gridSpan w:val="2"/>
            <w:shd w:val="clear" w:color="auto" w:fill="FFFFFF"/>
            <w:noWrap w:val="0"/>
            <w:tcMar>
              <w:top w:w="-1" w:type="dxa"/>
              <w:left w:w="-1" w:type="dxa"/>
              <w:bottom w:w="-1" w:type="dxa"/>
              <w:right w:w="-1" w:type="dxa"/>
            </w:tcMar>
            <w:vAlign w:val="center"/>
          </w:tcPr>
          <w:p w14:paraId="537B06E9">
            <w:pPr>
              <w:snapToGrid w:val="0"/>
              <w:spacing w:line="240" w:lineRule="auto"/>
              <w:ind w:left="0" w:leftChars="0" w:right="0" w:rightChars="0" w:firstLine="0" w:firstLineChars="0"/>
              <w:jc w:val="left"/>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排放口径</w:t>
            </w:r>
          </w:p>
        </w:tc>
        <w:tc>
          <w:tcPr>
            <w:tcW w:w="8621" w:type="dxa"/>
            <w:gridSpan w:val="2"/>
            <w:shd w:val="clear" w:color="auto" w:fill="FFFFFF"/>
            <w:noWrap w:val="0"/>
            <w:tcMar>
              <w:top w:w="-1" w:type="dxa"/>
              <w:left w:w="-1" w:type="dxa"/>
              <w:bottom w:w="-1" w:type="dxa"/>
              <w:right w:w="-1" w:type="dxa"/>
            </w:tcMar>
            <w:vAlign w:val="center"/>
          </w:tcPr>
          <w:p w14:paraId="60C09615">
            <w:pPr>
              <w:snapToGrid w:val="0"/>
              <w:spacing w:line="240" w:lineRule="auto"/>
              <w:ind w:left="0" w:leftChars="0" w:right="0" w:rightChars="0" w:firstLine="0" w:firstLineChars="0"/>
              <w:jc w:val="left"/>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直接排放（Scope 1：化石燃烧）+ 间接排放（Scope 2：外购电热），单位 tCO2e</w:t>
            </w:r>
          </w:p>
        </w:tc>
      </w:tr>
      <w:tr w14:paraId="342D6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1169" w:type="dxa"/>
            <w:gridSpan w:val="2"/>
            <w:shd w:val="clear" w:color="auto" w:fill="EDF2F8" w:themeFill="accent1" w:themeFillTint="19"/>
            <w:noWrap w:val="0"/>
            <w:tcMar>
              <w:top w:w="-1" w:type="dxa"/>
              <w:left w:w="-1" w:type="dxa"/>
              <w:bottom w:w="-1" w:type="dxa"/>
              <w:right w:w="-1" w:type="dxa"/>
            </w:tcMar>
            <w:vAlign w:val="center"/>
          </w:tcPr>
          <w:p w14:paraId="58723564">
            <w:pPr>
              <w:snapToGrid w:val="0"/>
              <w:spacing w:line="240" w:lineRule="auto"/>
              <w:ind w:left="0" w:leftChars="0" w:right="0" w:rightChars="0" w:firstLine="0" w:firstLineChars="0"/>
              <w:jc w:val="left"/>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因子版本</w:t>
            </w:r>
          </w:p>
        </w:tc>
        <w:tc>
          <w:tcPr>
            <w:tcW w:w="8621" w:type="dxa"/>
            <w:gridSpan w:val="2"/>
            <w:shd w:val="clear" w:color="auto" w:fill="EDF2F8" w:themeFill="accent1" w:themeFillTint="19"/>
            <w:noWrap w:val="0"/>
            <w:tcMar>
              <w:top w:w="-1" w:type="dxa"/>
              <w:left w:w="-1" w:type="dxa"/>
              <w:bottom w:w="-1" w:type="dxa"/>
              <w:right w:w="-1" w:type="dxa"/>
            </w:tcMar>
            <w:vAlign w:val="center"/>
          </w:tcPr>
          <w:p w14:paraId="253CCEEB">
            <w:pPr>
              <w:snapToGrid w:val="0"/>
              <w:spacing w:line="240" w:lineRule="auto"/>
              <w:ind w:left="0" w:leftChars="0" w:right="0" w:rightChars="0" w:firstLine="0" w:firstLineChars="0"/>
              <w:jc w:val="left"/>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取因子库当前生效版本（见第三章六、因子库管理），过期因子拦截（E_VAL_FACTOR_EXPIRED）</w:t>
            </w:r>
          </w:p>
        </w:tc>
      </w:tr>
      <w:tr w14:paraId="5961D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1169" w:type="dxa"/>
            <w:gridSpan w:val="2"/>
            <w:shd w:val="clear" w:color="auto" w:fill="FFFFFF"/>
            <w:noWrap w:val="0"/>
            <w:tcMar>
              <w:top w:w="-1" w:type="dxa"/>
              <w:left w:w="-1" w:type="dxa"/>
              <w:bottom w:w="-1" w:type="dxa"/>
              <w:right w:w="-1" w:type="dxa"/>
            </w:tcMar>
            <w:vAlign w:val="center"/>
          </w:tcPr>
          <w:p w14:paraId="4296D728">
            <w:pPr>
              <w:snapToGrid w:val="0"/>
              <w:spacing w:line="240" w:lineRule="auto"/>
              <w:ind w:left="0" w:leftChars="0" w:right="0" w:rightChars="0" w:firstLine="0" w:firstLineChars="0"/>
              <w:jc w:val="left"/>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绿电抵扣</w:t>
            </w:r>
          </w:p>
        </w:tc>
        <w:tc>
          <w:tcPr>
            <w:tcW w:w="8621" w:type="dxa"/>
            <w:gridSpan w:val="2"/>
            <w:shd w:val="clear" w:color="auto" w:fill="FFFFFF"/>
            <w:noWrap w:val="0"/>
            <w:tcMar>
              <w:top w:w="-1" w:type="dxa"/>
              <w:left w:w="-1" w:type="dxa"/>
              <w:bottom w:w="-1" w:type="dxa"/>
              <w:right w:w="-1" w:type="dxa"/>
            </w:tcMar>
            <w:vAlign w:val="center"/>
          </w:tcPr>
          <w:p w14:paraId="128B8070">
            <w:pPr>
              <w:snapToGrid w:val="0"/>
              <w:spacing w:line="240" w:lineRule="auto"/>
              <w:ind w:left="0" w:leftChars="0" w:right="0" w:rightChars="0" w:firstLine="0" w:firstLineChars="0"/>
              <w:jc w:val="left"/>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按绿电占比 × 电网因子核算抵扣量，输出抵扣前后对比</w:t>
            </w:r>
          </w:p>
        </w:tc>
      </w:tr>
      <w:tr w14:paraId="3996A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1169" w:type="dxa"/>
            <w:gridSpan w:val="2"/>
            <w:shd w:val="clear" w:color="auto" w:fill="EDF2F8" w:themeFill="accent1" w:themeFillTint="19"/>
            <w:noWrap w:val="0"/>
            <w:tcMar>
              <w:top w:w="-1" w:type="dxa"/>
              <w:left w:w="-1" w:type="dxa"/>
              <w:bottom w:w="-1" w:type="dxa"/>
              <w:right w:w="-1" w:type="dxa"/>
            </w:tcMar>
            <w:vAlign w:val="center"/>
          </w:tcPr>
          <w:p w14:paraId="146B7CF8">
            <w:pPr>
              <w:snapToGrid w:val="0"/>
              <w:spacing w:line="240" w:lineRule="auto"/>
              <w:ind w:left="0" w:leftChars="0" w:right="0" w:rightChars="0" w:firstLine="0" w:firstLineChars="0"/>
              <w:jc w:val="left"/>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导出</w:t>
            </w:r>
          </w:p>
        </w:tc>
        <w:tc>
          <w:tcPr>
            <w:tcW w:w="8621" w:type="dxa"/>
            <w:gridSpan w:val="2"/>
            <w:shd w:val="clear" w:color="auto" w:fill="EDF2F8" w:themeFill="accent1" w:themeFillTint="19"/>
            <w:noWrap w:val="0"/>
            <w:tcMar>
              <w:top w:w="-1" w:type="dxa"/>
              <w:left w:w="-1" w:type="dxa"/>
              <w:bottom w:w="-1" w:type="dxa"/>
              <w:right w:w="-1" w:type="dxa"/>
            </w:tcMar>
            <w:vAlign w:val="center"/>
          </w:tcPr>
          <w:p w14:paraId="07FC12F5">
            <w:pPr>
              <w:snapToGrid w:val="0"/>
              <w:spacing w:line="240" w:lineRule="auto"/>
              <w:ind w:left="0" w:leftChars="0" w:right="0" w:rightChars="0" w:firstLine="0" w:firstLineChars="0"/>
              <w:jc w:val="left"/>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同防伪水印规则，含报告哈希存证</w:t>
            </w:r>
          </w:p>
        </w:tc>
      </w:tr>
      <w:tr w14:paraId="675A5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gridAfter w:val="1"/>
          <w:jc w:val="center"/>
        </w:trPr>
        <w:tc>
          <w:tcPr>
            <w:shd w:val="clear" w:color="auto" w:fill="auto"/>
          </w:tcPr>
          <w:p w14:paraId="37A0E663">
            <w:r>
              <w:t>规则项</w:t>
            </w:r>
          </w:p>
        </w:tc>
        <w:tc>
          <w:tcPr>
            <w:gridSpan w:val="2"/>
            <w:shd w:val="clear" w:color="auto" w:fill="auto"/>
          </w:tcPr>
          <w:p w14:paraId="744ED8AD">
            <w:r>
              <w:t>规则明细</w:t>
            </w:r>
          </w:p>
        </w:tc>
      </w:tr>
      <w:tr w14:paraId="0E446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gridAfter w:val="1"/>
          <w:jc w:val="center"/>
        </w:trPr>
        <w:tc>
          <w:tcPr>
            <w:shd w:val="clear" w:color="auto" w:fill="auto"/>
          </w:tcPr>
          <w:p w14:paraId="5B19D468">
            <w:r>
              <w:t>组织维度</w:t>
            </w:r>
          </w:p>
        </w:tc>
        <w:tc>
          <w:tcPr>
            <w:gridSpan w:val="2"/>
            <w:shd w:val="clear" w:color="auto" w:fill="auto"/>
          </w:tcPr>
          <w:p w14:paraId="37BB0AC3">
            <w:r>
              <w:t>集团 / 产业 / 二级公司 / 园区 / 车间层级树（穿透汇总）</w:t>
            </w:r>
          </w:p>
        </w:tc>
      </w:tr>
      <w:tr w14:paraId="796EA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gridAfter w:val="1"/>
          <w:jc w:val="center"/>
        </w:trPr>
        <w:tc>
          <w:tcPr>
            <w:shd w:val="clear" w:color="auto" w:fill="auto"/>
          </w:tcPr>
          <w:p w14:paraId="47E98433">
            <w:r>
              <w:t>时间维度</w:t>
            </w:r>
          </w:p>
        </w:tc>
        <w:tc>
          <w:tcPr>
            <w:gridSpan w:val="2"/>
            <w:shd w:val="clear" w:color="auto" w:fill="auto"/>
          </w:tcPr>
          <w:p w14:paraId="153CBE3B">
            <w:r>
              <w:t>日 / 月 / 年（日报按 0 点截断，月报按自然月闭环）</w:t>
            </w:r>
          </w:p>
        </w:tc>
      </w:tr>
      <w:tr w14:paraId="4A4E0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gridAfter w:val="1"/>
          <w:jc w:val="center"/>
        </w:trPr>
        <w:tc>
          <w:tcPr>
            <w:shd w:val="clear" w:color="auto" w:fill="auto"/>
          </w:tcPr>
          <w:p w14:paraId="30913E64">
            <w:r>
              <w:t>排放源维度</w:t>
            </w:r>
          </w:p>
        </w:tc>
        <w:tc>
          <w:tcPr>
            <w:gridSpan w:val="2"/>
            <w:shd w:val="clear" w:color="auto" w:fill="auto"/>
          </w:tcPr>
          <w:p w14:paraId="7CD5ADBE">
            <w:r>
              <w:t>范围一（化石燃料燃烧：天然气 / 柴油 / 汽油）、范围二（外购电力 / 外购蒸汽）、范围三（原材料隐含碳，按 LCA 台账）</w:t>
            </w:r>
          </w:p>
        </w:tc>
      </w:tr>
      <w:tr w14:paraId="2F2CF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gridAfter w:val="1"/>
          <w:jc w:val="center"/>
        </w:trPr>
        <w:tc>
          <w:tcPr>
            <w:shd w:val="clear" w:color="auto" w:fill="auto"/>
          </w:tcPr>
          <w:p w14:paraId="3E9B4D29">
            <w:r>
              <w:t>输出指标</w:t>
            </w:r>
          </w:p>
        </w:tc>
        <w:tc>
          <w:tcPr>
            <w:gridSpan w:val="2"/>
            <w:shd w:val="clear" w:color="auto" w:fill="auto"/>
          </w:tcPr>
          <w:p w14:paraId="386DC0DF">
            <w:r>
              <w:t>总碳排放量（tCO2e）、万元产值碳排放强度（tCO2/万元）、单位产品碳排放强度、环比 / 同比变动率</w:t>
            </w:r>
          </w:p>
        </w:tc>
      </w:tr>
      <w:tr w14:paraId="26A47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gridAfter w:val="1"/>
          <w:jc w:val="center"/>
        </w:trPr>
        <w:tc>
          <w:tcPr>
            <w:shd w:val="clear" w:color="auto" w:fill="auto"/>
          </w:tcPr>
          <w:p w14:paraId="3A514D08">
            <w:r>
              <w:t>因子版本</w:t>
            </w:r>
          </w:p>
        </w:tc>
        <w:tc>
          <w:tcPr>
            <w:gridSpan w:val="2"/>
            <w:shd w:val="clear" w:color="auto" w:fill="auto"/>
          </w:tcPr>
          <w:p w14:paraId="15096A2A">
            <w:r>
              <w:t>取因子库当前生效版本（见第三章六、因子库管理），版本变更影响历史重算策略【待确认】</w:t>
            </w:r>
          </w:p>
        </w:tc>
      </w:tr>
      <w:tr w14:paraId="129CF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gridAfter w:val="1"/>
          <w:jc w:val="center"/>
        </w:trPr>
        <w:tc>
          <w:tcPr>
            <w:shd w:val="clear" w:color="auto" w:fill="auto"/>
          </w:tcPr>
          <w:p w14:paraId="0141B2CA">
            <w:r>
              <w:t>绿电抵扣</w:t>
            </w:r>
          </w:p>
        </w:tc>
        <w:tc>
          <w:tcPr>
            <w:gridSpan w:val="2"/>
            <w:shd w:val="clear" w:color="auto" w:fill="auto"/>
          </w:tcPr>
          <w:p w14:paraId="592CA1C6">
            <w:r>
              <w:t>按绿电占比 × 电网因子核算抵扣量，输出抵扣前后碳排放对比</w:t>
            </w:r>
          </w:p>
        </w:tc>
      </w:tr>
      <w:tr w14:paraId="498E2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gridAfter w:val="1"/>
          <w:jc w:val="center"/>
        </w:trPr>
        <w:tc>
          <w:tcPr>
            <w:shd w:val="clear" w:color="auto" w:fill="auto"/>
          </w:tcPr>
          <w:p w14:paraId="44F70A7D">
            <w:r>
              <w:t>汇总规则</w:t>
            </w:r>
          </w:p>
        </w:tc>
        <w:tc>
          <w:tcPr>
            <w:gridSpan w:val="2"/>
            <w:shd w:val="clear" w:color="auto" w:fill="auto"/>
          </w:tcPr>
          <w:p w14:paraId="4B6A946C">
            <w:r>
              <w:t>上级节点物化视图自动聚合下级，分子分母分别汇总后计算占比</w:t>
            </w:r>
          </w:p>
        </w:tc>
      </w:tr>
      <w:tr w14:paraId="79213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gridAfter w:val="1"/>
          <w:jc w:val="center"/>
        </w:trPr>
        <w:tc>
          <w:tcPr>
            <w:shd w:val="clear" w:color="auto" w:fill="auto"/>
          </w:tcPr>
          <w:p w14:paraId="618E2F85">
            <w:r>
              <w:t>导出</w:t>
            </w:r>
          </w:p>
        </w:tc>
        <w:tc>
          <w:tcPr>
            <w:gridSpan w:val="2"/>
            <w:shd w:val="clear" w:color="auto" w:fill="auto"/>
          </w:tcPr>
          <w:p w14:paraId="47993C2B">
            <w:r>
              <w:t>Excel / PDF 导出强制防伪动态水印（员工号、姓名、时间戳、哈希校验码），含报告哈希存证</w:t>
            </w:r>
          </w:p>
        </w:tc>
      </w:tr>
    </w:tbl>
    <w:p w14:paraId="1FC0FBD9">
      <w:pPr>
        <w:spacing w:after="60"/>
        <w:rPr>
          <w:rFonts w:hint="eastAsia" w:ascii="宋体" w:hAnsi="宋体" w:eastAsia="宋体" w:cs="宋体"/>
          <w:i w:val="0"/>
          <w:iCs w:val="0"/>
          <w:sz w:val="21"/>
          <w:szCs w:val="21"/>
        </w:rPr>
      </w:pPr>
    </w:p>
    <w:p w14:paraId="20BF9492">
      <w:pPr>
        <w:pStyle w:val="4"/>
        <w:keepNext/>
        <w:spacing w:before="260" w:after="100"/>
        <w:outlineLvl w:val="1"/>
        <w:rPr>
          <w:rFonts w:hint="eastAsia" w:ascii="宋体" w:hAnsi="宋体" w:eastAsia="宋体" w:cs="宋体"/>
          <w:i w:val="0"/>
          <w:iCs w:val="0"/>
          <w:sz w:val="21"/>
          <w:szCs w:val="21"/>
        </w:rPr>
      </w:pPr>
      <w:bookmarkStart w:id="27" w:name="_Toc1367"/>
      <w:r>
        <w:rPr>
          <w:rFonts w:hint="eastAsia" w:ascii="宋体" w:hAnsi="宋体" w:eastAsia="宋体" w:cs="宋体"/>
          <w:b/>
          <w:i w:val="0"/>
          <w:iCs w:val="0"/>
          <w:color w:val="0284C7"/>
          <w:sz w:val="21"/>
          <w:szCs w:val="21"/>
          <w:lang w:val="en-US" w:eastAsia="zh-CN"/>
        </w:rPr>
        <w:t>六、</w:t>
      </w:r>
      <w:r>
        <w:rPr>
          <w:rFonts w:hint="eastAsia" w:ascii="宋体" w:hAnsi="宋体" w:eastAsia="宋体" w:cs="宋体"/>
          <w:b/>
          <w:i w:val="0"/>
          <w:iCs w:val="0"/>
          <w:color w:val="0284C7"/>
          <w:sz w:val="21"/>
          <w:szCs w:val="21"/>
        </w:rPr>
        <w:t>基础管理</w:t>
      </w:r>
      <w:bookmarkEnd w:id="27"/>
    </w:p>
    <w:p w14:paraId="35BE68E6">
      <w:pPr>
        <w:pStyle w:val="5"/>
        <w:keepNext/>
        <w:spacing w:before="180" w:after="60"/>
        <w:outlineLvl w:val="2"/>
        <w:rPr>
          <w:rFonts w:hint="eastAsia" w:ascii="宋体" w:hAnsi="宋体" w:eastAsia="宋体" w:cs="宋体"/>
          <w:b/>
          <w:i w:val="0"/>
          <w:iCs w:val="0"/>
          <w:color w:val="1E3A8A"/>
          <w:sz w:val="21"/>
          <w:szCs w:val="21"/>
        </w:rPr>
      </w:pPr>
      <w:bookmarkStart w:id="28" w:name="_Toc22621"/>
      <w:r>
        <w:rPr>
          <w:rFonts w:hint="eastAsia" w:ascii="宋体" w:hAnsi="宋体" w:eastAsia="宋体" w:cs="宋体"/>
          <w:b/>
          <w:i w:val="0"/>
          <w:iCs w:val="0"/>
          <w:color w:val="1E3A8A"/>
          <w:sz w:val="21"/>
          <w:szCs w:val="21"/>
          <w:lang w:val="en-US" w:eastAsia="zh-CN"/>
        </w:rPr>
        <w:t>1.</w:t>
      </w:r>
      <w:r>
        <w:rPr>
          <w:rFonts w:hint="eastAsia" w:ascii="宋体" w:hAnsi="宋体" w:eastAsia="宋体" w:cs="宋体"/>
          <w:b/>
          <w:i w:val="0"/>
          <w:iCs w:val="0"/>
          <w:color w:val="1E3A8A"/>
          <w:sz w:val="21"/>
          <w:szCs w:val="21"/>
        </w:rPr>
        <w:t xml:space="preserve"> 数据录入</w:t>
      </w:r>
      <w:bookmarkEnd w:id="28"/>
    </w:p>
    <w:p w14:paraId="03C92933">
      <w:pPr>
        <w:rPr>
          <w:rFonts w:hint="eastAsia" w:ascii="宋体" w:hAnsi="宋体" w:eastAsia="宋体" w:cs="宋体"/>
          <w:i w:val="0"/>
          <w:iCs w:val="0"/>
        </w:rPr>
      </w:pPr>
      <w:r>
        <w:rPr>
          <w:rFonts w:hint="eastAsia" w:ascii="宋体" w:hAnsi="宋体" w:eastAsia="宋体" w:cs="宋体"/>
          <w:i w:val="0"/>
          <w:iCs w:val="0"/>
        </w:rPr>
        <w:drawing>
          <wp:inline distT="0" distB="0" distL="114300" distR="114300">
            <wp:extent cx="6210300" cy="3079115"/>
            <wp:effectExtent l="0" t="0" r="0" b="6985"/>
            <wp:docPr id="2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9"/>
                    <pic:cNvPicPr>
                      <a:picLocks noChangeAspect="1"/>
                    </pic:cNvPicPr>
                  </pic:nvPicPr>
                  <pic:blipFill>
                    <a:blip r:embed="rId109"/>
                    <a:stretch>
                      <a:fillRect/>
                    </a:stretch>
                  </pic:blipFill>
                  <pic:spPr>
                    <a:xfrm>
                      <a:off x="0" y="0"/>
                      <a:ext cx="6210300" cy="3079115"/>
                    </a:xfrm>
                    <a:prstGeom prst="rect">
                      <a:avLst/>
                    </a:prstGeom>
                    <a:noFill/>
                    <a:ln>
                      <a:noFill/>
                    </a:ln>
                  </pic:spPr>
                </pic:pic>
              </a:graphicData>
            </a:graphic>
          </wp:inline>
        </w:drawing>
      </w:r>
    </w:p>
    <w:p w14:paraId="4C5B980C">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b/>
          <w:i w:val="0"/>
          <w:iCs w:val="0"/>
          <w:color w:val="1E3A8A"/>
          <w:sz w:val="21"/>
          <w:szCs w:val="21"/>
        </w:rPr>
        <w:t>PM 业务定位：</w:t>
      </w:r>
    </w:p>
    <w:p w14:paraId="08CB754D">
      <w:pPr>
        <w:spacing w:after="80" w:line="288" w:lineRule="auto"/>
        <w:ind w:left="0" w:leftChars="0" w:firstLine="440" w:firstLineChars="0"/>
        <w:rPr>
          <w:rFonts w:hint="eastAsia" w:ascii="宋体" w:hAnsi="宋体" w:eastAsia="宋体" w:cs="宋体"/>
          <w:i w:val="0"/>
          <w:iCs w:val="0"/>
          <w:sz w:val="21"/>
          <w:szCs w:val="21"/>
        </w:rPr>
      </w:pPr>
      <w:r>
        <w:rPr>
          <w:rFonts w:hint="eastAsia" w:ascii="宋体" w:hAnsi="宋体" w:eastAsia="宋体" w:cs="宋体"/>
          <w:i w:val="0"/>
          <w:iCs w:val="0"/>
          <w:color w:val="1F2937"/>
          <w:sz w:val="21"/>
          <w:szCs w:val="21"/>
        </w:rPr>
        <w:t>专为车间统计员 (P3) 打造的高效数据录入中枢，解决基层离线生产台账人工录入痛点，按标签页划分 4 大核心工作台：</w:t>
      </w:r>
    </w:p>
    <w:p w14:paraId="1A8E8405">
      <w:pPr>
        <w:pStyle w:val="6"/>
        <w:keepNext/>
        <w:spacing w:before="180" w:after="60"/>
        <w:outlineLvl w:val="3"/>
        <w:rPr>
          <w:rFonts w:hint="eastAsia" w:ascii="宋体" w:hAnsi="宋体" w:eastAsia="宋体" w:cs="宋体"/>
          <w:i w:val="0"/>
          <w:iCs w:val="0"/>
          <w:sz w:val="21"/>
          <w:szCs w:val="21"/>
        </w:rPr>
      </w:pPr>
      <w:r>
        <w:rPr>
          <w:rFonts w:hint="eastAsia" w:ascii="宋体" w:hAnsi="宋体" w:eastAsia="宋体" w:cs="宋体"/>
          <w:b/>
          <w:i w:val="0"/>
          <w:iCs w:val="0"/>
          <w:color w:val="1E3A8A"/>
          <w:sz w:val="21"/>
          <w:szCs w:val="21"/>
        </w:rPr>
        <w:t xml:space="preserve">1.1 Tab 1：产品产量录入 </w:t>
      </w:r>
    </w:p>
    <w:p w14:paraId="5528AC6C">
      <w:pPr>
        <w:spacing w:after="80" w:line="288" w:lineRule="auto"/>
        <w:ind w:leftChars="200"/>
        <w:rPr>
          <w:rFonts w:hint="eastAsia" w:ascii="宋体" w:hAnsi="宋体" w:eastAsia="宋体" w:cs="宋体"/>
          <w:i w:val="0"/>
          <w:iCs w:val="0"/>
          <w:sz w:val="21"/>
          <w:szCs w:val="21"/>
        </w:rPr>
      </w:pPr>
      <w:r>
        <w:rPr>
          <w:rFonts w:hint="eastAsia" w:ascii="宋体" w:hAnsi="宋体" w:eastAsia="宋体" w:cs="宋体"/>
          <w:i w:val="0"/>
          <w:iCs w:val="0"/>
          <w:color w:val="1F2937"/>
          <w:sz w:val="21"/>
          <w:szCs w:val="21"/>
        </w:rPr>
        <w:t>1. 布局与跨行合并：同生产单位、同工序的跨行单元格自动合并居中；</w:t>
      </w:r>
      <w:r>
        <w:rPr>
          <w:rFonts w:hint="eastAsia" w:ascii="宋体" w:hAnsi="宋体" w:eastAsia="宋体" w:cs="宋体"/>
          <w:i w:val="0"/>
          <w:iCs w:val="0"/>
          <w:color w:val="1F2937"/>
          <w:sz w:val="21"/>
          <w:szCs w:val="21"/>
        </w:rPr>
        <w:br w:type="textWrapping"/>
      </w:r>
      <w:r>
        <w:rPr>
          <w:rFonts w:hint="eastAsia" w:ascii="宋体" w:hAnsi="宋体" w:eastAsia="宋体" w:cs="宋体"/>
          <w:i w:val="0"/>
          <w:iCs w:val="0"/>
          <w:color w:val="1F2937"/>
          <w:sz w:val="21"/>
          <w:szCs w:val="21"/>
        </w:rPr>
        <w:t>2. 单位自适应联动：选择变压器产品单位自动锁定为台/kVA；选择线缆自动联动为 km·mm²；</w:t>
      </w:r>
      <w:r>
        <w:rPr>
          <w:rFonts w:hint="eastAsia" w:ascii="宋体" w:hAnsi="宋体" w:eastAsia="宋体" w:cs="宋体"/>
          <w:i w:val="0"/>
          <w:iCs w:val="0"/>
          <w:color w:val="1F2937"/>
          <w:sz w:val="21"/>
          <w:szCs w:val="21"/>
        </w:rPr>
        <w:br w:type="textWrapping"/>
      </w:r>
      <w:r>
        <w:rPr>
          <w:rFonts w:hint="eastAsia" w:ascii="宋体" w:hAnsi="宋体" w:eastAsia="宋体" w:cs="宋体"/>
          <w:i w:val="0"/>
          <w:iCs w:val="0"/>
          <w:color w:val="1F2937"/>
          <w:sz w:val="21"/>
          <w:szCs w:val="21"/>
        </w:rPr>
        <w:t>3. 防错校验：产量输入必须 ≥ 0，录入负数即时触发 E_VAL_ENERGY_NEGATIVE 阻断。</w:t>
      </w:r>
    </w:p>
    <w:tbl>
      <w:tblPr>
        <w:tblStyle w:val="36"/>
        <w:tblW w:w="10212" w:type="dxa"/>
        <w:jc w:val="center"/>
        <w:tblLayout w:type="autofit"/>
        <w:tblCellMar>
          <w:top w:w="0" w:type="dxa"/>
          <w:left w:w="108" w:type="dxa"/>
          <w:bottom w:w="0" w:type="dxa"/>
          <w:right w:w="108" w:type="dxa"/>
        </w:tblCellMar>
      </w:tblPr>
      <w:tblGrid>
        <w:gridCol w:w="548"/>
        <w:gridCol w:w="1420"/>
        <w:gridCol w:w="1348"/>
        <w:gridCol w:w="1326"/>
        <w:gridCol w:w="2354"/>
        <w:gridCol w:w="3216"/>
      </w:tblGrid>
      <w:tr w14:paraId="3B45FEF4">
        <w:tblPrEx>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4" w:space="0"/>
              <w:bottom w:val="nil"/>
              <w:right w:val="nil"/>
            </w:tcBorders>
            <w:shd w:val="clear" w:color="auto" w:fill="4F81BD" w:themeFill="accent1"/>
            <w:noWrap w:val="0"/>
            <w:tcMar>
              <w:top w:w="70" w:type="dxa"/>
              <w:left w:w="90" w:type="dxa"/>
              <w:bottom w:w="70" w:type="dxa"/>
              <w:right w:w="90" w:type="dxa"/>
            </w:tcMar>
            <w:vAlign w:val="center"/>
          </w:tcPr>
          <w:p w14:paraId="04847B96">
            <w:pPr>
              <w:keepNext/>
              <w:snapToGrid w:val="0"/>
              <w:spacing w:line="240" w:lineRule="auto"/>
              <w:ind w:left="0" w:leftChars="0" w:right="0" w:rightChars="0" w:firstLine="0" w:firstLineChars="0"/>
              <w:jc w:val="center"/>
              <w:rPr>
                <w:rFonts w:hint="eastAsia" w:ascii="宋体" w:hAnsi="宋体" w:eastAsia="宋体" w:cs="宋体"/>
                <w:b/>
                <w:i w:val="0"/>
                <w:iCs w:val="0"/>
                <w:sz w:val="18"/>
                <w:szCs w:val="18"/>
                <w:lang w:eastAsia="zh-CN"/>
              </w:rPr>
            </w:pPr>
            <w:r>
              <w:rPr>
                <w:rFonts w:hint="eastAsia" w:ascii="宋体" w:hAnsi="宋体" w:eastAsia="宋体" w:cs="宋体"/>
                <w:b/>
                <w:i w:val="0"/>
                <w:iCs w:val="0"/>
                <w:color w:val="FFFFFF"/>
                <w:sz w:val="18"/>
                <w:szCs w:val="18"/>
                <w:lang w:val="en-US" w:eastAsia="zh-CN"/>
              </w:rPr>
              <w:t>序号</w:t>
            </w:r>
          </w:p>
        </w:tc>
        <w:tc>
          <w:tcPr>
            <w:tcW w:w="1420" w:type="dxa"/>
            <w:tcBorders>
              <w:top w:val="single" w:color="auto" w:sz="4" w:space="0"/>
              <w:left w:val="single" w:color="auto" w:sz="4" w:space="0"/>
              <w:bottom w:val="nil"/>
              <w:right w:val="nil"/>
            </w:tcBorders>
            <w:shd w:val="clear" w:color="auto" w:fill="4F81BD" w:themeFill="accent1"/>
            <w:noWrap w:val="0"/>
            <w:tcMar>
              <w:top w:w="70" w:type="dxa"/>
              <w:left w:w="90" w:type="dxa"/>
              <w:bottom w:w="70" w:type="dxa"/>
              <w:right w:w="90" w:type="dxa"/>
            </w:tcMar>
            <w:vAlign w:val="center"/>
          </w:tcPr>
          <w:p w14:paraId="2947DCE8">
            <w:pPr>
              <w:keepNext/>
              <w:snapToGrid w:val="0"/>
              <w:spacing w:line="240" w:lineRule="auto"/>
              <w:ind w:left="0" w:leftChars="0" w:right="0" w:rightChars="0" w:firstLine="0" w:firstLineChars="0"/>
              <w:jc w:val="center"/>
              <w:rPr>
                <w:rFonts w:hint="eastAsia" w:ascii="宋体" w:hAnsi="宋体" w:eastAsia="宋体" w:cs="宋体"/>
                <w:b/>
                <w:i w:val="0"/>
                <w:iCs w:val="0"/>
                <w:sz w:val="18"/>
                <w:szCs w:val="18"/>
              </w:rPr>
            </w:pPr>
            <w:r>
              <w:rPr>
                <w:rFonts w:hint="eastAsia" w:ascii="宋体" w:hAnsi="宋体" w:eastAsia="宋体" w:cs="宋体"/>
                <w:b/>
                <w:i w:val="0"/>
                <w:iCs w:val="0"/>
                <w:color w:val="FFFFFF"/>
                <w:sz w:val="18"/>
                <w:szCs w:val="18"/>
              </w:rPr>
              <w:t>字段中文名称</w:t>
            </w:r>
          </w:p>
        </w:tc>
        <w:tc>
          <w:tcPr>
            <w:tcW w:w="0" w:type="auto"/>
            <w:tcBorders>
              <w:top w:val="single" w:color="auto" w:sz="4" w:space="0"/>
              <w:left w:val="single" w:color="auto" w:sz="4" w:space="0"/>
              <w:bottom w:val="nil"/>
              <w:right w:val="nil"/>
            </w:tcBorders>
            <w:shd w:val="clear" w:color="auto" w:fill="4F81BD" w:themeFill="accent1"/>
            <w:noWrap w:val="0"/>
            <w:tcMar>
              <w:top w:w="70" w:type="dxa"/>
              <w:left w:w="90" w:type="dxa"/>
              <w:bottom w:w="70" w:type="dxa"/>
              <w:right w:w="90" w:type="dxa"/>
            </w:tcMar>
            <w:vAlign w:val="center"/>
          </w:tcPr>
          <w:p w14:paraId="2192F72D">
            <w:pPr>
              <w:keepNext/>
              <w:snapToGrid w:val="0"/>
              <w:spacing w:line="240" w:lineRule="auto"/>
              <w:ind w:left="0" w:leftChars="0" w:right="0" w:rightChars="0" w:firstLine="0" w:firstLineChars="0"/>
              <w:jc w:val="center"/>
              <w:rPr>
                <w:rFonts w:hint="eastAsia" w:ascii="宋体" w:hAnsi="宋体" w:eastAsia="宋体" w:cs="宋体"/>
                <w:b/>
                <w:i w:val="0"/>
                <w:iCs w:val="0"/>
                <w:sz w:val="18"/>
                <w:szCs w:val="18"/>
              </w:rPr>
            </w:pPr>
            <w:r>
              <w:rPr>
                <w:rFonts w:hint="eastAsia" w:ascii="宋体" w:hAnsi="宋体" w:eastAsia="宋体" w:cs="宋体"/>
                <w:b/>
                <w:i w:val="0"/>
                <w:iCs w:val="0"/>
                <w:color w:val="FFFFFF"/>
                <w:sz w:val="18"/>
                <w:szCs w:val="18"/>
              </w:rPr>
              <w:t>数据类型</w:t>
            </w:r>
          </w:p>
        </w:tc>
        <w:tc>
          <w:tcPr>
            <w:tcW w:w="1326" w:type="dxa"/>
            <w:tcBorders>
              <w:top w:val="single" w:color="auto" w:sz="4" w:space="0"/>
              <w:left w:val="single" w:color="auto" w:sz="4" w:space="0"/>
              <w:bottom w:val="nil"/>
              <w:right w:val="nil"/>
            </w:tcBorders>
            <w:shd w:val="clear" w:color="auto" w:fill="4F81BD" w:themeFill="accent1"/>
            <w:noWrap w:val="0"/>
            <w:tcMar>
              <w:top w:w="70" w:type="dxa"/>
              <w:left w:w="90" w:type="dxa"/>
              <w:bottom w:w="70" w:type="dxa"/>
              <w:right w:w="90" w:type="dxa"/>
            </w:tcMar>
            <w:vAlign w:val="center"/>
          </w:tcPr>
          <w:p w14:paraId="0066FABE">
            <w:pPr>
              <w:keepNext/>
              <w:snapToGrid w:val="0"/>
              <w:spacing w:line="240" w:lineRule="auto"/>
              <w:ind w:left="0" w:leftChars="0" w:right="0" w:rightChars="0" w:firstLine="0" w:firstLineChars="0"/>
              <w:jc w:val="center"/>
              <w:rPr>
                <w:rFonts w:hint="eastAsia" w:ascii="宋体" w:hAnsi="宋体" w:eastAsia="宋体" w:cs="宋体"/>
                <w:b/>
                <w:i w:val="0"/>
                <w:iCs w:val="0"/>
                <w:sz w:val="18"/>
                <w:szCs w:val="18"/>
              </w:rPr>
            </w:pPr>
            <w:r>
              <w:rPr>
                <w:rFonts w:hint="eastAsia" w:ascii="宋体" w:hAnsi="宋体" w:eastAsia="宋体" w:cs="宋体"/>
                <w:b/>
                <w:i w:val="0"/>
                <w:iCs w:val="0"/>
                <w:color w:val="FFFFFF"/>
                <w:sz w:val="18"/>
                <w:szCs w:val="18"/>
              </w:rPr>
              <w:t>单位</w:t>
            </w:r>
          </w:p>
        </w:tc>
        <w:tc>
          <w:tcPr>
            <w:tcW w:w="0" w:type="auto"/>
            <w:tcBorders>
              <w:top w:val="single" w:color="auto" w:sz="4" w:space="0"/>
              <w:left w:val="single" w:color="auto" w:sz="4" w:space="0"/>
              <w:bottom w:val="nil"/>
              <w:right w:val="nil"/>
            </w:tcBorders>
            <w:shd w:val="clear" w:color="auto" w:fill="4F81BD" w:themeFill="accent1"/>
            <w:noWrap w:val="0"/>
            <w:tcMar>
              <w:top w:w="70" w:type="dxa"/>
              <w:left w:w="90" w:type="dxa"/>
              <w:bottom w:w="70" w:type="dxa"/>
              <w:right w:w="90" w:type="dxa"/>
            </w:tcMar>
            <w:vAlign w:val="center"/>
          </w:tcPr>
          <w:p w14:paraId="20B9AFFA">
            <w:pPr>
              <w:keepNext/>
              <w:snapToGrid w:val="0"/>
              <w:spacing w:line="240" w:lineRule="auto"/>
              <w:ind w:left="0" w:leftChars="0" w:right="0" w:rightChars="0" w:firstLine="0" w:firstLineChars="0"/>
              <w:jc w:val="center"/>
              <w:rPr>
                <w:rFonts w:hint="eastAsia" w:ascii="宋体" w:hAnsi="宋体" w:eastAsia="宋体" w:cs="宋体"/>
                <w:b/>
                <w:i w:val="0"/>
                <w:iCs w:val="0"/>
                <w:sz w:val="18"/>
                <w:szCs w:val="18"/>
              </w:rPr>
            </w:pPr>
            <w:r>
              <w:rPr>
                <w:rFonts w:hint="eastAsia" w:ascii="宋体" w:hAnsi="宋体" w:eastAsia="宋体" w:cs="宋体"/>
                <w:b/>
                <w:i w:val="0"/>
                <w:iCs w:val="0"/>
                <w:color w:val="FFFFFF"/>
                <w:sz w:val="18"/>
                <w:szCs w:val="18"/>
              </w:rPr>
              <w:t>界面控件</w:t>
            </w:r>
          </w:p>
        </w:tc>
        <w:tc>
          <w:tcPr>
            <w:tcW w:w="3216" w:type="dxa"/>
            <w:tcBorders>
              <w:top w:val="single" w:color="auto" w:sz="4" w:space="0"/>
              <w:left w:val="single" w:color="auto" w:sz="4" w:space="0"/>
              <w:bottom w:val="nil"/>
              <w:right w:val="single" w:color="auto" w:sz="4" w:space="0"/>
            </w:tcBorders>
            <w:shd w:val="clear" w:color="auto" w:fill="4F81BD" w:themeFill="accent1"/>
            <w:noWrap w:val="0"/>
            <w:tcMar>
              <w:top w:w="70" w:type="dxa"/>
              <w:left w:w="90" w:type="dxa"/>
              <w:bottom w:w="70" w:type="dxa"/>
              <w:right w:w="90" w:type="dxa"/>
            </w:tcMar>
            <w:vAlign w:val="center"/>
          </w:tcPr>
          <w:p w14:paraId="39A65990">
            <w:pPr>
              <w:keepNext/>
              <w:snapToGrid w:val="0"/>
              <w:spacing w:line="240" w:lineRule="auto"/>
              <w:ind w:left="0" w:leftChars="0" w:right="0" w:rightChars="0" w:firstLine="0" w:firstLineChars="0"/>
              <w:jc w:val="center"/>
              <w:rPr>
                <w:rFonts w:hint="eastAsia" w:ascii="宋体" w:hAnsi="宋体" w:eastAsia="宋体" w:cs="宋体"/>
                <w:b/>
                <w:i w:val="0"/>
                <w:iCs w:val="0"/>
                <w:sz w:val="18"/>
                <w:szCs w:val="18"/>
              </w:rPr>
            </w:pPr>
            <w:r>
              <w:rPr>
                <w:rFonts w:hint="eastAsia" w:ascii="宋体" w:hAnsi="宋体" w:eastAsia="宋体" w:cs="宋体"/>
                <w:b/>
                <w:i w:val="0"/>
                <w:iCs w:val="0"/>
                <w:color w:val="FFFFFF"/>
                <w:sz w:val="18"/>
                <w:szCs w:val="18"/>
              </w:rPr>
              <w:t>校验与约束规则</w:t>
            </w:r>
          </w:p>
        </w:tc>
      </w:tr>
      <w:tr w14:paraId="7A9197C1">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61852534">
            <w:pPr>
              <w:keepNext/>
              <w:snapToGrid w:val="0"/>
              <w:spacing w:line="240" w:lineRule="auto"/>
              <w:ind w:left="0" w:leftChars="0" w:right="0" w:rightChars="0" w:firstLine="0" w:firstLineChars="0"/>
              <w:jc w:val="center"/>
              <w:rPr>
                <w:rFonts w:hint="eastAsia" w:ascii="宋体" w:hAnsi="宋体" w:eastAsia="宋体" w:cs="宋体"/>
                <w:b w:val="0"/>
                <w:i w:val="0"/>
                <w:iCs w:val="0"/>
                <w:color w:val="000000"/>
                <w:sz w:val="18"/>
                <w:szCs w:val="18"/>
                <w:lang w:val="en-US" w:eastAsia="zh-CN"/>
              </w:rPr>
            </w:pPr>
            <w:r>
              <w:rPr>
                <w:rFonts w:hint="eastAsia" w:ascii="宋体" w:hAnsi="宋体" w:eastAsia="宋体" w:cs="宋体"/>
                <w:b w:val="0"/>
                <w:i w:val="0"/>
                <w:iCs w:val="0"/>
                <w:color w:val="000000"/>
                <w:sz w:val="18"/>
                <w:szCs w:val="18"/>
                <w:lang w:val="en-US" w:eastAsia="zh-CN"/>
              </w:rPr>
              <w:t>1</w:t>
            </w:r>
          </w:p>
        </w:tc>
        <w:tc>
          <w:tcPr>
            <w:tcW w:w="1420"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5EF3A28C">
            <w:pPr>
              <w:keepNext/>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生产单位名称</w:t>
            </w:r>
          </w:p>
        </w:tc>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4B460C54">
            <w:pPr>
              <w:keepNext/>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Enum</w:t>
            </w:r>
          </w:p>
        </w:tc>
        <w:tc>
          <w:tcPr>
            <w:tcW w:w="1326"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0F06B686">
            <w:pPr>
              <w:keepNext/>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w:t>
            </w:r>
          </w:p>
        </w:tc>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2C5DCB28">
            <w:pPr>
              <w:keepNext/>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下拉级联选择器</w:t>
            </w:r>
          </w:p>
        </w:tc>
        <w:tc>
          <w:tcPr>
            <w:tcW w:w="3216" w:type="dxa"/>
            <w:tcBorders>
              <w:top w:val="single" w:color="auto" w:sz="4" w:space="0"/>
              <w:left w:val="single" w:color="auto" w:sz="4" w:space="0"/>
              <w:bottom w:val="nil"/>
              <w:right w:val="single" w:color="auto" w:sz="4" w:space="0"/>
            </w:tcBorders>
            <w:shd w:val="clear" w:color="auto" w:fill="FFFFFF"/>
            <w:noWrap w:val="0"/>
            <w:tcMar>
              <w:top w:w="60" w:type="dxa"/>
              <w:left w:w="80" w:type="dxa"/>
              <w:bottom w:w="60" w:type="dxa"/>
              <w:right w:w="80" w:type="dxa"/>
            </w:tcMar>
            <w:vAlign w:val="center"/>
          </w:tcPr>
          <w:p w14:paraId="3ED4D7F7">
            <w:pPr>
              <w:keepNext/>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必须在六级组织架构有效生产基地内</w:t>
            </w:r>
          </w:p>
        </w:tc>
      </w:tr>
      <w:tr w14:paraId="6FC24B7E">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444B23CF">
            <w:pPr>
              <w:keepNext/>
              <w:snapToGrid w:val="0"/>
              <w:spacing w:line="240" w:lineRule="auto"/>
              <w:ind w:left="0" w:leftChars="0" w:right="0" w:rightChars="0" w:firstLine="0" w:firstLineChars="0"/>
              <w:jc w:val="center"/>
              <w:rPr>
                <w:rFonts w:hint="eastAsia" w:ascii="宋体" w:hAnsi="宋体" w:eastAsia="宋体" w:cs="宋体"/>
                <w:b w:val="0"/>
                <w:i w:val="0"/>
                <w:iCs w:val="0"/>
                <w:color w:val="000000"/>
                <w:sz w:val="18"/>
                <w:szCs w:val="18"/>
                <w:lang w:val="en-US" w:eastAsia="zh-CN"/>
              </w:rPr>
            </w:pPr>
            <w:r>
              <w:rPr>
                <w:rFonts w:hint="eastAsia" w:ascii="宋体" w:hAnsi="宋体" w:eastAsia="宋体" w:cs="宋体"/>
                <w:b w:val="0"/>
                <w:i w:val="0"/>
                <w:iCs w:val="0"/>
                <w:color w:val="000000"/>
                <w:sz w:val="18"/>
                <w:szCs w:val="18"/>
                <w:lang w:val="en-US" w:eastAsia="zh-CN"/>
              </w:rPr>
              <w:t>2</w:t>
            </w:r>
          </w:p>
        </w:tc>
        <w:tc>
          <w:tcPr>
            <w:tcW w:w="1420" w:type="dxa"/>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76E54895">
            <w:pPr>
              <w:keepNext/>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生产涉及工序</w:t>
            </w:r>
          </w:p>
        </w:tc>
        <w:tc>
          <w:tcPr>
            <w:tcW w:w="0" w:type="auto"/>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40CE04FF">
            <w:pPr>
              <w:keepNext/>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Enum</w:t>
            </w:r>
          </w:p>
        </w:tc>
        <w:tc>
          <w:tcPr>
            <w:tcW w:w="1326" w:type="dxa"/>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3BBDDBAA">
            <w:pPr>
              <w:keepNext/>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w:t>
            </w:r>
          </w:p>
        </w:tc>
        <w:tc>
          <w:tcPr>
            <w:tcW w:w="0" w:type="auto"/>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28E94211">
            <w:pPr>
              <w:keepNext/>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下拉级联选择器</w:t>
            </w:r>
          </w:p>
        </w:tc>
        <w:tc>
          <w:tcPr>
            <w:tcW w:w="3216" w:type="dxa"/>
            <w:tcBorders>
              <w:top w:val="single" w:color="auto" w:sz="4" w:space="0"/>
              <w:left w:val="single" w:color="auto" w:sz="4" w:space="0"/>
              <w:bottom w:val="nil"/>
              <w:right w:val="single" w:color="auto" w:sz="4" w:space="0"/>
            </w:tcBorders>
            <w:shd w:val="clear" w:color="auto" w:fill="EDF2F8" w:themeFill="accent1" w:themeFillTint="19"/>
            <w:noWrap w:val="0"/>
            <w:tcMar>
              <w:top w:w="60" w:type="dxa"/>
              <w:left w:w="80" w:type="dxa"/>
              <w:bottom w:w="60" w:type="dxa"/>
              <w:right w:w="80" w:type="dxa"/>
            </w:tcMar>
            <w:vAlign w:val="center"/>
          </w:tcPr>
          <w:p w14:paraId="4BEFCE05">
            <w:pPr>
              <w:keepNext/>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严格受控于《关键工序对应表》白名单</w:t>
            </w:r>
          </w:p>
        </w:tc>
      </w:tr>
      <w:tr w14:paraId="71830B3E">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3333C315">
            <w:pPr>
              <w:keepNext/>
              <w:snapToGrid w:val="0"/>
              <w:spacing w:line="240" w:lineRule="auto"/>
              <w:ind w:left="0" w:leftChars="0" w:right="0" w:rightChars="0" w:firstLine="0" w:firstLineChars="0"/>
              <w:jc w:val="center"/>
              <w:rPr>
                <w:rFonts w:hint="eastAsia" w:ascii="宋体" w:hAnsi="宋体" w:eastAsia="宋体" w:cs="宋体"/>
                <w:b w:val="0"/>
                <w:i w:val="0"/>
                <w:iCs w:val="0"/>
                <w:color w:val="000000"/>
                <w:sz w:val="18"/>
                <w:szCs w:val="18"/>
                <w:lang w:val="en-US" w:eastAsia="zh-CN"/>
              </w:rPr>
            </w:pPr>
            <w:r>
              <w:rPr>
                <w:rFonts w:hint="eastAsia" w:ascii="宋体" w:hAnsi="宋体" w:eastAsia="宋体" w:cs="宋体"/>
                <w:b w:val="0"/>
                <w:i w:val="0"/>
                <w:iCs w:val="0"/>
                <w:color w:val="000000"/>
                <w:sz w:val="18"/>
                <w:szCs w:val="18"/>
                <w:lang w:val="en-US" w:eastAsia="zh-CN"/>
              </w:rPr>
              <w:t>3</w:t>
            </w:r>
          </w:p>
        </w:tc>
        <w:tc>
          <w:tcPr>
            <w:tcW w:w="1420"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0A682848">
            <w:pPr>
              <w:keepNext/>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产品大类分类</w:t>
            </w:r>
          </w:p>
        </w:tc>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7B445B3C">
            <w:pPr>
              <w:keepNext/>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Enum</w:t>
            </w:r>
          </w:p>
        </w:tc>
        <w:tc>
          <w:tcPr>
            <w:tcW w:w="1326"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18A98642">
            <w:pPr>
              <w:keepNext/>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变压器/线缆</w:t>
            </w:r>
          </w:p>
        </w:tc>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1FCE7288">
            <w:pPr>
              <w:keepNext/>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单选 Radio</w:t>
            </w:r>
          </w:p>
        </w:tc>
        <w:tc>
          <w:tcPr>
            <w:tcW w:w="3216" w:type="dxa"/>
            <w:tcBorders>
              <w:top w:val="single" w:color="auto" w:sz="4" w:space="0"/>
              <w:left w:val="single" w:color="auto" w:sz="4" w:space="0"/>
              <w:bottom w:val="nil"/>
              <w:right w:val="single" w:color="auto" w:sz="4" w:space="0"/>
            </w:tcBorders>
            <w:shd w:val="clear" w:color="auto" w:fill="FFFFFF"/>
            <w:noWrap w:val="0"/>
            <w:tcMar>
              <w:top w:w="60" w:type="dxa"/>
              <w:left w:w="80" w:type="dxa"/>
              <w:bottom w:w="60" w:type="dxa"/>
              <w:right w:w="80" w:type="dxa"/>
            </w:tcMar>
            <w:vAlign w:val="center"/>
          </w:tcPr>
          <w:p w14:paraId="08D61473">
            <w:pPr>
              <w:keepNext/>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决定规格型号联动字典</w:t>
            </w:r>
          </w:p>
        </w:tc>
      </w:tr>
      <w:tr w14:paraId="768A998F">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3CE237A5">
            <w:pPr>
              <w:keepNext/>
              <w:snapToGrid w:val="0"/>
              <w:spacing w:line="240" w:lineRule="auto"/>
              <w:ind w:left="0" w:leftChars="0" w:right="0" w:rightChars="0" w:firstLine="0" w:firstLineChars="0"/>
              <w:jc w:val="center"/>
              <w:rPr>
                <w:rFonts w:hint="eastAsia" w:ascii="宋体" w:hAnsi="宋体" w:eastAsia="宋体" w:cs="宋体"/>
                <w:b w:val="0"/>
                <w:i w:val="0"/>
                <w:iCs w:val="0"/>
                <w:color w:val="000000"/>
                <w:sz w:val="18"/>
                <w:szCs w:val="18"/>
                <w:lang w:val="en-US" w:eastAsia="zh-CN"/>
              </w:rPr>
            </w:pPr>
            <w:r>
              <w:rPr>
                <w:rFonts w:hint="eastAsia" w:ascii="宋体" w:hAnsi="宋体" w:eastAsia="宋体" w:cs="宋体"/>
                <w:b w:val="0"/>
                <w:i w:val="0"/>
                <w:iCs w:val="0"/>
                <w:color w:val="000000"/>
                <w:sz w:val="18"/>
                <w:szCs w:val="18"/>
                <w:lang w:val="en-US" w:eastAsia="zh-CN"/>
              </w:rPr>
              <w:t>4</w:t>
            </w:r>
          </w:p>
        </w:tc>
        <w:tc>
          <w:tcPr>
            <w:tcW w:w="1420" w:type="dxa"/>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38E8CB34">
            <w:pPr>
              <w:keepNext/>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产品规格型号</w:t>
            </w:r>
          </w:p>
        </w:tc>
        <w:tc>
          <w:tcPr>
            <w:tcW w:w="0" w:type="auto"/>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768139A1">
            <w:pPr>
              <w:keepNext/>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String</w:t>
            </w:r>
          </w:p>
        </w:tc>
        <w:tc>
          <w:tcPr>
            <w:tcW w:w="1326" w:type="dxa"/>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605C5A33">
            <w:pPr>
              <w:keepNext/>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w:t>
            </w:r>
          </w:p>
        </w:tc>
        <w:tc>
          <w:tcPr>
            <w:tcW w:w="0" w:type="auto"/>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0B1F1B90">
            <w:pPr>
              <w:keepNext/>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文本输入/模糊匹配</w:t>
            </w:r>
          </w:p>
        </w:tc>
        <w:tc>
          <w:tcPr>
            <w:tcW w:w="3216" w:type="dxa"/>
            <w:tcBorders>
              <w:top w:val="single" w:color="auto" w:sz="4" w:space="0"/>
              <w:left w:val="single" w:color="auto" w:sz="4" w:space="0"/>
              <w:bottom w:val="nil"/>
              <w:right w:val="single" w:color="auto" w:sz="4" w:space="0"/>
            </w:tcBorders>
            <w:shd w:val="clear" w:color="auto" w:fill="EDF2F8" w:themeFill="accent1" w:themeFillTint="19"/>
            <w:noWrap w:val="0"/>
            <w:tcMar>
              <w:top w:w="60" w:type="dxa"/>
              <w:left w:w="80" w:type="dxa"/>
              <w:bottom w:w="60" w:type="dxa"/>
              <w:right w:w="80" w:type="dxa"/>
            </w:tcMar>
            <w:vAlign w:val="center"/>
          </w:tcPr>
          <w:p w14:paraId="07CCA4C2">
            <w:pPr>
              <w:keepNext/>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非空，最长 64 字符</w:t>
            </w:r>
          </w:p>
        </w:tc>
      </w:tr>
      <w:tr w14:paraId="1450BE17">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76CD6A71">
            <w:pPr>
              <w:keepNext/>
              <w:snapToGrid w:val="0"/>
              <w:spacing w:line="240" w:lineRule="auto"/>
              <w:ind w:left="0" w:leftChars="0" w:right="0" w:rightChars="0" w:firstLine="0" w:firstLineChars="0"/>
              <w:jc w:val="center"/>
              <w:rPr>
                <w:rFonts w:hint="eastAsia" w:ascii="宋体" w:hAnsi="宋体" w:eastAsia="宋体" w:cs="宋体"/>
                <w:b w:val="0"/>
                <w:i w:val="0"/>
                <w:iCs w:val="0"/>
                <w:color w:val="000000"/>
                <w:sz w:val="18"/>
                <w:szCs w:val="18"/>
                <w:lang w:val="en-US" w:eastAsia="zh-CN"/>
              </w:rPr>
            </w:pPr>
            <w:r>
              <w:rPr>
                <w:rFonts w:hint="eastAsia" w:ascii="宋体" w:hAnsi="宋体" w:eastAsia="宋体" w:cs="宋体"/>
                <w:b w:val="0"/>
                <w:i w:val="0"/>
                <w:iCs w:val="0"/>
                <w:color w:val="000000"/>
                <w:sz w:val="18"/>
                <w:szCs w:val="18"/>
                <w:lang w:val="en-US" w:eastAsia="zh-CN"/>
              </w:rPr>
              <w:t>5</w:t>
            </w:r>
          </w:p>
        </w:tc>
        <w:tc>
          <w:tcPr>
            <w:tcW w:w="1420"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4310FB0B">
            <w:pPr>
              <w:keepNext/>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产品产量数值</w:t>
            </w:r>
          </w:p>
        </w:tc>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3717D7FD">
            <w:pPr>
              <w:keepNext/>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Decimal</w:t>
            </w:r>
          </w:p>
        </w:tc>
        <w:tc>
          <w:tcPr>
            <w:tcW w:w="1326"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66C69855">
            <w:pPr>
              <w:keepNext/>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自适应</w:t>
            </w:r>
          </w:p>
        </w:tc>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6519411D">
            <w:pPr>
              <w:keepNext/>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数字输入框 (Number)</w:t>
            </w:r>
          </w:p>
        </w:tc>
        <w:tc>
          <w:tcPr>
            <w:tcW w:w="3216" w:type="dxa"/>
            <w:tcBorders>
              <w:top w:val="single" w:color="auto" w:sz="4" w:space="0"/>
              <w:left w:val="single" w:color="auto" w:sz="4" w:space="0"/>
              <w:bottom w:val="nil"/>
              <w:right w:val="single" w:color="auto" w:sz="4" w:space="0"/>
            </w:tcBorders>
            <w:shd w:val="clear" w:color="auto" w:fill="FFFFFF"/>
            <w:noWrap w:val="0"/>
            <w:tcMar>
              <w:top w:w="60" w:type="dxa"/>
              <w:left w:w="80" w:type="dxa"/>
              <w:bottom w:w="60" w:type="dxa"/>
              <w:right w:w="80" w:type="dxa"/>
            </w:tcMar>
            <w:vAlign w:val="center"/>
          </w:tcPr>
          <w:p w14:paraId="17E3CFBA">
            <w:pPr>
              <w:keepNext/>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必须 ≥ 0.00，录入负数前端即时拦截</w:t>
            </w:r>
          </w:p>
        </w:tc>
      </w:tr>
      <w:tr w14:paraId="5699789F">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4A8F22A7">
            <w:pPr>
              <w:keepNext/>
              <w:snapToGrid w:val="0"/>
              <w:spacing w:line="240" w:lineRule="auto"/>
              <w:ind w:left="0" w:leftChars="0" w:right="0" w:rightChars="0" w:firstLine="0" w:firstLineChars="0"/>
              <w:jc w:val="center"/>
              <w:rPr>
                <w:rFonts w:hint="eastAsia" w:ascii="宋体" w:hAnsi="宋体" w:eastAsia="宋体" w:cs="宋体"/>
                <w:b w:val="0"/>
                <w:i w:val="0"/>
                <w:iCs w:val="0"/>
                <w:color w:val="000000"/>
                <w:sz w:val="18"/>
                <w:szCs w:val="18"/>
                <w:lang w:val="en-US" w:eastAsia="zh-CN"/>
              </w:rPr>
            </w:pPr>
            <w:r>
              <w:rPr>
                <w:rFonts w:hint="eastAsia" w:ascii="宋体" w:hAnsi="宋体" w:eastAsia="宋体" w:cs="宋体"/>
                <w:b w:val="0"/>
                <w:i w:val="0"/>
                <w:iCs w:val="0"/>
                <w:color w:val="000000"/>
                <w:sz w:val="18"/>
                <w:szCs w:val="18"/>
                <w:lang w:val="en-US" w:eastAsia="zh-CN"/>
              </w:rPr>
              <w:t>6</w:t>
            </w:r>
          </w:p>
        </w:tc>
        <w:tc>
          <w:tcPr>
            <w:tcW w:w="1420" w:type="dxa"/>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7C04966C">
            <w:pPr>
              <w:keepNext/>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录入填报人员</w:t>
            </w:r>
          </w:p>
        </w:tc>
        <w:tc>
          <w:tcPr>
            <w:tcW w:w="0" w:type="auto"/>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1A73B9FD">
            <w:pPr>
              <w:keepNext/>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String</w:t>
            </w:r>
          </w:p>
        </w:tc>
        <w:tc>
          <w:tcPr>
            <w:tcW w:w="1326" w:type="dxa"/>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3FA0F190">
            <w:pPr>
              <w:keepNext/>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w:t>
            </w:r>
          </w:p>
        </w:tc>
        <w:tc>
          <w:tcPr>
            <w:tcW w:w="0" w:type="auto"/>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14206F44">
            <w:pPr>
              <w:keepNext/>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系统登录态自动带出</w:t>
            </w:r>
          </w:p>
        </w:tc>
        <w:tc>
          <w:tcPr>
            <w:tcW w:w="3216" w:type="dxa"/>
            <w:tcBorders>
              <w:top w:val="single" w:color="auto" w:sz="4" w:space="0"/>
              <w:left w:val="single" w:color="auto" w:sz="4" w:space="0"/>
              <w:bottom w:val="nil"/>
              <w:right w:val="single" w:color="auto" w:sz="4" w:space="0"/>
            </w:tcBorders>
            <w:shd w:val="clear" w:color="auto" w:fill="EDF2F8" w:themeFill="accent1" w:themeFillTint="19"/>
            <w:noWrap w:val="0"/>
            <w:tcMar>
              <w:top w:w="60" w:type="dxa"/>
              <w:left w:w="80" w:type="dxa"/>
              <w:bottom w:w="60" w:type="dxa"/>
              <w:right w:w="80" w:type="dxa"/>
            </w:tcMar>
            <w:vAlign w:val="center"/>
          </w:tcPr>
          <w:p w14:paraId="29BBFA29">
            <w:pPr>
              <w:keepNext/>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只读禁用，记录员工真实工号</w:t>
            </w:r>
          </w:p>
        </w:tc>
      </w:tr>
      <w:tr w14:paraId="3EDE3750">
        <w:tblPrEx>
          <w:tblCellMar>
            <w:top w:w="0" w:type="dxa"/>
            <w:left w:w="108" w:type="dxa"/>
            <w:bottom w:w="0" w:type="dxa"/>
            <w:right w:w="108" w:type="dxa"/>
          </w:tblCellMar>
        </w:tblPrEx>
        <w:trPr>
          <w:trHeight w:val="0" w:hRule="atLeast"/>
          <w:jc w:val="center"/>
        </w:trPr>
        <w:tc>
          <w:tcPr>
            <w:tcW w:w="548" w:type="dxa"/>
            <w:tcBorders>
              <w:top w:val="single" w:color="auto" w:sz="4" w:space="0"/>
              <w:left w:val="single" w:color="auto" w:sz="4" w:space="0"/>
              <w:bottom w:val="single" w:color="4F81BD" w:themeColor="accent1" w:sz="4" w:space="0"/>
              <w:right w:val="nil"/>
            </w:tcBorders>
            <w:shd w:val="clear" w:color="auto" w:fill="FFFFFF"/>
            <w:noWrap w:val="0"/>
            <w:tcMar>
              <w:top w:w="60" w:type="dxa"/>
              <w:left w:w="80" w:type="dxa"/>
              <w:bottom w:w="60" w:type="dxa"/>
              <w:right w:w="80" w:type="dxa"/>
            </w:tcMar>
            <w:vAlign w:val="center"/>
          </w:tcPr>
          <w:p w14:paraId="524156B4">
            <w:pPr>
              <w:keepNext/>
              <w:snapToGrid w:val="0"/>
              <w:spacing w:line="240" w:lineRule="auto"/>
              <w:ind w:left="0" w:leftChars="0" w:right="0" w:rightChars="0" w:firstLine="0" w:firstLineChars="0"/>
              <w:jc w:val="center"/>
              <w:rPr>
                <w:rFonts w:hint="eastAsia" w:ascii="宋体" w:hAnsi="宋体" w:eastAsia="宋体" w:cs="宋体"/>
                <w:b w:val="0"/>
                <w:i w:val="0"/>
                <w:iCs w:val="0"/>
                <w:color w:val="000000"/>
                <w:sz w:val="18"/>
                <w:szCs w:val="18"/>
                <w:lang w:val="en-US" w:eastAsia="zh-CN"/>
              </w:rPr>
            </w:pPr>
            <w:r>
              <w:rPr>
                <w:rFonts w:hint="eastAsia" w:ascii="宋体" w:hAnsi="宋体" w:eastAsia="宋体" w:cs="宋体"/>
                <w:b w:val="0"/>
                <w:i w:val="0"/>
                <w:iCs w:val="0"/>
                <w:color w:val="000000"/>
                <w:sz w:val="18"/>
                <w:szCs w:val="18"/>
                <w:lang w:val="en-US" w:eastAsia="zh-CN"/>
              </w:rPr>
              <w:t>7</w:t>
            </w:r>
          </w:p>
        </w:tc>
        <w:tc>
          <w:tcPr>
            <w:tcW w:w="1420" w:type="dxa"/>
            <w:tcBorders>
              <w:top w:val="single" w:color="auto" w:sz="4" w:space="0"/>
              <w:left w:val="single" w:color="auto" w:sz="4" w:space="0"/>
              <w:bottom w:val="single" w:color="4F81BD" w:themeColor="accent1" w:sz="4" w:space="0"/>
              <w:right w:val="nil"/>
            </w:tcBorders>
            <w:shd w:val="clear" w:color="auto" w:fill="FFFFFF"/>
            <w:noWrap w:val="0"/>
            <w:tcMar>
              <w:top w:w="60" w:type="dxa"/>
              <w:left w:w="80" w:type="dxa"/>
              <w:bottom w:w="60" w:type="dxa"/>
              <w:right w:w="80" w:type="dxa"/>
            </w:tcMar>
            <w:vAlign w:val="center"/>
          </w:tcPr>
          <w:p w14:paraId="1830952B">
            <w:pPr>
              <w:keepNext/>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统计核算月份</w:t>
            </w:r>
          </w:p>
        </w:tc>
        <w:tc>
          <w:tcPr>
            <w:tcW w:w="1348" w:type="dxa"/>
            <w:tcBorders>
              <w:top w:val="single" w:color="auto" w:sz="4" w:space="0"/>
              <w:left w:val="single" w:color="auto" w:sz="4" w:space="0"/>
              <w:bottom w:val="single" w:color="4F81BD" w:themeColor="accent1" w:sz="4" w:space="0"/>
              <w:right w:val="nil"/>
            </w:tcBorders>
            <w:shd w:val="clear" w:color="auto" w:fill="FFFFFF"/>
            <w:noWrap w:val="0"/>
            <w:tcMar>
              <w:top w:w="60" w:type="dxa"/>
              <w:left w:w="80" w:type="dxa"/>
              <w:bottom w:w="60" w:type="dxa"/>
              <w:right w:w="80" w:type="dxa"/>
            </w:tcMar>
            <w:vAlign w:val="center"/>
          </w:tcPr>
          <w:p w14:paraId="061F3AC9">
            <w:pPr>
              <w:keepNext/>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Date</w:t>
            </w:r>
          </w:p>
        </w:tc>
        <w:tc>
          <w:tcPr>
            <w:tcW w:w="1326" w:type="dxa"/>
            <w:tcBorders>
              <w:top w:val="single" w:color="auto" w:sz="4" w:space="0"/>
              <w:left w:val="single" w:color="auto" w:sz="4" w:space="0"/>
              <w:bottom w:val="single" w:color="4F81BD" w:themeColor="accent1" w:sz="4" w:space="0"/>
              <w:right w:val="nil"/>
            </w:tcBorders>
            <w:shd w:val="clear" w:color="auto" w:fill="FFFFFF"/>
            <w:noWrap w:val="0"/>
            <w:tcMar>
              <w:top w:w="60" w:type="dxa"/>
              <w:left w:w="80" w:type="dxa"/>
              <w:bottom w:w="60" w:type="dxa"/>
              <w:right w:w="80" w:type="dxa"/>
            </w:tcMar>
            <w:vAlign w:val="center"/>
          </w:tcPr>
          <w:p w14:paraId="43A0A524">
            <w:pPr>
              <w:keepNext/>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YYYY-MM</w:t>
            </w:r>
          </w:p>
        </w:tc>
        <w:tc>
          <w:tcPr>
            <w:tcW w:w="2354" w:type="dxa"/>
            <w:tcBorders>
              <w:top w:val="single" w:color="auto" w:sz="4" w:space="0"/>
              <w:left w:val="single" w:color="auto" w:sz="4" w:space="0"/>
              <w:bottom w:val="single" w:color="4F81BD" w:themeColor="accent1" w:sz="4" w:space="0"/>
              <w:right w:val="nil"/>
            </w:tcBorders>
            <w:shd w:val="clear" w:color="auto" w:fill="FFFFFF"/>
            <w:noWrap w:val="0"/>
            <w:tcMar>
              <w:top w:w="60" w:type="dxa"/>
              <w:left w:w="80" w:type="dxa"/>
              <w:bottom w:w="60" w:type="dxa"/>
              <w:right w:w="80" w:type="dxa"/>
            </w:tcMar>
            <w:vAlign w:val="center"/>
          </w:tcPr>
          <w:p w14:paraId="74ABE8E5">
            <w:pPr>
              <w:keepNext/>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月份选择器 (MonthPicker)</w:t>
            </w:r>
          </w:p>
        </w:tc>
        <w:tc>
          <w:tcPr>
            <w:tcW w:w="3216" w:type="dxa"/>
            <w:tcBorders>
              <w:top w:val="single" w:color="auto" w:sz="4" w:space="0"/>
              <w:left w:val="single" w:color="auto" w:sz="4" w:space="0"/>
              <w:bottom w:val="single" w:color="4F81BD" w:themeColor="accent1" w:sz="4" w:space="0"/>
              <w:right w:val="single" w:color="auto" w:sz="4" w:space="0"/>
            </w:tcBorders>
            <w:shd w:val="clear" w:color="auto" w:fill="FFFFFF"/>
            <w:noWrap w:val="0"/>
            <w:tcMar>
              <w:top w:w="60" w:type="dxa"/>
              <w:left w:w="80" w:type="dxa"/>
              <w:bottom w:w="60" w:type="dxa"/>
              <w:right w:w="80" w:type="dxa"/>
            </w:tcMar>
            <w:vAlign w:val="center"/>
          </w:tcPr>
          <w:p w14:paraId="712C6588">
            <w:pPr>
              <w:keepNext/>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不可晚于当前月，关账后禁止填报</w:t>
            </w:r>
          </w:p>
        </w:tc>
      </w:tr>
    </w:tbl>
    <w:p w14:paraId="480AF993">
      <w:pPr>
        <w:spacing w:after="60"/>
        <w:rPr>
          <w:rFonts w:hint="eastAsia" w:ascii="宋体" w:hAnsi="宋体" w:eastAsia="宋体" w:cs="宋体"/>
          <w:i w:val="0"/>
          <w:iCs w:val="0"/>
          <w:sz w:val="21"/>
          <w:szCs w:val="21"/>
        </w:rPr>
      </w:pPr>
    </w:p>
    <w:p w14:paraId="07748D89">
      <w:pPr>
        <w:pStyle w:val="6"/>
        <w:keepNext/>
        <w:spacing w:before="180" w:after="60"/>
        <w:outlineLvl w:val="3"/>
        <w:rPr>
          <w:rFonts w:hint="eastAsia" w:ascii="宋体" w:hAnsi="宋体" w:eastAsia="宋体" w:cs="宋体"/>
          <w:i w:val="0"/>
          <w:iCs w:val="0"/>
          <w:sz w:val="21"/>
          <w:szCs w:val="21"/>
        </w:rPr>
      </w:pPr>
      <w:r>
        <w:rPr>
          <w:rFonts w:hint="eastAsia" w:ascii="宋体" w:hAnsi="宋体" w:eastAsia="宋体" w:cs="宋体"/>
          <w:b/>
          <w:i w:val="0"/>
          <w:iCs w:val="0"/>
          <w:color w:val="1E3A8A"/>
          <w:sz w:val="21"/>
          <w:szCs w:val="21"/>
        </w:rPr>
        <w:t>1.2 Tab 2：能源消耗录入</w:t>
      </w:r>
    </w:p>
    <w:p w14:paraId="763B74FF">
      <w:pPr>
        <w:spacing w:after="80" w:line="288" w:lineRule="auto"/>
        <w:rPr>
          <w:rFonts w:hint="eastAsia" w:ascii="宋体" w:hAnsi="宋体" w:eastAsia="宋体" w:cs="宋体"/>
          <w:i w:val="0"/>
          <w:iCs w:val="0"/>
          <w:color w:val="1F2937"/>
          <w:sz w:val="21"/>
          <w:szCs w:val="21"/>
        </w:rPr>
      </w:pPr>
      <w:r>
        <w:rPr>
          <w:rFonts w:hint="eastAsia" w:ascii="宋体" w:hAnsi="宋体" w:eastAsia="宋体" w:cs="宋体"/>
          <w:i w:val="0"/>
          <w:iCs w:val="0"/>
        </w:rPr>
        <w:drawing>
          <wp:inline distT="0" distB="0" distL="114300" distR="114300">
            <wp:extent cx="6210300" cy="3079115"/>
            <wp:effectExtent l="0" t="0" r="0" b="6985"/>
            <wp:docPr id="2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0"/>
                    <pic:cNvPicPr>
                      <a:picLocks noChangeAspect="1"/>
                    </pic:cNvPicPr>
                  </pic:nvPicPr>
                  <pic:blipFill>
                    <a:blip r:embed="rId110"/>
                    <a:stretch>
                      <a:fillRect/>
                    </a:stretch>
                  </pic:blipFill>
                  <pic:spPr>
                    <a:xfrm>
                      <a:off x="0" y="0"/>
                      <a:ext cx="6210300" cy="3079115"/>
                    </a:xfrm>
                    <a:prstGeom prst="rect">
                      <a:avLst/>
                    </a:prstGeom>
                    <a:noFill/>
                    <a:ln>
                      <a:noFill/>
                    </a:ln>
                  </pic:spPr>
                </pic:pic>
              </a:graphicData>
            </a:graphic>
          </wp:inline>
        </w:drawing>
      </w:r>
    </w:p>
    <w:p w14:paraId="3FD7BC8E">
      <w:pPr>
        <w:spacing w:after="80" w:line="288" w:lineRule="auto"/>
        <w:ind w:left="0" w:leftChars="0" w:firstLine="440" w:firstLineChars="0"/>
        <w:rPr>
          <w:rFonts w:hint="eastAsia" w:ascii="宋体" w:hAnsi="宋体" w:eastAsia="宋体" w:cs="宋体"/>
          <w:i w:val="0"/>
          <w:iCs w:val="0"/>
          <w:sz w:val="21"/>
          <w:szCs w:val="21"/>
        </w:rPr>
      </w:pPr>
      <w:r>
        <w:rPr>
          <w:rFonts w:hint="eastAsia" w:ascii="宋体" w:hAnsi="宋体" w:eastAsia="宋体" w:cs="宋体"/>
          <w:i w:val="0"/>
          <w:iCs w:val="0"/>
          <w:color w:val="1F2937"/>
          <w:sz w:val="21"/>
          <w:szCs w:val="21"/>
        </w:rPr>
        <w:t>结构与 Tab 1 严格 100% 同构，按电力、水资源、天然气、蒸汽四介质分组合并展示。支持起码、止码输入自动计算实物量，并带非负拦截校验。</w:t>
      </w:r>
    </w:p>
    <w:p w14:paraId="472412C5">
      <w:pPr>
        <w:pStyle w:val="6"/>
        <w:keepNext/>
        <w:spacing w:before="180" w:after="60"/>
        <w:outlineLvl w:val="3"/>
        <w:rPr>
          <w:rFonts w:hint="eastAsia" w:ascii="宋体" w:hAnsi="宋体" w:eastAsia="宋体" w:cs="宋体"/>
          <w:i w:val="0"/>
          <w:iCs w:val="0"/>
          <w:sz w:val="21"/>
          <w:szCs w:val="21"/>
        </w:rPr>
      </w:pPr>
      <w:r>
        <w:rPr>
          <w:rFonts w:hint="eastAsia" w:ascii="宋体" w:hAnsi="宋体" w:eastAsia="宋体" w:cs="宋体"/>
          <w:b/>
          <w:i w:val="0"/>
          <w:iCs w:val="0"/>
          <w:color w:val="1E3A8A"/>
          <w:sz w:val="21"/>
          <w:szCs w:val="21"/>
        </w:rPr>
        <w:t>1.3 Tab 3：园区相册维护 与 Tab 4：园区大事记维护</w:t>
      </w:r>
    </w:p>
    <w:p w14:paraId="2947751B">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i w:val="0"/>
          <w:iCs w:val="0"/>
        </w:rPr>
        <w:drawing>
          <wp:inline distT="0" distB="0" distL="114300" distR="114300">
            <wp:extent cx="6210300" cy="3079115"/>
            <wp:effectExtent l="0" t="0" r="0" b="6985"/>
            <wp:docPr id="2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1"/>
                    <pic:cNvPicPr>
                      <a:picLocks noChangeAspect="1"/>
                    </pic:cNvPicPr>
                  </pic:nvPicPr>
                  <pic:blipFill>
                    <a:blip r:embed="rId111"/>
                    <a:stretch>
                      <a:fillRect/>
                    </a:stretch>
                  </pic:blipFill>
                  <pic:spPr>
                    <a:xfrm>
                      <a:off x="0" y="0"/>
                      <a:ext cx="6210300" cy="3079115"/>
                    </a:xfrm>
                    <a:prstGeom prst="rect">
                      <a:avLst/>
                    </a:prstGeom>
                    <a:noFill/>
                    <a:ln>
                      <a:noFill/>
                    </a:ln>
                  </pic:spPr>
                </pic:pic>
              </a:graphicData>
            </a:graphic>
          </wp:inline>
        </w:drawing>
      </w:r>
    </w:p>
    <w:p w14:paraId="3C065478">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b/>
          <w:i w:val="0"/>
          <w:iCs w:val="0"/>
          <w:color w:val="1E3A8A"/>
          <w:sz w:val="21"/>
          <w:szCs w:val="21"/>
        </w:rPr>
        <w:t>功能概述：</w:t>
      </w:r>
    </w:p>
    <w:p w14:paraId="78511C9F">
      <w:pPr>
        <w:numPr>
          <w:ilvl w:val="0"/>
          <w:numId w:val="16"/>
        </w:numPr>
        <w:spacing w:after="80" w:line="288" w:lineRule="auto"/>
        <w:ind w:left="0" w:leftChars="0" w:firstLine="438" w:firstLineChars="209"/>
        <w:rPr>
          <w:rFonts w:hint="eastAsia" w:ascii="宋体" w:hAnsi="宋体" w:eastAsia="宋体" w:cs="宋体"/>
          <w:i w:val="0"/>
          <w:iCs w:val="0"/>
          <w:color w:val="1F2937"/>
          <w:sz w:val="21"/>
          <w:szCs w:val="21"/>
        </w:rPr>
      </w:pPr>
      <w:r>
        <w:rPr>
          <w:rFonts w:hint="eastAsia" w:ascii="宋体" w:hAnsi="宋体" w:eastAsia="宋体" w:cs="宋体"/>
          <w:i w:val="0"/>
          <w:iCs w:val="0"/>
          <w:color w:val="1F2937"/>
          <w:sz w:val="21"/>
          <w:szCs w:val="21"/>
        </w:rPr>
        <w:t>园区相册维护：支持各基地实景高清图上传（限制 10MB，JPG/PNG/WEBP），配置相册标题、拍摄日期、展示排序与轮播激活开关；</w:t>
      </w:r>
    </w:p>
    <w:p w14:paraId="2257CA9C">
      <w:pPr>
        <w:numPr>
          <w:ilvl w:val="0"/>
          <w:numId w:val="0"/>
        </w:numPr>
        <w:spacing w:after="80" w:line="288" w:lineRule="auto"/>
        <w:rPr>
          <w:rFonts w:hint="eastAsia" w:ascii="宋体" w:hAnsi="宋体" w:eastAsia="宋体" w:cs="宋体"/>
          <w:i w:val="0"/>
          <w:iCs w:val="0"/>
          <w:color w:val="1F2937"/>
          <w:sz w:val="21"/>
          <w:szCs w:val="21"/>
        </w:rPr>
      </w:pPr>
      <w:r>
        <w:rPr>
          <w:rFonts w:hint="eastAsia" w:ascii="宋体" w:hAnsi="宋体" w:eastAsia="宋体" w:cs="宋体"/>
          <w:i w:val="0"/>
          <w:iCs w:val="0"/>
        </w:rPr>
        <w:drawing>
          <wp:inline distT="0" distB="0" distL="114300" distR="114300">
            <wp:extent cx="6210300" cy="3079115"/>
            <wp:effectExtent l="0" t="0" r="0" b="6985"/>
            <wp:docPr id="2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2"/>
                    <pic:cNvPicPr>
                      <a:picLocks noChangeAspect="1"/>
                    </pic:cNvPicPr>
                  </pic:nvPicPr>
                  <pic:blipFill>
                    <a:blip r:embed="rId112"/>
                    <a:stretch>
                      <a:fillRect/>
                    </a:stretch>
                  </pic:blipFill>
                  <pic:spPr>
                    <a:xfrm>
                      <a:off x="0" y="0"/>
                      <a:ext cx="6210300" cy="3079115"/>
                    </a:xfrm>
                    <a:prstGeom prst="rect">
                      <a:avLst/>
                    </a:prstGeom>
                    <a:noFill/>
                    <a:ln>
                      <a:noFill/>
                    </a:ln>
                  </pic:spPr>
                </pic:pic>
              </a:graphicData>
            </a:graphic>
          </wp:inline>
        </w:drawing>
      </w:r>
    </w:p>
    <w:p w14:paraId="3CF4ED8D">
      <w:pPr>
        <w:numPr>
          <w:ilvl w:val="0"/>
          <w:numId w:val="16"/>
        </w:numPr>
        <w:spacing w:after="80" w:line="288" w:lineRule="auto"/>
        <w:ind w:left="0" w:leftChars="0" w:firstLine="438" w:firstLineChars="209"/>
        <w:rPr>
          <w:rFonts w:hint="eastAsia" w:ascii="宋体" w:hAnsi="宋体" w:eastAsia="宋体" w:cs="宋体"/>
          <w:i w:val="0"/>
          <w:iCs w:val="0"/>
          <w:sz w:val="21"/>
          <w:szCs w:val="21"/>
        </w:rPr>
      </w:pPr>
      <w:r>
        <w:rPr>
          <w:rFonts w:hint="eastAsia" w:ascii="宋体" w:hAnsi="宋体" w:eastAsia="宋体" w:cs="宋体"/>
          <w:i w:val="0"/>
          <w:iCs w:val="0"/>
          <w:color w:val="1F2937"/>
          <w:sz w:val="21"/>
          <w:szCs w:val="21"/>
        </w:rPr>
        <w:t>园区大事记维护：时间轴节点式录入里程碑事件（如光伏全容量并网、获批国家级零碳工厂等），支持事件标题、发生日期、详细描述与荣誉徽章配置。</w:t>
      </w:r>
    </w:p>
    <w:p w14:paraId="25F021D0">
      <w:pPr>
        <w:pStyle w:val="5"/>
        <w:keepNext/>
        <w:spacing w:before="180" w:after="60"/>
        <w:outlineLvl w:val="2"/>
        <w:rPr>
          <w:rFonts w:hint="eastAsia" w:ascii="宋体" w:hAnsi="宋体" w:eastAsia="宋体" w:cs="宋体"/>
          <w:i w:val="0"/>
          <w:iCs w:val="0"/>
          <w:sz w:val="21"/>
          <w:szCs w:val="21"/>
        </w:rPr>
      </w:pPr>
      <w:bookmarkStart w:id="29" w:name="_Toc23048"/>
      <w:r>
        <w:rPr>
          <w:rFonts w:hint="eastAsia" w:ascii="宋体" w:hAnsi="宋体" w:eastAsia="宋体" w:cs="宋体"/>
          <w:b/>
          <w:i w:val="0"/>
          <w:iCs w:val="0"/>
          <w:color w:val="1E3A8A"/>
          <w:sz w:val="21"/>
          <w:szCs w:val="21"/>
          <w:lang w:val="en-US" w:eastAsia="zh-CN"/>
        </w:rPr>
        <w:t>2.</w:t>
      </w:r>
      <w:r>
        <w:rPr>
          <w:rFonts w:hint="eastAsia" w:ascii="宋体" w:hAnsi="宋体" w:eastAsia="宋体" w:cs="宋体"/>
          <w:b/>
          <w:i w:val="0"/>
          <w:iCs w:val="0"/>
          <w:color w:val="1E3A8A"/>
          <w:sz w:val="21"/>
          <w:szCs w:val="21"/>
        </w:rPr>
        <w:t xml:space="preserve"> 基础参数配置</w:t>
      </w:r>
      <w:bookmarkEnd w:id="29"/>
    </w:p>
    <w:p w14:paraId="2FB445C2">
      <w:pPr>
        <w:spacing w:after="80" w:line="288" w:lineRule="auto"/>
        <w:ind w:left="0" w:leftChars="0" w:firstLine="440" w:firstLineChars="0"/>
        <w:rPr>
          <w:rFonts w:hint="eastAsia" w:ascii="宋体" w:hAnsi="宋体" w:eastAsia="宋体" w:cs="宋体"/>
          <w:i w:val="0"/>
          <w:iCs w:val="0"/>
          <w:sz w:val="21"/>
          <w:szCs w:val="21"/>
        </w:rPr>
      </w:pPr>
      <w:r>
        <w:rPr>
          <w:rFonts w:hint="eastAsia" w:ascii="宋体" w:hAnsi="宋体" w:eastAsia="宋体" w:cs="宋体"/>
          <w:i w:val="0"/>
          <w:iCs w:val="0"/>
          <w:color w:val="1F2937"/>
          <w:sz w:val="21"/>
          <w:szCs w:val="21"/>
        </w:rPr>
        <w:t>包含能源价格管理</w:t>
      </w:r>
      <w:r>
        <w:rPr>
          <w:rFonts w:hint="eastAsia" w:ascii="宋体" w:hAnsi="宋体" w:eastAsia="宋体" w:cs="宋体"/>
          <w:i w:val="0"/>
          <w:iCs w:val="0"/>
          <w:color w:val="1F2937"/>
          <w:sz w:val="21"/>
          <w:szCs w:val="21"/>
          <w:lang w:val="en-US" w:eastAsia="zh-CN"/>
        </w:rPr>
        <w:t xml:space="preserve"> </w:t>
      </w:r>
      <w:r>
        <w:rPr>
          <w:rFonts w:hint="eastAsia" w:ascii="宋体" w:hAnsi="宋体" w:eastAsia="宋体" w:cs="宋体"/>
          <w:i w:val="0"/>
          <w:iCs w:val="0"/>
          <w:color w:val="1F2937"/>
          <w:sz w:val="21"/>
          <w:szCs w:val="21"/>
        </w:rPr>
        <w:t xml:space="preserve"> 与折标系数管理。实现峰平谷分时电价阶梯版本化维护与国家标准当量/等价折标系数审计留痕。</w:t>
      </w:r>
    </w:p>
    <w:p w14:paraId="7D39CF4D">
      <w:pPr>
        <w:spacing w:after="80" w:line="288" w:lineRule="auto"/>
        <w:rPr>
          <w:rFonts w:hint="eastAsia" w:ascii="宋体" w:hAnsi="宋体" w:eastAsia="宋体" w:cs="宋体"/>
          <w:b/>
          <w:i w:val="0"/>
          <w:iCs w:val="0"/>
          <w:color w:val="auto"/>
          <w:sz w:val="21"/>
          <w:szCs w:val="21"/>
        </w:rPr>
      </w:pPr>
      <w:r>
        <w:rPr>
          <w:rFonts w:hint="eastAsia" w:ascii="宋体" w:hAnsi="宋体" w:eastAsia="宋体" w:cs="宋体"/>
          <w:b/>
          <w:i w:val="0"/>
          <w:iCs w:val="0"/>
          <w:color w:val="auto"/>
          <w:sz w:val="21"/>
          <w:szCs w:val="21"/>
        </w:rPr>
        <w:t>能源价格管理（细化框架）：</w:t>
      </w:r>
    </w:p>
    <w:p w14:paraId="67E8362B">
      <w:pPr>
        <w:spacing w:after="80" w:line="288" w:lineRule="auto"/>
        <w:rPr>
          <w:rFonts w:hint="eastAsia" w:ascii="宋体" w:hAnsi="宋体" w:eastAsia="宋体" w:cs="宋体"/>
          <w:b w:val="0"/>
          <w:bCs/>
          <w:i w:val="0"/>
          <w:iCs w:val="0"/>
          <w:color w:val="auto"/>
          <w:sz w:val="21"/>
          <w:szCs w:val="21"/>
        </w:rPr>
      </w:pPr>
      <w:r>
        <w:rPr>
          <w:rFonts w:hint="eastAsia" w:ascii="宋体" w:hAnsi="宋体" w:eastAsia="宋体" w:cs="宋体"/>
          <w:b w:val="0"/>
          <w:bCs/>
          <w:i w:val="0"/>
          <w:iCs w:val="0"/>
          <w:color w:val="auto"/>
          <w:sz w:val="21"/>
          <w:szCs w:val="21"/>
        </w:rPr>
        <w:t>- 维护尖 / 峰 / 平 / 谷分时电价阶梯版本（生效起止日期、各时段价格、基本电费计费方式：按容量或最大需量）；版本化维护，历史版本可查、变更留痕；</w:t>
      </w:r>
    </w:p>
    <w:p w14:paraId="18C4C166">
      <w:pPr>
        <w:spacing w:after="80" w:line="288" w:lineRule="auto"/>
        <w:rPr>
          <w:rFonts w:hint="eastAsia" w:ascii="宋体" w:hAnsi="宋体" w:eastAsia="宋体" w:cs="宋体"/>
          <w:b w:val="0"/>
          <w:bCs/>
          <w:i w:val="0"/>
          <w:iCs w:val="0"/>
          <w:color w:val="auto"/>
          <w:sz w:val="21"/>
          <w:szCs w:val="21"/>
        </w:rPr>
      </w:pPr>
      <w:r>
        <w:rPr>
          <w:rFonts w:hint="eastAsia" w:ascii="宋体" w:hAnsi="宋体" w:eastAsia="宋体" w:cs="宋体"/>
          <w:b w:val="0"/>
          <w:bCs/>
          <w:i w:val="0"/>
          <w:iCs w:val="0"/>
          <w:color w:val="auto"/>
          <w:sz w:val="21"/>
          <w:szCs w:val="21"/>
        </w:rPr>
        <w:t>- 字段字典与审批流【待补充】。</w:t>
      </w:r>
    </w:p>
    <w:p w14:paraId="6023DE00">
      <w:pPr>
        <w:spacing w:after="80" w:line="288" w:lineRule="auto"/>
        <w:rPr>
          <w:rFonts w:hint="eastAsia" w:ascii="宋体" w:hAnsi="宋体" w:eastAsia="宋体" w:cs="宋体"/>
          <w:b w:val="0"/>
          <w:bCs/>
          <w:i w:val="0"/>
          <w:iCs w:val="0"/>
          <w:color w:val="auto"/>
          <w:sz w:val="21"/>
          <w:szCs w:val="21"/>
        </w:rPr>
      </w:pPr>
      <w:r>
        <w:rPr>
          <w:rFonts w:hint="eastAsia" w:ascii="宋体" w:hAnsi="宋体" w:eastAsia="宋体" w:cs="宋体"/>
          <w:b w:val="0"/>
          <w:bCs/>
          <w:i w:val="0"/>
          <w:iCs w:val="0"/>
          <w:color w:val="auto"/>
          <w:sz w:val="21"/>
          <w:szCs w:val="21"/>
        </w:rPr>
        <w:t>折标系数管理（细化框架）：</w:t>
      </w:r>
    </w:p>
    <w:p w14:paraId="3535A192">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b/>
          <w:i w:val="0"/>
          <w:iCs w:val="0"/>
          <w:color w:val="1E3A8A"/>
          <w:sz w:val="21"/>
          <w:szCs w:val="21"/>
        </w:rPr>
        <w:t>能源价格管理 · 字段字典：</w:t>
      </w:r>
    </w:p>
    <w:tbl>
      <w:tblPr>
        <w:tblStyle w:val="37"/>
        <w:tblW w:w="979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133"/>
        <w:gridCol w:w="2133"/>
        <w:gridCol w:w="5524"/>
      </w:tblGrid>
      <w:tr w14:paraId="03B23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tblHeader/>
          <w:jc w:val="center"/>
        </w:trPr>
        <w:tc>
          <w:tcPr>
            <w:tcW w:w="2133" w:type="dxa"/>
            <w:shd w:val="clear" w:color="auto" w:fill="4F81BD" w:themeFill="accent1"/>
            <w:noWrap w:val="0"/>
            <w:tcMar>
              <w:top w:w="-1" w:type="dxa"/>
              <w:left w:w="-1" w:type="dxa"/>
              <w:bottom w:w="-1" w:type="dxa"/>
              <w:right w:w="-1" w:type="dxa"/>
            </w:tcMar>
            <w:vAlign w:val="top"/>
          </w:tcPr>
          <w:p w14:paraId="2548AF6B">
            <w:pPr>
              <w:snapToGrid w:val="0"/>
              <w:rPr>
                <w:rFonts w:hint="eastAsia" w:ascii="宋体" w:hAnsi="宋体" w:eastAsia="宋体" w:cs="宋体"/>
                <w:b/>
                <w:i w:val="0"/>
              </w:rPr>
            </w:pPr>
            <w:r>
              <w:rPr>
                <w:rFonts w:hint="eastAsia" w:ascii="宋体" w:hAnsi="宋体" w:eastAsia="宋体" w:cs="宋体"/>
                <w:b/>
                <w:i w:val="0"/>
                <w:iCs w:val="0"/>
                <w:color w:val="FFFFFF"/>
                <w:sz w:val="18"/>
                <w:szCs w:val="18"/>
                <w:lang w:val="en-US" w:eastAsia="zh-CN"/>
              </w:rPr>
              <w:t>字段</w:t>
            </w:r>
          </w:p>
        </w:tc>
        <w:tc>
          <w:tcPr>
            <w:tcW w:w="2133" w:type="dxa"/>
            <w:shd w:val="clear" w:color="auto" w:fill="4F81BD" w:themeFill="accent1"/>
            <w:noWrap w:val="0"/>
            <w:tcMar>
              <w:top w:w="-1" w:type="dxa"/>
              <w:left w:w="-1" w:type="dxa"/>
              <w:bottom w:w="-1" w:type="dxa"/>
              <w:right w:w="-1" w:type="dxa"/>
            </w:tcMar>
            <w:vAlign w:val="top"/>
          </w:tcPr>
          <w:p w14:paraId="42A76CF6">
            <w:pPr>
              <w:snapToGrid w:val="0"/>
              <w:rPr>
                <w:rFonts w:hint="eastAsia" w:ascii="宋体" w:hAnsi="宋体" w:eastAsia="宋体" w:cs="宋体"/>
                <w:b/>
                <w:i w:val="0"/>
              </w:rPr>
            </w:pPr>
            <w:r>
              <w:rPr>
                <w:rFonts w:hint="eastAsia" w:ascii="宋体" w:hAnsi="宋体" w:eastAsia="宋体" w:cs="宋体"/>
                <w:b/>
                <w:i w:val="0"/>
                <w:iCs w:val="0"/>
                <w:color w:val="FFFFFF"/>
                <w:sz w:val="18"/>
                <w:szCs w:val="18"/>
                <w:lang w:val="en-US" w:eastAsia="zh-CN"/>
              </w:rPr>
              <w:t>数据类型</w:t>
            </w:r>
          </w:p>
        </w:tc>
        <w:tc>
          <w:tcPr>
            <w:tcW w:w="5524" w:type="dxa"/>
            <w:shd w:val="clear" w:color="auto" w:fill="4F81BD" w:themeFill="accent1"/>
            <w:noWrap w:val="0"/>
            <w:tcMar>
              <w:top w:w="-1" w:type="dxa"/>
              <w:left w:w="-1" w:type="dxa"/>
              <w:bottom w:w="-1" w:type="dxa"/>
              <w:right w:w="-1" w:type="dxa"/>
            </w:tcMar>
            <w:vAlign w:val="top"/>
          </w:tcPr>
          <w:p w14:paraId="34702504">
            <w:pPr>
              <w:snapToGrid w:val="0"/>
              <w:rPr>
                <w:rFonts w:hint="eastAsia" w:ascii="宋体" w:hAnsi="宋体" w:eastAsia="宋体" w:cs="宋体"/>
                <w:b/>
                <w:i w:val="0"/>
              </w:rPr>
            </w:pPr>
            <w:r>
              <w:rPr>
                <w:rFonts w:hint="eastAsia" w:ascii="宋体" w:hAnsi="宋体" w:eastAsia="宋体" w:cs="宋体"/>
                <w:b/>
                <w:i w:val="0"/>
                <w:iCs w:val="0"/>
                <w:color w:val="FFFFFF"/>
                <w:sz w:val="18"/>
                <w:szCs w:val="18"/>
                <w:lang w:val="en-US" w:eastAsia="zh-CN"/>
              </w:rPr>
              <w:t>说明</w:t>
            </w:r>
          </w:p>
        </w:tc>
      </w:tr>
      <w:tr w14:paraId="404FB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tblHeader/>
          <w:jc w:val="center"/>
        </w:trPr>
        <w:tc>
          <w:tcPr>
            <w:tcW w:w="2133" w:type="dxa"/>
            <w:shd w:val="clear" w:color="auto" w:fill="FFFFFF"/>
            <w:noWrap w:val="0"/>
            <w:tcMar>
              <w:top w:w="-1" w:type="dxa"/>
              <w:left w:w="-1" w:type="dxa"/>
              <w:bottom w:w="-1" w:type="dxa"/>
              <w:right w:w="-1" w:type="dxa"/>
            </w:tcMar>
            <w:vAlign w:val="top"/>
          </w:tcPr>
          <w:p w14:paraId="541469D7">
            <w:pPr>
              <w:snapToGrid w:val="0"/>
              <w:rPr>
                <w:rFonts w:hint="eastAsia" w:ascii="宋体" w:hAnsi="宋体" w:eastAsia="宋体" w:cs="宋体"/>
                <w:b w:val="0"/>
                <w:i w:val="0"/>
              </w:rPr>
            </w:pPr>
            <w:r>
              <w:rPr>
                <w:rFonts w:hint="eastAsia" w:ascii="宋体" w:hAnsi="宋体" w:eastAsia="宋体" w:cs="宋体"/>
                <w:b w:val="0"/>
                <w:bCs w:val="0"/>
                <w:i w:val="0"/>
                <w:iCs w:val="0"/>
                <w:color w:val="1F2937"/>
                <w:sz w:val="18"/>
                <w:szCs w:val="18"/>
              </w:rPr>
              <w:t>介质 / 时段</w:t>
            </w:r>
          </w:p>
        </w:tc>
        <w:tc>
          <w:tcPr>
            <w:tcW w:w="2133" w:type="dxa"/>
            <w:shd w:val="clear" w:color="auto" w:fill="FFFFFF"/>
            <w:noWrap w:val="0"/>
            <w:tcMar>
              <w:top w:w="-1" w:type="dxa"/>
              <w:left w:w="-1" w:type="dxa"/>
              <w:bottom w:w="-1" w:type="dxa"/>
              <w:right w:w="-1" w:type="dxa"/>
            </w:tcMar>
            <w:vAlign w:val="top"/>
          </w:tcPr>
          <w:p w14:paraId="6905A4DC">
            <w:pPr>
              <w:snapToGrid w:val="0"/>
              <w:rPr>
                <w:rFonts w:hint="eastAsia" w:ascii="宋体" w:hAnsi="宋体" w:eastAsia="宋体" w:cs="宋体"/>
                <w:b w:val="0"/>
                <w:i w:val="0"/>
              </w:rPr>
            </w:pPr>
            <w:r>
              <w:rPr>
                <w:rFonts w:hint="eastAsia" w:ascii="宋体" w:hAnsi="宋体" w:eastAsia="宋体" w:cs="宋体"/>
                <w:b w:val="0"/>
                <w:bCs w:val="0"/>
                <w:i w:val="0"/>
                <w:iCs w:val="0"/>
                <w:color w:val="1F2937"/>
                <w:sz w:val="18"/>
                <w:szCs w:val="18"/>
              </w:rPr>
              <w:t>Enum</w:t>
            </w:r>
          </w:p>
        </w:tc>
        <w:tc>
          <w:tcPr>
            <w:tcW w:w="5524" w:type="dxa"/>
            <w:shd w:val="clear" w:color="auto" w:fill="FFFFFF"/>
            <w:noWrap w:val="0"/>
            <w:tcMar>
              <w:top w:w="-1" w:type="dxa"/>
              <w:left w:w="-1" w:type="dxa"/>
              <w:bottom w:w="-1" w:type="dxa"/>
              <w:right w:w="-1" w:type="dxa"/>
            </w:tcMar>
            <w:vAlign w:val="top"/>
          </w:tcPr>
          <w:p w14:paraId="3DDB7405">
            <w:pPr>
              <w:snapToGrid w:val="0"/>
              <w:rPr>
                <w:rFonts w:hint="eastAsia" w:ascii="宋体" w:hAnsi="宋体" w:eastAsia="宋体" w:cs="宋体"/>
                <w:b w:val="0"/>
                <w:i w:val="0"/>
              </w:rPr>
            </w:pPr>
            <w:r>
              <w:rPr>
                <w:rFonts w:hint="eastAsia" w:ascii="宋体" w:hAnsi="宋体" w:eastAsia="宋体" w:cs="宋体"/>
                <w:b w:val="0"/>
                <w:bCs w:val="0"/>
                <w:i w:val="0"/>
                <w:iCs w:val="0"/>
                <w:color w:val="1F2937"/>
                <w:sz w:val="18"/>
                <w:szCs w:val="18"/>
              </w:rPr>
              <w:t>电-尖 / 峰 / 平 / 谷；水 / 蒸汽 / 天然气按计量周期</w:t>
            </w:r>
          </w:p>
        </w:tc>
      </w:tr>
      <w:tr w14:paraId="03FEE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133" w:type="dxa"/>
            <w:shd w:val="clear" w:color="auto" w:fill="EDF2F8" w:themeFill="accent1" w:themeFillTint="19"/>
            <w:noWrap w:val="0"/>
            <w:tcMar>
              <w:top w:w="-1" w:type="dxa"/>
              <w:left w:w="-1" w:type="dxa"/>
              <w:bottom w:w="-1" w:type="dxa"/>
              <w:right w:w="-1" w:type="dxa"/>
            </w:tcMar>
            <w:vAlign w:val="top"/>
          </w:tcPr>
          <w:p w14:paraId="57F8C106">
            <w:pPr>
              <w:snapToGrid w:val="0"/>
              <w:rPr>
                <w:rFonts w:hint="eastAsia" w:ascii="宋体" w:hAnsi="宋体" w:eastAsia="宋体" w:cs="宋体"/>
                <w:b w:val="0"/>
                <w:i w:val="0"/>
              </w:rPr>
            </w:pPr>
            <w:r>
              <w:rPr>
                <w:rFonts w:hint="eastAsia" w:ascii="宋体" w:hAnsi="宋体" w:eastAsia="宋体" w:cs="宋体"/>
                <w:b w:val="0"/>
                <w:bCs w:val="0"/>
                <w:i w:val="0"/>
                <w:iCs w:val="0"/>
                <w:color w:val="1F2937"/>
                <w:sz w:val="18"/>
                <w:szCs w:val="18"/>
              </w:rPr>
              <w:t>单价</w:t>
            </w:r>
          </w:p>
        </w:tc>
        <w:tc>
          <w:tcPr>
            <w:tcW w:w="2133" w:type="dxa"/>
            <w:shd w:val="clear" w:color="auto" w:fill="EDF2F8" w:themeFill="accent1" w:themeFillTint="19"/>
            <w:noWrap w:val="0"/>
            <w:tcMar>
              <w:top w:w="-1" w:type="dxa"/>
              <w:left w:w="-1" w:type="dxa"/>
              <w:bottom w:w="-1" w:type="dxa"/>
              <w:right w:w="-1" w:type="dxa"/>
            </w:tcMar>
            <w:vAlign w:val="top"/>
          </w:tcPr>
          <w:p w14:paraId="1C28FEC0">
            <w:pPr>
              <w:snapToGrid w:val="0"/>
              <w:rPr>
                <w:rFonts w:hint="eastAsia" w:ascii="宋体" w:hAnsi="宋体" w:eastAsia="宋体" w:cs="宋体"/>
                <w:b w:val="0"/>
                <w:i w:val="0"/>
              </w:rPr>
            </w:pPr>
            <w:r>
              <w:rPr>
                <w:rFonts w:hint="eastAsia" w:ascii="宋体" w:hAnsi="宋体" w:eastAsia="宋体" w:cs="宋体"/>
                <w:b w:val="0"/>
                <w:bCs w:val="0"/>
                <w:i w:val="0"/>
                <w:iCs w:val="0"/>
                <w:color w:val="1F2937"/>
                <w:sz w:val="18"/>
                <w:szCs w:val="18"/>
              </w:rPr>
              <w:t>Decimal</w:t>
            </w:r>
          </w:p>
        </w:tc>
        <w:tc>
          <w:tcPr>
            <w:tcW w:w="5524" w:type="dxa"/>
            <w:shd w:val="clear" w:color="auto" w:fill="EDF2F8" w:themeFill="accent1" w:themeFillTint="19"/>
            <w:noWrap w:val="0"/>
            <w:tcMar>
              <w:top w:w="-1" w:type="dxa"/>
              <w:left w:w="-1" w:type="dxa"/>
              <w:bottom w:w="-1" w:type="dxa"/>
              <w:right w:w="-1" w:type="dxa"/>
            </w:tcMar>
            <w:vAlign w:val="top"/>
          </w:tcPr>
          <w:p w14:paraId="5A25D5BB">
            <w:pPr>
              <w:snapToGrid w:val="0"/>
              <w:rPr>
                <w:rFonts w:hint="eastAsia" w:ascii="宋体" w:hAnsi="宋体" w:eastAsia="宋体" w:cs="宋体"/>
                <w:b w:val="0"/>
                <w:i w:val="0"/>
              </w:rPr>
            </w:pPr>
            <w:r>
              <w:rPr>
                <w:rFonts w:hint="eastAsia" w:ascii="宋体" w:hAnsi="宋体" w:eastAsia="宋体" w:cs="宋体"/>
                <w:b w:val="0"/>
                <w:bCs w:val="0"/>
                <w:i w:val="0"/>
                <w:iCs w:val="0"/>
                <w:color w:val="1F2937"/>
                <w:sz w:val="18"/>
                <w:szCs w:val="18"/>
              </w:rPr>
              <w:t>元 / kWh、元 / m³、元 / t</w:t>
            </w:r>
          </w:p>
        </w:tc>
      </w:tr>
      <w:tr w14:paraId="346F3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tblHeader/>
          <w:jc w:val="center"/>
        </w:trPr>
        <w:tc>
          <w:tcPr>
            <w:tcW w:w="2133" w:type="dxa"/>
            <w:shd w:val="clear" w:color="auto" w:fill="FFFFFF"/>
            <w:noWrap w:val="0"/>
            <w:tcMar>
              <w:top w:w="-1" w:type="dxa"/>
              <w:left w:w="-1" w:type="dxa"/>
              <w:bottom w:w="-1" w:type="dxa"/>
              <w:right w:w="-1" w:type="dxa"/>
            </w:tcMar>
            <w:vAlign w:val="top"/>
          </w:tcPr>
          <w:p w14:paraId="61C68707">
            <w:pPr>
              <w:snapToGrid w:val="0"/>
              <w:rPr>
                <w:rFonts w:hint="eastAsia" w:ascii="宋体" w:hAnsi="宋体" w:eastAsia="宋体" w:cs="宋体"/>
                <w:b w:val="0"/>
                <w:i w:val="0"/>
              </w:rPr>
            </w:pPr>
            <w:r>
              <w:rPr>
                <w:rFonts w:hint="eastAsia" w:ascii="宋体" w:hAnsi="宋体" w:eastAsia="宋体" w:cs="宋体"/>
                <w:b w:val="0"/>
                <w:bCs w:val="0"/>
                <w:i w:val="0"/>
                <w:iCs w:val="0"/>
                <w:color w:val="1F2937"/>
                <w:sz w:val="18"/>
                <w:szCs w:val="18"/>
              </w:rPr>
              <w:t>计费方式</w:t>
            </w:r>
          </w:p>
        </w:tc>
        <w:tc>
          <w:tcPr>
            <w:tcW w:w="2133" w:type="dxa"/>
            <w:shd w:val="clear" w:color="auto" w:fill="FFFFFF"/>
            <w:noWrap w:val="0"/>
            <w:tcMar>
              <w:top w:w="-1" w:type="dxa"/>
              <w:left w:w="-1" w:type="dxa"/>
              <w:bottom w:w="-1" w:type="dxa"/>
              <w:right w:w="-1" w:type="dxa"/>
            </w:tcMar>
            <w:vAlign w:val="top"/>
          </w:tcPr>
          <w:p w14:paraId="199AF653">
            <w:pPr>
              <w:snapToGrid w:val="0"/>
              <w:rPr>
                <w:rFonts w:hint="eastAsia" w:ascii="宋体" w:hAnsi="宋体" w:eastAsia="宋体" w:cs="宋体"/>
                <w:b w:val="0"/>
                <w:i w:val="0"/>
              </w:rPr>
            </w:pPr>
            <w:r>
              <w:rPr>
                <w:rFonts w:hint="eastAsia" w:ascii="宋体" w:hAnsi="宋体" w:eastAsia="宋体" w:cs="宋体"/>
                <w:b w:val="0"/>
                <w:bCs w:val="0"/>
                <w:i w:val="0"/>
                <w:iCs w:val="0"/>
                <w:color w:val="1F2937"/>
                <w:sz w:val="18"/>
                <w:szCs w:val="18"/>
              </w:rPr>
              <w:t>Enum</w:t>
            </w:r>
          </w:p>
        </w:tc>
        <w:tc>
          <w:tcPr>
            <w:tcW w:w="5524" w:type="dxa"/>
            <w:shd w:val="clear" w:color="auto" w:fill="FFFFFF"/>
            <w:noWrap w:val="0"/>
            <w:tcMar>
              <w:top w:w="-1" w:type="dxa"/>
              <w:left w:w="-1" w:type="dxa"/>
              <w:bottom w:w="-1" w:type="dxa"/>
              <w:right w:w="-1" w:type="dxa"/>
            </w:tcMar>
            <w:vAlign w:val="top"/>
          </w:tcPr>
          <w:p w14:paraId="1F2F7093">
            <w:pPr>
              <w:snapToGrid w:val="0"/>
              <w:rPr>
                <w:rFonts w:hint="eastAsia" w:ascii="宋体" w:hAnsi="宋体" w:eastAsia="宋体" w:cs="宋体"/>
                <w:b w:val="0"/>
                <w:i w:val="0"/>
              </w:rPr>
            </w:pPr>
            <w:r>
              <w:rPr>
                <w:rFonts w:hint="eastAsia" w:ascii="宋体" w:hAnsi="宋体" w:eastAsia="宋体" w:cs="宋体"/>
                <w:b w:val="0"/>
                <w:bCs w:val="0"/>
                <w:i w:val="0"/>
                <w:iCs w:val="0"/>
                <w:color w:val="1F2937"/>
                <w:sz w:val="18"/>
                <w:szCs w:val="18"/>
              </w:rPr>
              <w:t>基本电费按容量或最大需量</w:t>
            </w:r>
          </w:p>
        </w:tc>
      </w:tr>
      <w:tr w14:paraId="16B0E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133" w:type="dxa"/>
            <w:shd w:val="clear" w:color="auto" w:fill="EDF2F8" w:themeFill="accent1" w:themeFillTint="19"/>
            <w:noWrap w:val="0"/>
            <w:tcMar>
              <w:top w:w="-1" w:type="dxa"/>
              <w:left w:w="-1" w:type="dxa"/>
              <w:bottom w:w="-1" w:type="dxa"/>
              <w:right w:w="-1" w:type="dxa"/>
            </w:tcMar>
            <w:vAlign w:val="top"/>
          </w:tcPr>
          <w:p w14:paraId="548FEB14">
            <w:pPr>
              <w:snapToGrid w:val="0"/>
              <w:rPr>
                <w:rFonts w:hint="eastAsia" w:ascii="宋体" w:hAnsi="宋体" w:eastAsia="宋体" w:cs="宋体"/>
                <w:b w:val="0"/>
                <w:i w:val="0"/>
              </w:rPr>
            </w:pPr>
            <w:r>
              <w:rPr>
                <w:rFonts w:hint="eastAsia" w:ascii="宋体" w:hAnsi="宋体" w:eastAsia="宋体" w:cs="宋体"/>
                <w:b w:val="0"/>
                <w:bCs w:val="0"/>
                <w:i w:val="0"/>
                <w:iCs w:val="0"/>
                <w:color w:val="1F2937"/>
                <w:sz w:val="18"/>
                <w:szCs w:val="18"/>
              </w:rPr>
              <w:t>生效起止 / 版本号</w:t>
            </w:r>
          </w:p>
        </w:tc>
        <w:tc>
          <w:tcPr>
            <w:tcW w:w="2133" w:type="dxa"/>
            <w:shd w:val="clear" w:color="auto" w:fill="EDF2F8" w:themeFill="accent1" w:themeFillTint="19"/>
            <w:noWrap w:val="0"/>
            <w:tcMar>
              <w:top w:w="-1" w:type="dxa"/>
              <w:left w:w="-1" w:type="dxa"/>
              <w:bottom w:w="-1" w:type="dxa"/>
              <w:right w:w="-1" w:type="dxa"/>
            </w:tcMar>
            <w:vAlign w:val="top"/>
          </w:tcPr>
          <w:p w14:paraId="5F0A1AE1">
            <w:pPr>
              <w:snapToGrid w:val="0"/>
              <w:rPr>
                <w:rFonts w:hint="eastAsia" w:ascii="宋体" w:hAnsi="宋体" w:eastAsia="宋体" w:cs="宋体"/>
                <w:b w:val="0"/>
                <w:i w:val="0"/>
              </w:rPr>
            </w:pPr>
            <w:r>
              <w:rPr>
                <w:rFonts w:hint="eastAsia" w:ascii="宋体" w:hAnsi="宋体" w:eastAsia="宋体" w:cs="宋体"/>
                <w:b w:val="0"/>
                <w:bCs w:val="0"/>
                <w:i w:val="0"/>
                <w:iCs w:val="0"/>
                <w:color w:val="1F2937"/>
                <w:sz w:val="18"/>
                <w:szCs w:val="18"/>
              </w:rPr>
              <w:t>DateTime / String</w:t>
            </w:r>
          </w:p>
        </w:tc>
        <w:tc>
          <w:tcPr>
            <w:tcW w:w="5524" w:type="dxa"/>
            <w:shd w:val="clear" w:color="auto" w:fill="EDF2F8" w:themeFill="accent1" w:themeFillTint="19"/>
            <w:noWrap w:val="0"/>
            <w:tcMar>
              <w:top w:w="-1" w:type="dxa"/>
              <w:left w:w="-1" w:type="dxa"/>
              <w:bottom w:w="-1" w:type="dxa"/>
              <w:right w:w="-1" w:type="dxa"/>
            </w:tcMar>
            <w:vAlign w:val="top"/>
          </w:tcPr>
          <w:p w14:paraId="6C8268F1">
            <w:pPr>
              <w:snapToGrid w:val="0"/>
              <w:rPr>
                <w:rFonts w:hint="eastAsia" w:ascii="宋体" w:hAnsi="宋体" w:eastAsia="宋体" w:cs="宋体"/>
                <w:b w:val="0"/>
                <w:i w:val="0"/>
              </w:rPr>
            </w:pPr>
            <w:r>
              <w:rPr>
                <w:rFonts w:hint="eastAsia" w:ascii="宋体" w:hAnsi="宋体" w:eastAsia="宋体" w:cs="宋体"/>
                <w:b w:val="0"/>
                <w:bCs w:val="0"/>
                <w:i w:val="0"/>
                <w:iCs w:val="0"/>
                <w:color w:val="1F2937"/>
                <w:sz w:val="18"/>
                <w:szCs w:val="18"/>
              </w:rPr>
              <w:t>版本化维护，历史版本可查、变更留痕</w:t>
            </w:r>
          </w:p>
        </w:tc>
      </w:tr>
    </w:tbl>
    <w:p w14:paraId="2A507DE4">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b/>
          <w:i w:val="0"/>
          <w:iCs w:val="0"/>
          <w:color w:val="1E3A8A"/>
          <w:sz w:val="21"/>
          <w:szCs w:val="21"/>
        </w:rPr>
        <w:t>折标系数管理 · 字段字典：</w:t>
      </w:r>
    </w:p>
    <w:tbl>
      <w:tblPr>
        <w:tblStyle w:val="37"/>
        <w:tblW w:w="979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349"/>
        <w:gridCol w:w="1296"/>
        <w:gridCol w:w="7145"/>
      </w:tblGrid>
      <w:tr w14:paraId="44481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tblHeader/>
          <w:jc w:val="center"/>
        </w:trPr>
        <w:tc>
          <w:tcPr>
            <w:tcW w:w="1349" w:type="dxa"/>
            <w:shd w:val="clear" w:color="auto" w:fill="4F81BD" w:themeFill="accent1"/>
            <w:noWrap w:val="0"/>
            <w:tcMar>
              <w:top w:w="-1" w:type="dxa"/>
              <w:left w:w="-1" w:type="dxa"/>
              <w:bottom w:w="-1" w:type="dxa"/>
              <w:right w:w="-1" w:type="dxa"/>
            </w:tcMar>
            <w:vAlign w:val="center"/>
          </w:tcPr>
          <w:p w14:paraId="21A4C2EB">
            <w:pPr>
              <w:snapToGrid w:val="0"/>
              <w:spacing w:line="240" w:lineRule="auto"/>
              <w:ind w:left="0" w:leftChars="0" w:right="0" w:rightChars="0" w:firstLine="0" w:firstLineChars="0"/>
              <w:jc w:val="center"/>
              <w:rPr>
                <w:rFonts w:hint="eastAsia" w:ascii="宋体" w:hAnsi="宋体" w:eastAsia="宋体" w:cs="宋体"/>
                <w:b/>
                <w:i w:val="0"/>
                <w:sz w:val="18"/>
              </w:rPr>
            </w:pPr>
            <w:r>
              <w:rPr>
                <w:rFonts w:hint="eastAsia" w:ascii="宋体" w:hAnsi="宋体" w:eastAsia="宋体" w:cs="宋体"/>
                <w:b/>
                <w:i w:val="0"/>
                <w:iCs w:val="0"/>
                <w:color w:val="FFFFFF"/>
                <w:sz w:val="18"/>
                <w:szCs w:val="18"/>
                <w:lang w:val="en-US" w:eastAsia="zh-CN"/>
              </w:rPr>
              <w:t>字段</w:t>
            </w:r>
          </w:p>
        </w:tc>
        <w:tc>
          <w:tcPr>
            <w:tcW w:w="0" w:type="auto"/>
            <w:shd w:val="clear" w:color="auto" w:fill="4F81BD" w:themeFill="accent1"/>
            <w:noWrap w:val="0"/>
            <w:tcMar>
              <w:top w:w="-1" w:type="dxa"/>
              <w:left w:w="-1" w:type="dxa"/>
              <w:bottom w:w="-1" w:type="dxa"/>
              <w:right w:w="-1" w:type="dxa"/>
            </w:tcMar>
            <w:vAlign w:val="center"/>
          </w:tcPr>
          <w:p w14:paraId="15C34817">
            <w:pPr>
              <w:snapToGrid w:val="0"/>
              <w:spacing w:line="240" w:lineRule="auto"/>
              <w:ind w:left="0" w:leftChars="0" w:right="0" w:rightChars="0" w:firstLine="0" w:firstLineChars="0"/>
              <w:jc w:val="center"/>
              <w:rPr>
                <w:rFonts w:hint="eastAsia" w:ascii="宋体" w:hAnsi="宋体" w:eastAsia="宋体" w:cs="宋体"/>
                <w:b/>
                <w:i w:val="0"/>
                <w:sz w:val="18"/>
              </w:rPr>
            </w:pPr>
            <w:r>
              <w:rPr>
                <w:rFonts w:hint="eastAsia" w:ascii="宋体" w:hAnsi="宋体" w:eastAsia="宋体" w:cs="宋体"/>
                <w:b/>
                <w:i w:val="0"/>
                <w:iCs w:val="0"/>
                <w:color w:val="FFFFFF"/>
                <w:sz w:val="18"/>
                <w:szCs w:val="18"/>
                <w:lang w:val="en-US" w:eastAsia="zh-CN"/>
              </w:rPr>
              <w:t>数据类型</w:t>
            </w:r>
          </w:p>
        </w:tc>
        <w:tc>
          <w:tcPr>
            <w:tcW w:w="7145" w:type="dxa"/>
            <w:shd w:val="clear" w:color="auto" w:fill="4F81BD" w:themeFill="accent1"/>
            <w:noWrap w:val="0"/>
            <w:tcMar>
              <w:top w:w="-1" w:type="dxa"/>
              <w:left w:w="-1" w:type="dxa"/>
              <w:bottom w:w="-1" w:type="dxa"/>
              <w:right w:w="-1" w:type="dxa"/>
            </w:tcMar>
            <w:vAlign w:val="center"/>
          </w:tcPr>
          <w:p w14:paraId="3E70E51D">
            <w:pPr>
              <w:snapToGrid w:val="0"/>
              <w:spacing w:line="240" w:lineRule="auto"/>
              <w:ind w:left="0" w:leftChars="0" w:right="0" w:rightChars="0" w:firstLine="0" w:firstLineChars="0"/>
              <w:jc w:val="center"/>
              <w:rPr>
                <w:rFonts w:hint="eastAsia" w:ascii="宋体" w:hAnsi="宋体" w:eastAsia="宋体" w:cs="宋体"/>
                <w:b/>
                <w:i w:val="0"/>
                <w:sz w:val="18"/>
              </w:rPr>
            </w:pPr>
            <w:r>
              <w:rPr>
                <w:rFonts w:hint="eastAsia" w:ascii="宋体" w:hAnsi="宋体" w:eastAsia="宋体" w:cs="宋体"/>
                <w:b/>
                <w:i w:val="0"/>
                <w:iCs w:val="0"/>
                <w:color w:val="FFFFFF"/>
                <w:sz w:val="18"/>
                <w:szCs w:val="18"/>
                <w:lang w:val="en-US" w:eastAsia="zh-CN"/>
              </w:rPr>
              <w:t>说明</w:t>
            </w:r>
          </w:p>
        </w:tc>
      </w:tr>
      <w:tr w14:paraId="421A8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49" w:type="dxa"/>
            <w:shd w:val="clear" w:color="auto" w:fill="FFFFFF"/>
            <w:noWrap w:val="0"/>
            <w:tcMar>
              <w:top w:w="-1" w:type="dxa"/>
              <w:left w:w="-1" w:type="dxa"/>
              <w:bottom w:w="-1" w:type="dxa"/>
              <w:right w:w="-1" w:type="dxa"/>
            </w:tcMar>
            <w:vAlign w:val="center"/>
          </w:tcPr>
          <w:p w14:paraId="0EC19397">
            <w:pPr>
              <w:snapToGrid w:val="0"/>
              <w:spacing w:line="240" w:lineRule="auto"/>
              <w:ind w:left="0" w:leftChars="0" w:right="0" w:rightChars="0" w:firstLine="0" w:firstLineChars="0"/>
              <w:jc w:val="left"/>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介质</w:t>
            </w:r>
          </w:p>
        </w:tc>
        <w:tc>
          <w:tcPr>
            <w:tcW w:w="0" w:type="auto"/>
            <w:shd w:val="clear" w:color="auto" w:fill="FFFFFF"/>
            <w:noWrap w:val="0"/>
            <w:tcMar>
              <w:top w:w="-1" w:type="dxa"/>
              <w:left w:w="-1" w:type="dxa"/>
              <w:bottom w:w="-1" w:type="dxa"/>
              <w:right w:w="-1" w:type="dxa"/>
            </w:tcMar>
            <w:vAlign w:val="center"/>
          </w:tcPr>
          <w:p w14:paraId="0E6995F6">
            <w:pPr>
              <w:snapToGrid w:val="0"/>
              <w:spacing w:line="240" w:lineRule="auto"/>
              <w:ind w:left="0" w:leftChars="0" w:right="0" w:rightChars="0" w:firstLine="0" w:firstLineChars="0"/>
              <w:jc w:val="left"/>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Enum</w:t>
            </w:r>
          </w:p>
        </w:tc>
        <w:tc>
          <w:tcPr>
            <w:tcW w:w="7145" w:type="dxa"/>
            <w:shd w:val="clear" w:color="auto" w:fill="FFFFFF"/>
            <w:noWrap w:val="0"/>
            <w:tcMar>
              <w:top w:w="-1" w:type="dxa"/>
              <w:left w:w="-1" w:type="dxa"/>
              <w:bottom w:w="-1" w:type="dxa"/>
              <w:right w:w="-1" w:type="dxa"/>
            </w:tcMar>
            <w:vAlign w:val="center"/>
          </w:tcPr>
          <w:p w14:paraId="14BA80AC">
            <w:pPr>
              <w:snapToGrid w:val="0"/>
              <w:spacing w:line="240" w:lineRule="auto"/>
              <w:ind w:left="0" w:leftChars="0" w:right="0" w:rightChars="0" w:firstLine="0" w:firstLineChars="0"/>
              <w:jc w:val="left"/>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电 / 水 / 蒸汽 / 天然气 / 油等</w:t>
            </w:r>
          </w:p>
        </w:tc>
      </w:tr>
      <w:tr w14:paraId="53D5F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1349" w:type="dxa"/>
            <w:shd w:val="clear" w:color="auto" w:fill="EDF2F8" w:themeFill="accent1" w:themeFillTint="19"/>
            <w:noWrap w:val="0"/>
            <w:tcMar>
              <w:top w:w="-1" w:type="dxa"/>
              <w:left w:w="-1" w:type="dxa"/>
              <w:bottom w:w="-1" w:type="dxa"/>
              <w:right w:w="-1" w:type="dxa"/>
            </w:tcMar>
            <w:vAlign w:val="center"/>
          </w:tcPr>
          <w:p w14:paraId="57D574CC">
            <w:pPr>
              <w:snapToGrid w:val="0"/>
              <w:spacing w:line="240" w:lineRule="auto"/>
              <w:ind w:left="0" w:leftChars="0" w:right="0" w:rightChars="0" w:firstLine="0" w:firstLineChars="0"/>
              <w:jc w:val="left"/>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当量 / 等价系数</w:t>
            </w:r>
          </w:p>
        </w:tc>
        <w:tc>
          <w:tcPr>
            <w:tcW w:w="0" w:type="auto"/>
            <w:shd w:val="clear" w:color="auto" w:fill="EDF2F8" w:themeFill="accent1" w:themeFillTint="19"/>
            <w:noWrap w:val="0"/>
            <w:tcMar>
              <w:top w:w="-1" w:type="dxa"/>
              <w:left w:w="-1" w:type="dxa"/>
              <w:bottom w:w="-1" w:type="dxa"/>
              <w:right w:w="-1" w:type="dxa"/>
            </w:tcMar>
            <w:vAlign w:val="center"/>
          </w:tcPr>
          <w:p w14:paraId="33EEB42B">
            <w:pPr>
              <w:snapToGrid w:val="0"/>
              <w:spacing w:line="240" w:lineRule="auto"/>
              <w:ind w:left="0" w:leftChars="0" w:right="0" w:rightChars="0" w:firstLine="0" w:firstLineChars="0"/>
              <w:jc w:val="left"/>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Decimal</w:t>
            </w:r>
          </w:p>
        </w:tc>
        <w:tc>
          <w:tcPr>
            <w:tcW w:w="7145" w:type="dxa"/>
            <w:shd w:val="clear" w:color="auto" w:fill="EDF2F8" w:themeFill="accent1" w:themeFillTint="19"/>
            <w:noWrap w:val="0"/>
            <w:tcMar>
              <w:top w:w="-1" w:type="dxa"/>
              <w:left w:w="-1" w:type="dxa"/>
              <w:bottom w:w="-1" w:type="dxa"/>
              <w:right w:w="-1" w:type="dxa"/>
            </w:tcMar>
            <w:vAlign w:val="center"/>
          </w:tcPr>
          <w:p w14:paraId="67FCF3AB">
            <w:pPr>
              <w:snapToGrid w:val="0"/>
              <w:spacing w:line="240" w:lineRule="auto"/>
              <w:ind w:left="0" w:leftChars="0" w:right="0" w:rightChars="0" w:firstLine="0" w:firstLineChars="0"/>
              <w:jc w:val="left"/>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引用 GB/T 2589 等国家标准</w:t>
            </w:r>
          </w:p>
        </w:tc>
      </w:tr>
      <w:tr w14:paraId="2E626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1349" w:type="dxa"/>
            <w:shd w:val="clear" w:color="auto" w:fill="FFFFFF"/>
            <w:noWrap w:val="0"/>
            <w:tcMar>
              <w:top w:w="-1" w:type="dxa"/>
              <w:left w:w="-1" w:type="dxa"/>
              <w:bottom w:w="-1" w:type="dxa"/>
              <w:right w:w="-1" w:type="dxa"/>
            </w:tcMar>
            <w:vAlign w:val="center"/>
          </w:tcPr>
          <w:p w14:paraId="28524380">
            <w:pPr>
              <w:snapToGrid w:val="0"/>
              <w:spacing w:line="240" w:lineRule="auto"/>
              <w:ind w:left="0" w:leftChars="0" w:right="0" w:rightChars="0" w:firstLine="0" w:firstLineChars="0"/>
              <w:jc w:val="left"/>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版本与审计</w:t>
            </w:r>
          </w:p>
        </w:tc>
        <w:tc>
          <w:tcPr>
            <w:tcW w:w="1296" w:type="dxa"/>
            <w:shd w:val="clear" w:color="auto" w:fill="FFFFFF"/>
            <w:noWrap w:val="0"/>
            <w:tcMar>
              <w:top w:w="-1" w:type="dxa"/>
              <w:left w:w="-1" w:type="dxa"/>
              <w:bottom w:w="-1" w:type="dxa"/>
              <w:right w:w="-1" w:type="dxa"/>
            </w:tcMar>
            <w:vAlign w:val="center"/>
          </w:tcPr>
          <w:p w14:paraId="0CEB588A">
            <w:pPr>
              <w:snapToGrid w:val="0"/>
              <w:spacing w:line="240" w:lineRule="auto"/>
              <w:ind w:left="0" w:leftChars="0" w:right="0" w:rightChars="0" w:firstLine="0" w:firstLineChars="0"/>
              <w:jc w:val="left"/>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String</w:t>
            </w:r>
          </w:p>
        </w:tc>
        <w:tc>
          <w:tcPr>
            <w:tcW w:w="7145" w:type="dxa"/>
            <w:shd w:val="clear" w:color="auto" w:fill="FFFFFF"/>
            <w:noWrap w:val="0"/>
            <w:tcMar>
              <w:top w:w="-1" w:type="dxa"/>
              <w:left w:w="-1" w:type="dxa"/>
              <w:bottom w:w="-1" w:type="dxa"/>
              <w:right w:w="-1" w:type="dxa"/>
            </w:tcMar>
            <w:vAlign w:val="center"/>
          </w:tcPr>
          <w:p w14:paraId="32A68382">
            <w:pPr>
              <w:snapToGrid w:val="0"/>
              <w:spacing w:line="240" w:lineRule="auto"/>
              <w:ind w:left="0" w:leftChars="0" w:right="0" w:rightChars="0" w:firstLine="0" w:firstLineChars="0"/>
              <w:jc w:val="left"/>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版本化维护，记录修改人、时间、依据标准；系数变更对历史核算的影响策略（重算 / 仅新周期生效）【待补充】</w:t>
            </w:r>
          </w:p>
        </w:tc>
      </w:tr>
    </w:tbl>
    <w:p w14:paraId="6D8C6437">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b/>
          <w:i w:val="0"/>
          <w:iCs w:val="0"/>
          <w:color w:val="1E3A8A"/>
          <w:sz w:val="21"/>
          <w:szCs w:val="21"/>
        </w:rPr>
        <w:t>审批流：能源价格与折标系数的新增 / 变更 / 废止须经审核后生效【待补充：审批流程归属第八章公共工作流模块】。</w:t>
      </w:r>
    </w:p>
    <w:p w14:paraId="075E1804">
      <w:pPr>
        <w:spacing w:after="80" w:line="288" w:lineRule="auto"/>
        <w:rPr>
          <w:rFonts w:hint="eastAsia" w:ascii="宋体" w:hAnsi="宋体" w:eastAsia="宋体" w:cs="宋体"/>
          <w:b w:val="0"/>
          <w:bCs/>
          <w:i w:val="0"/>
          <w:iCs w:val="0"/>
          <w:color w:val="auto"/>
          <w:sz w:val="21"/>
          <w:szCs w:val="21"/>
        </w:rPr>
      </w:pPr>
      <w:r>
        <w:rPr>
          <w:rFonts w:hint="eastAsia" w:ascii="宋体" w:hAnsi="宋体" w:eastAsia="宋体" w:cs="宋体"/>
          <w:b w:val="0"/>
          <w:bCs/>
          <w:i w:val="0"/>
          <w:iCs w:val="0"/>
          <w:color w:val="auto"/>
          <w:sz w:val="21"/>
          <w:szCs w:val="21"/>
        </w:rPr>
        <w:t>- 维护各能源介质当量 / 等价折标系数（引用 GB/T 2589 等国家标准），系数版本化并保留审计留痕（修改人、时间、依据标准）；</w:t>
      </w:r>
    </w:p>
    <w:p w14:paraId="2DABCC34">
      <w:pPr>
        <w:spacing w:after="80" w:line="288" w:lineRule="auto"/>
        <w:rPr>
          <w:rFonts w:hint="eastAsia" w:ascii="宋体" w:hAnsi="宋体" w:eastAsia="宋体" w:cs="宋体"/>
          <w:b w:val="0"/>
          <w:bCs/>
          <w:i w:val="0"/>
          <w:iCs w:val="0"/>
          <w:color w:val="auto"/>
          <w:sz w:val="21"/>
          <w:szCs w:val="21"/>
        </w:rPr>
      </w:pPr>
      <w:r>
        <w:rPr>
          <w:rFonts w:hint="eastAsia" w:ascii="宋体" w:hAnsi="宋体" w:eastAsia="宋体" w:cs="宋体"/>
          <w:b w:val="0"/>
          <w:bCs/>
          <w:i w:val="0"/>
          <w:iCs w:val="0"/>
          <w:color w:val="auto"/>
          <w:sz w:val="21"/>
          <w:szCs w:val="21"/>
        </w:rPr>
        <w:t>- 系数变更对历史核算的影响策略（重算 / 仅新周期生效）【待补充】。</w:t>
      </w:r>
    </w:p>
    <w:p w14:paraId="69C0B9CE">
      <w:pPr>
        <w:rPr>
          <w:rFonts w:hint="eastAsia" w:ascii="宋体" w:hAnsi="宋体" w:eastAsia="宋体" w:cs="宋体"/>
          <w:i w:val="0"/>
          <w:iCs w:val="0"/>
          <w:sz w:val="21"/>
          <w:szCs w:val="21"/>
        </w:rPr>
      </w:pPr>
      <w:r>
        <w:rPr>
          <w:rFonts w:hint="eastAsia" w:ascii="宋体" w:hAnsi="宋体" w:eastAsia="宋体" w:cs="宋体"/>
          <w:i w:val="0"/>
          <w:iCs w:val="0"/>
          <w:sz w:val="21"/>
          <w:szCs w:val="21"/>
        </w:rPr>
        <w:br w:type="page"/>
      </w:r>
    </w:p>
    <w:p w14:paraId="247736D3">
      <w:pPr>
        <w:pStyle w:val="3"/>
        <w:keepNext/>
        <w:spacing w:before="360" w:after="160"/>
        <w:rPr>
          <w:rFonts w:hint="eastAsia" w:ascii="宋体" w:hAnsi="宋体" w:eastAsia="宋体" w:cs="宋体"/>
          <w:i w:val="0"/>
          <w:iCs w:val="0"/>
          <w:sz w:val="28"/>
          <w:szCs w:val="28"/>
        </w:rPr>
      </w:pPr>
      <w:bookmarkStart w:id="30" w:name="_Toc23044"/>
      <w:r>
        <w:rPr>
          <w:rFonts w:hint="eastAsia" w:ascii="宋体" w:hAnsi="宋体" w:eastAsia="宋体" w:cs="宋体"/>
          <w:b/>
          <w:i w:val="0"/>
          <w:iCs w:val="0"/>
          <w:color w:val="1E3A8A"/>
          <w:sz w:val="28"/>
          <w:szCs w:val="28"/>
        </w:rPr>
        <w:t>第三</w:t>
      </w:r>
      <w:r>
        <w:rPr>
          <w:rFonts w:hint="eastAsia" w:ascii="宋体" w:hAnsi="宋体" w:eastAsia="宋体" w:cs="宋体"/>
          <w:b/>
          <w:i w:val="0"/>
          <w:iCs w:val="0"/>
          <w:color w:val="1E3A8A"/>
          <w:sz w:val="28"/>
          <w:szCs w:val="28"/>
          <w:lang w:val="en-US" w:eastAsia="zh-CN"/>
        </w:rPr>
        <w:t xml:space="preserve">章 </w:t>
      </w:r>
      <w:r>
        <w:rPr>
          <w:rFonts w:hint="eastAsia" w:ascii="宋体" w:hAnsi="宋体" w:eastAsia="宋体" w:cs="宋体"/>
          <w:b/>
          <w:i w:val="0"/>
          <w:iCs w:val="0"/>
          <w:color w:val="1E3A8A"/>
          <w:sz w:val="28"/>
          <w:szCs w:val="28"/>
        </w:rPr>
        <w:t>产品碳足迹集采中心功能需求规格</w:t>
      </w:r>
      <w:bookmarkEnd w:id="30"/>
    </w:p>
    <w:p w14:paraId="3A54A2A6">
      <w:pPr>
        <w:spacing w:after="80" w:line="288" w:lineRule="auto"/>
        <w:ind w:left="0" w:leftChars="0" w:firstLine="440" w:firstLineChars="0"/>
        <w:rPr>
          <w:rFonts w:hint="eastAsia" w:ascii="宋体" w:hAnsi="宋体" w:eastAsia="宋体" w:cs="宋体"/>
          <w:i w:val="0"/>
          <w:iCs w:val="0"/>
          <w:sz w:val="21"/>
          <w:szCs w:val="21"/>
        </w:rPr>
      </w:pPr>
      <w:r>
        <w:rPr>
          <w:rFonts w:hint="eastAsia" w:ascii="宋体" w:hAnsi="宋体" w:eastAsia="宋体" w:cs="宋体"/>
          <w:i w:val="0"/>
          <w:iCs w:val="0"/>
          <w:color w:val="1F2937"/>
          <w:sz w:val="21"/>
          <w:szCs w:val="21"/>
        </w:rPr>
        <w:t>严格对应系统切换至【产品碳足迹集采中心】时的 6 大一级主导航逐层展开，全面支撑产品全生命周期 LCA 建模、ISO 14067 认证、二维码数字碳标签与欧盟 CBAM 关税申报。</w:t>
      </w:r>
    </w:p>
    <w:p w14:paraId="7A302F26">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b/>
          <w:i w:val="0"/>
          <w:iCs w:val="0"/>
          <w:color w:val="1E3A8A"/>
          <w:sz w:val="21"/>
          <w:szCs w:val="21"/>
        </w:rPr>
        <w:t>本章功能权限矩阵见附录 E（P4 LCA 工程师 / P5 报关专家 / P6 外部审计机构），北极星指标（NSM）见附录 F，验收用例见第十一章 Gherkin 准则；LCA / CBAM 错误码见第四章“标准化错误码字典”。</w:t>
      </w:r>
    </w:p>
    <w:p w14:paraId="4E738BC7">
      <w:pPr>
        <w:pStyle w:val="4"/>
        <w:keepNext/>
        <w:spacing w:before="260" w:after="100"/>
        <w:outlineLvl w:val="1"/>
        <w:rPr>
          <w:rFonts w:hint="eastAsia" w:ascii="宋体" w:hAnsi="宋体" w:eastAsia="宋体" w:cs="宋体"/>
          <w:i w:val="0"/>
          <w:iCs w:val="0"/>
          <w:sz w:val="21"/>
          <w:szCs w:val="21"/>
        </w:rPr>
      </w:pPr>
      <w:bookmarkStart w:id="31" w:name="_Toc11143"/>
      <w:r>
        <w:rPr>
          <w:rFonts w:hint="eastAsia" w:ascii="宋体" w:hAnsi="宋体" w:eastAsia="宋体" w:cs="宋体"/>
          <w:b/>
          <w:i w:val="0"/>
          <w:iCs w:val="0"/>
          <w:color w:val="0284C7"/>
          <w:sz w:val="21"/>
          <w:szCs w:val="21"/>
          <w:lang w:val="en-US" w:eastAsia="zh-CN"/>
        </w:rPr>
        <w:t>一、</w:t>
      </w:r>
      <w:r>
        <w:rPr>
          <w:rFonts w:hint="eastAsia" w:ascii="宋体" w:hAnsi="宋体" w:eastAsia="宋体" w:cs="宋体"/>
          <w:b/>
          <w:i w:val="0"/>
          <w:iCs w:val="0"/>
          <w:color w:val="0284C7"/>
          <w:sz w:val="21"/>
          <w:szCs w:val="21"/>
        </w:rPr>
        <w:t>对外示范窗口</w:t>
      </w:r>
      <w:bookmarkEnd w:id="31"/>
    </w:p>
    <w:p w14:paraId="198F1C81">
      <w:pPr>
        <w:spacing w:after="60"/>
        <w:rPr>
          <w:rFonts w:hint="eastAsia" w:ascii="宋体" w:hAnsi="宋体" w:eastAsia="宋体" w:cs="宋体"/>
        </w:rPr>
      </w:pPr>
      <w:r>
        <w:t>业务场景与用户故事</w:t>
      </w:r>
    </w:p>
    <w:p w14:paraId="0D7C6886">
      <w:pPr>
        <w:spacing w:after="60"/>
        <w:rPr>
          <w:rFonts w:hint="eastAsia" w:ascii="宋体" w:hAnsi="宋体" w:eastAsia="宋体" w:cs="宋体"/>
          <w:lang w:val="en-US" w:eastAsia="zh-CN"/>
        </w:rPr>
      </w:pPr>
      <w:r>
        <w:t>• 业务场景：面向国际客户、海外驻华使节及欧盟碳关税审查专员的高端碳驾驶舱，全屏呈现特变电工主力出口特高压变压器与高端特种电缆的 LCA 碳足迹全景、可交互验证的防伪二维码数字碳标签与 CBAM 合规态势，作为集团绿色低碳形象对外示范窗口。</w:t>
      </w:r>
    </w:p>
    <w:p w14:paraId="36D01CA1">
      <w:pPr>
        <w:spacing w:after="60"/>
        <w:rPr>
          <w:rFonts w:hint="eastAsia" w:ascii="宋体" w:hAnsi="宋体" w:eastAsia="宋体" w:cs="宋体"/>
          <w:lang w:val="en-US" w:eastAsia="zh-CN"/>
        </w:rPr>
      </w:pPr>
      <w:r>
        <w:t>• 用户故事：</w:t>
      </w:r>
    </w:p>
    <w:p w14:paraId="189FEED4">
      <w:pPr>
        <w:spacing w:after="60"/>
        <w:rPr>
          <w:rFonts w:hint="eastAsia" w:ascii="宋体" w:hAnsi="宋体" w:eastAsia="宋体" w:cs="宋体"/>
          <w:lang w:val="en-US" w:eastAsia="zh-CN"/>
        </w:rPr>
      </w:pPr>
      <w:r>
        <w:t>• As a 海外客户 / 欧盟碳关税审查专员，</w:t>
      </w:r>
    </w:p>
    <w:p w14:paraId="46FD0864">
      <w:pPr>
        <w:spacing w:after="60"/>
        <w:rPr>
          <w:rFonts w:hint="eastAsia" w:ascii="宋体" w:hAnsi="宋体" w:eastAsia="宋体" w:cs="宋体"/>
          <w:lang w:val="en-US" w:eastAsia="zh-CN"/>
        </w:rPr>
      </w:pPr>
      <w:r>
        <w:t>• I want 通过扫码与交互演示快速核验产品碳足迹数据的真实性与溯源性，</w:t>
      </w:r>
    </w:p>
    <w:p w14:paraId="56C1B794">
      <w:pPr>
        <w:spacing w:after="60"/>
        <w:rPr>
          <w:rFonts w:hint="eastAsia" w:ascii="宋体" w:hAnsi="宋体" w:eastAsia="宋体" w:cs="宋体"/>
          <w:lang w:val="en-US" w:eastAsia="zh-CN"/>
        </w:rPr>
      </w:pPr>
      <w:r>
        <w:t>• So that 建立对特变电工绿色制造与合规能力的信任。</w:t>
      </w:r>
    </w:p>
    <w:p w14:paraId="1FFF7823">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i w:val="0"/>
          <w:iCs w:val="0"/>
        </w:rPr>
        <w:drawing>
          <wp:inline distT="0" distB="0" distL="114300" distR="114300">
            <wp:extent cx="6210300" cy="3079115"/>
            <wp:effectExtent l="0" t="0" r="0" b="6985"/>
            <wp:docPr id="25"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3"/>
                    <pic:cNvPicPr>
                      <a:picLocks noChangeAspect="1"/>
                    </pic:cNvPicPr>
                  </pic:nvPicPr>
                  <pic:blipFill>
                    <a:blip r:embed="rId113"/>
                    <a:stretch>
                      <a:fillRect/>
                    </a:stretch>
                  </pic:blipFill>
                  <pic:spPr>
                    <a:xfrm>
                      <a:off x="0" y="0"/>
                      <a:ext cx="6210300" cy="3079115"/>
                    </a:xfrm>
                    <a:prstGeom prst="rect">
                      <a:avLst/>
                    </a:prstGeom>
                    <a:noFill/>
                    <a:ln>
                      <a:noFill/>
                    </a:ln>
                  </pic:spPr>
                </pic:pic>
              </a:graphicData>
            </a:graphic>
          </wp:inline>
        </w:drawing>
      </w:r>
    </w:p>
    <w:p w14:paraId="228331ED">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b/>
          <w:i w:val="0"/>
          <w:iCs w:val="0"/>
          <w:color w:val="1E3A8A"/>
          <w:sz w:val="21"/>
          <w:szCs w:val="21"/>
        </w:rPr>
        <w:t>功能概述：</w:t>
      </w:r>
    </w:p>
    <w:p w14:paraId="051BE751">
      <w:pPr>
        <w:spacing w:after="80" w:line="288" w:lineRule="auto"/>
        <w:ind w:left="0" w:leftChars="0" w:firstLine="440" w:firstLineChars="0"/>
        <w:rPr>
          <w:rFonts w:hint="eastAsia" w:ascii="宋体" w:hAnsi="宋体" w:eastAsia="宋体" w:cs="宋体"/>
          <w:i w:val="0"/>
          <w:iCs w:val="0"/>
          <w:sz w:val="21"/>
          <w:szCs w:val="21"/>
        </w:rPr>
      </w:pPr>
      <w:r>
        <w:rPr>
          <w:rFonts w:hint="eastAsia" w:ascii="宋体" w:hAnsi="宋体" w:eastAsia="宋体" w:cs="宋体"/>
          <w:i w:val="0"/>
          <w:iCs w:val="0"/>
          <w:color w:val="1F2937"/>
          <w:sz w:val="21"/>
          <w:szCs w:val="21"/>
        </w:rPr>
        <w:t>面向国际客户、海外驻华使节及欧盟碳关税审查专员的高端碳驾驶舱，全屏呈现特变电工主力出口特高压变压器与高端特种电缆 LCA 碳足迹全景桑基图、可交互验证的防伪二维码数字碳标签、全厂绿电消纳减碳量化成果以及欧盟 CBAM 关税节省测算总览。</w:t>
      </w:r>
    </w:p>
    <w:tbl>
      <w:tblPr>
        <w:tblStyle w:val="36"/>
        <w:tblW w:w="99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86"/>
        <w:gridCol w:w="2315"/>
        <w:gridCol w:w="1420"/>
        <w:gridCol w:w="2561"/>
        <w:gridCol w:w="3084"/>
      </w:tblGrid>
      <w:tr w14:paraId="4E06B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0" w:type="auto"/>
            <w:shd w:val="clear" w:color="auto" w:fill="4F81BD" w:themeFill="accent1"/>
            <w:noWrap w:val="0"/>
            <w:tcMar>
              <w:top w:w="70" w:type="dxa"/>
              <w:left w:w="90" w:type="dxa"/>
              <w:bottom w:w="70" w:type="dxa"/>
              <w:right w:w="90" w:type="dxa"/>
            </w:tcMar>
            <w:vAlign w:val="center"/>
          </w:tcPr>
          <w:p w14:paraId="24DB51FD">
            <w:pPr>
              <w:snapToGrid w:val="0"/>
              <w:spacing w:line="240" w:lineRule="auto"/>
              <w:ind w:left="0" w:leftChars="0" w:right="0" w:rightChars="0" w:firstLine="0" w:firstLineChars="0"/>
              <w:jc w:val="center"/>
              <w:rPr>
                <w:rFonts w:hint="eastAsia" w:ascii="宋体" w:hAnsi="宋体" w:eastAsia="宋体" w:cs="宋体"/>
                <w:b/>
                <w:i w:val="0"/>
                <w:iCs w:val="0"/>
                <w:sz w:val="18"/>
                <w:szCs w:val="18"/>
                <w:lang w:eastAsia="zh-CN"/>
              </w:rPr>
            </w:pPr>
            <w:r>
              <w:rPr>
                <w:rFonts w:hint="eastAsia" w:ascii="宋体" w:hAnsi="宋体" w:eastAsia="宋体" w:cs="宋体"/>
                <w:b/>
                <w:i w:val="0"/>
                <w:iCs w:val="0"/>
                <w:color w:val="FFFFFF"/>
                <w:sz w:val="18"/>
                <w:szCs w:val="18"/>
                <w:lang w:val="en-US" w:eastAsia="zh-CN"/>
              </w:rPr>
              <w:t>序号</w:t>
            </w:r>
          </w:p>
        </w:tc>
        <w:tc>
          <w:tcPr>
            <w:tcW w:w="0" w:type="auto"/>
            <w:shd w:val="clear" w:color="auto" w:fill="4F81BD" w:themeFill="accent1"/>
            <w:noWrap w:val="0"/>
            <w:tcMar>
              <w:top w:w="70" w:type="dxa"/>
              <w:left w:w="90" w:type="dxa"/>
              <w:bottom w:w="70" w:type="dxa"/>
              <w:right w:w="90" w:type="dxa"/>
            </w:tcMar>
            <w:vAlign w:val="center"/>
          </w:tcPr>
          <w:p w14:paraId="14F50721">
            <w:pPr>
              <w:snapToGrid w:val="0"/>
              <w:spacing w:line="240" w:lineRule="auto"/>
              <w:ind w:left="0" w:leftChars="0" w:right="0" w:rightChars="0" w:firstLine="0" w:firstLineChars="0"/>
              <w:jc w:val="center"/>
              <w:rPr>
                <w:rFonts w:hint="eastAsia" w:ascii="宋体" w:hAnsi="宋体" w:eastAsia="宋体" w:cs="宋体"/>
                <w:b/>
                <w:i w:val="0"/>
                <w:iCs w:val="0"/>
                <w:sz w:val="18"/>
                <w:szCs w:val="18"/>
              </w:rPr>
            </w:pPr>
            <w:r>
              <w:rPr>
                <w:rFonts w:hint="eastAsia" w:ascii="宋体" w:hAnsi="宋体" w:eastAsia="宋体" w:cs="宋体"/>
                <w:b/>
                <w:i w:val="0"/>
                <w:iCs w:val="0"/>
                <w:color w:val="FFFFFF"/>
                <w:sz w:val="18"/>
                <w:szCs w:val="18"/>
              </w:rPr>
              <w:t>字段中文名称</w:t>
            </w:r>
          </w:p>
        </w:tc>
        <w:tc>
          <w:tcPr>
            <w:tcW w:w="0" w:type="auto"/>
            <w:shd w:val="clear" w:color="auto" w:fill="4F81BD" w:themeFill="accent1"/>
            <w:noWrap w:val="0"/>
            <w:tcMar>
              <w:top w:w="70" w:type="dxa"/>
              <w:left w:w="90" w:type="dxa"/>
              <w:bottom w:w="70" w:type="dxa"/>
              <w:right w:w="90" w:type="dxa"/>
            </w:tcMar>
            <w:vAlign w:val="center"/>
          </w:tcPr>
          <w:p w14:paraId="58AA1782">
            <w:pPr>
              <w:snapToGrid w:val="0"/>
              <w:spacing w:line="240" w:lineRule="auto"/>
              <w:ind w:left="0" w:leftChars="0" w:right="0" w:rightChars="0" w:firstLine="0" w:firstLineChars="0"/>
              <w:jc w:val="center"/>
              <w:rPr>
                <w:rFonts w:hint="eastAsia" w:ascii="宋体" w:hAnsi="宋体" w:eastAsia="宋体" w:cs="宋体"/>
                <w:b/>
                <w:i w:val="0"/>
                <w:iCs w:val="0"/>
                <w:sz w:val="18"/>
                <w:szCs w:val="18"/>
              </w:rPr>
            </w:pPr>
            <w:r>
              <w:rPr>
                <w:rFonts w:hint="eastAsia" w:ascii="宋体" w:hAnsi="宋体" w:eastAsia="宋体" w:cs="宋体"/>
                <w:b/>
                <w:i w:val="0"/>
                <w:iCs w:val="0"/>
                <w:color w:val="FFFFFF"/>
                <w:sz w:val="18"/>
                <w:szCs w:val="18"/>
              </w:rPr>
              <w:t>数据类型</w:t>
            </w:r>
          </w:p>
        </w:tc>
        <w:tc>
          <w:tcPr>
            <w:tcW w:w="0" w:type="auto"/>
            <w:shd w:val="clear" w:color="auto" w:fill="4F81BD" w:themeFill="accent1"/>
            <w:noWrap w:val="0"/>
            <w:tcMar>
              <w:top w:w="70" w:type="dxa"/>
              <w:left w:w="90" w:type="dxa"/>
              <w:bottom w:w="70" w:type="dxa"/>
              <w:right w:w="90" w:type="dxa"/>
            </w:tcMar>
            <w:vAlign w:val="center"/>
          </w:tcPr>
          <w:p w14:paraId="183BEECA">
            <w:pPr>
              <w:snapToGrid w:val="0"/>
              <w:spacing w:line="240" w:lineRule="auto"/>
              <w:ind w:left="0" w:leftChars="0" w:right="0" w:rightChars="0" w:firstLine="0" w:firstLineChars="0"/>
              <w:jc w:val="center"/>
              <w:rPr>
                <w:rFonts w:hint="eastAsia" w:ascii="宋体" w:hAnsi="宋体" w:eastAsia="宋体" w:cs="宋体"/>
                <w:b/>
                <w:i w:val="0"/>
                <w:iCs w:val="0"/>
                <w:sz w:val="18"/>
                <w:szCs w:val="18"/>
              </w:rPr>
            </w:pPr>
            <w:r>
              <w:rPr>
                <w:rFonts w:hint="eastAsia" w:ascii="宋体" w:hAnsi="宋体" w:eastAsia="宋体" w:cs="宋体"/>
                <w:b/>
                <w:i w:val="0"/>
                <w:iCs w:val="0"/>
                <w:color w:val="FFFFFF"/>
                <w:sz w:val="18"/>
                <w:szCs w:val="18"/>
              </w:rPr>
              <w:t>工程单位</w:t>
            </w:r>
          </w:p>
        </w:tc>
        <w:tc>
          <w:tcPr>
            <w:tcW w:w="3084" w:type="dxa"/>
            <w:shd w:val="clear" w:color="auto" w:fill="4F81BD" w:themeFill="accent1"/>
            <w:noWrap w:val="0"/>
            <w:tcMar>
              <w:top w:w="70" w:type="dxa"/>
              <w:left w:w="90" w:type="dxa"/>
              <w:bottom w:w="70" w:type="dxa"/>
              <w:right w:w="90" w:type="dxa"/>
            </w:tcMar>
            <w:vAlign w:val="center"/>
          </w:tcPr>
          <w:p w14:paraId="1FE69DFC">
            <w:pPr>
              <w:snapToGrid w:val="0"/>
              <w:spacing w:line="240" w:lineRule="auto"/>
              <w:ind w:left="0" w:leftChars="0" w:right="0" w:rightChars="0" w:firstLine="0" w:firstLineChars="0"/>
              <w:jc w:val="center"/>
              <w:rPr>
                <w:rFonts w:hint="eastAsia" w:ascii="宋体" w:hAnsi="宋体" w:eastAsia="宋体" w:cs="宋体"/>
                <w:b/>
                <w:i w:val="0"/>
                <w:iCs w:val="0"/>
                <w:sz w:val="18"/>
                <w:szCs w:val="18"/>
              </w:rPr>
            </w:pPr>
            <w:r>
              <w:rPr>
                <w:rFonts w:hint="eastAsia" w:ascii="宋体" w:hAnsi="宋体" w:eastAsia="宋体" w:cs="宋体"/>
                <w:b/>
                <w:i w:val="0"/>
                <w:iCs w:val="0"/>
                <w:color w:val="FFFFFF"/>
                <w:sz w:val="18"/>
                <w:szCs w:val="18"/>
              </w:rPr>
              <w:t>数据来源与核算逻辑</w:t>
            </w:r>
          </w:p>
        </w:tc>
      </w:tr>
      <w:tr w14:paraId="12822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0" w:type="auto"/>
            <w:shd w:val="clear" w:color="auto" w:fill="FFFFFF"/>
            <w:noWrap w:val="0"/>
            <w:tcMar>
              <w:top w:w="60" w:type="dxa"/>
              <w:left w:w="80" w:type="dxa"/>
              <w:bottom w:w="60" w:type="dxa"/>
              <w:right w:w="80" w:type="dxa"/>
            </w:tcMar>
            <w:vAlign w:val="center"/>
          </w:tcPr>
          <w:p w14:paraId="6413CD62">
            <w:pPr>
              <w:snapToGrid w:val="0"/>
              <w:spacing w:line="240" w:lineRule="auto"/>
              <w:ind w:left="0" w:leftChars="0" w:right="0" w:rightChars="0" w:firstLine="0" w:firstLineChars="0"/>
              <w:jc w:val="center"/>
              <w:rPr>
                <w:rFonts w:hint="eastAsia" w:ascii="宋体" w:hAnsi="宋体" w:eastAsia="宋体" w:cs="宋体"/>
                <w:b w:val="0"/>
                <w:i w:val="0"/>
                <w:iCs w:val="0"/>
                <w:color w:val="000000"/>
                <w:sz w:val="18"/>
                <w:szCs w:val="18"/>
                <w:lang w:val="en-US" w:eastAsia="zh-CN"/>
              </w:rPr>
            </w:pPr>
            <w:r>
              <w:rPr>
                <w:rFonts w:hint="eastAsia" w:ascii="宋体" w:hAnsi="宋体" w:eastAsia="宋体" w:cs="宋体"/>
                <w:b w:val="0"/>
                <w:i w:val="0"/>
                <w:iCs w:val="0"/>
                <w:color w:val="000000"/>
                <w:sz w:val="18"/>
                <w:szCs w:val="18"/>
                <w:lang w:val="en-US" w:eastAsia="zh-CN"/>
              </w:rPr>
              <w:t>1</w:t>
            </w:r>
          </w:p>
        </w:tc>
        <w:tc>
          <w:tcPr>
            <w:tcW w:w="0" w:type="auto"/>
            <w:shd w:val="clear" w:color="auto" w:fill="FFFFFF"/>
            <w:noWrap w:val="0"/>
            <w:tcMar>
              <w:top w:w="60" w:type="dxa"/>
              <w:left w:w="80" w:type="dxa"/>
              <w:bottom w:w="60" w:type="dxa"/>
              <w:right w:w="80" w:type="dxa"/>
            </w:tcMar>
            <w:vAlign w:val="center"/>
          </w:tcPr>
          <w:p w14:paraId="7BBAACB4">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单台产品全生命周期碳排</w:t>
            </w:r>
          </w:p>
        </w:tc>
        <w:tc>
          <w:tcPr>
            <w:tcW w:w="0" w:type="auto"/>
            <w:shd w:val="clear" w:color="auto" w:fill="FFFFFF"/>
            <w:noWrap w:val="0"/>
            <w:tcMar>
              <w:top w:w="60" w:type="dxa"/>
              <w:left w:w="80" w:type="dxa"/>
              <w:bottom w:w="60" w:type="dxa"/>
              <w:right w:w="80" w:type="dxa"/>
            </w:tcMar>
            <w:vAlign w:val="center"/>
          </w:tcPr>
          <w:p w14:paraId="5FB20B87">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Decimal</w:t>
            </w:r>
          </w:p>
        </w:tc>
        <w:tc>
          <w:tcPr>
            <w:tcW w:w="0" w:type="auto"/>
            <w:shd w:val="clear" w:color="auto" w:fill="FFFFFF"/>
            <w:noWrap w:val="0"/>
            <w:tcMar>
              <w:top w:w="60" w:type="dxa"/>
              <w:left w:w="80" w:type="dxa"/>
              <w:bottom w:w="60" w:type="dxa"/>
              <w:right w:w="80" w:type="dxa"/>
            </w:tcMar>
            <w:vAlign w:val="center"/>
          </w:tcPr>
          <w:p w14:paraId="417716D5">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kgCO2e/台 或 kgCO2e/km</w:t>
            </w:r>
          </w:p>
        </w:tc>
        <w:tc>
          <w:tcPr>
            <w:tcW w:w="3084" w:type="dxa"/>
            <w:shd w:val="clear" w:color="auto" w:fill="FFFFFF"/>
            <w:noWrap w:val="0"/>
            <w:tcMar>
              <w:top w:w="60" w:type="dxa"/>
              <w:left w:w="80" w:type="dxa"/>
              <w:bottom w:w="60" w:type="dxa"/>
              <w:right w:w="80" w:type="dxa"/>
            </w:tcMar>
            <w:vAlign w:val="center"/>
          </w:tcPr>
          <w:p w14:paraId="70911989">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LCA 5大阶段排放滚算累加</w:t>
            </w:r>
          </w:p>
        </w:tc>
      </w:tr>
      <w:tr w14:paraId="2C402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0" w:type="auto"/>
            <w:shd w:val="clear" w:color="auto" w:fill="EDF2F8" w:themeFill="accent1" w:themeFillTint="19"/>
            <w:noWrap w:val="0"/>
            <w:tcMar>
              <w:top w:w="60" w:type="dxa"/>
              <w:left w:w="80" w:type="dxa"/>
              <w:bottom w:w="60" w:type="dxa"/>
              <w:right w:w="80" w:type="dxa"/>
            </w:tcMar>
            <w:vAlign w:val="center"/>
          </w:tcPr>
          <w:p w14:paraId="6C9156E8">
            <w:pPr>
              <w:snapToGrid w:val="0"/>
              <w:spacing w:line="240" w:lineRule="auto"/>
              <w:ind w:left="0" w:leftChars="0" w:right="0" w:rightChars="0" w:firstLine="0" w:firstLineChars="0"/>
              <w:jc w:val="center"/>
              <w:rPr>
                <w:rFonts w:hint="eastAsia" w:ascii="宋体" w:hAnsi="宋体" w:eastAsia="宋体" w:cs="宋体"/>
                <w:b w:val="0"/>
                <w:i w:val="0"/>
                <w:iCs w:val="0"/>
                <w:color w:val="000000"/>
                <w:sz w:val="18"/>
                <w:szCs w:val="18"/>
                <w:lang w:val="en-US" w:eastAsia="zh-CN"/>
              </w:rPr>
            </w:pPr>
            <w:r>
              <w:rPr>
                <w:rFonts w:hint="eastAsia" w:ascii="宋体" w:hAnsi="宋体" w:eastAsia="宋体" w:cs="宋体"/>
                <w:b w:val="0"/>
                <w:i w:val="0"/>
                <w:iCs w:val="0"/>
                <w:color w:val="000000"/>
                <w:sz w:val="18"/>
                <w:szCs w:val="18"/>
                <w:lang w:val="en-US" w:eastAsia="zh-CN"/>
              </w:rPr>
              <w:t>2</w:t>
            </w:r>
          </w:p>
        </w:tc>
        <w:tc>
          <w:tcPr>
            <w:tcW w:w="0" w:type="auto"/>
            <w:shd w:val="clear" w:color="auto" w:fill="EDF2F8" w:themeFill="accent1" w:themeFillTint="19"/>
            <w:noWrap w:val="0"/>
            <w:tcMar>
              <w:top w:w="60" w:type="dxa"/>
              <w:left w:w="80" w:type="dxa"/>
              <w:bottom w:w="60" w:type="dxa"/>
              <w:right w:w="80" w:type="dxa"/>
            </w:tcMar>
            <w:vAlign w:val="center"/>
          </w:tcPr>
          <w:p w14:paraId="61AF4C9F">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原材料获取阶段碳排占比</w:t>
            </w:r>
          </w:p>
        </w:tc>
        <w:tc>
          <w:tcPr>
            <w:tcW w:w="0" w:type="auto"/>
            <w:shd w:val="clear" w:color="auto" w:fill="EDF2F8" w:themeFill="accent1" w:themeFillTint="19"/>
            <w:noWrap w:val="0"/>
            <w:tcMar>
              <w:top w:w="60" w:type="dxa"/>
              <w:left w:w="80" w:type="dxa"/>
              <w:bottom w:w="60" w:type="dxa"/>
              <w:right w:w="80" w:type="dxa"/>
            </w:tcMar>
            <w:vAlign w:val="center"/>
          </w:tcPr>
          <w:p w14:paraId="7DE6D467">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Decimal</w:t>
            </w:r>
          </w:p>
        </w:tc>
        <w:tc>
          <w:tcPr>
            <w:tcW w:w="0" w:type="auto"/>
            <w:shd w:val="clear" w:color="auto" w:fill="EDF2F8" w:themeFill="accent1" w:themeFillTint="19"/>
            <w:noWrap w:val="0"/>
            <w:tcMar>
              <w:top w:w="60" w:type="dxa"/>
              <w:left w:w="80" w:type="dxa"/>
              <w:bottom w:w="60" w:type="dxa"/>
              <w:right w:w="80" w:type="dxa"/>
            </w:tcMar>
            <w:vAlign w:val="center"/>
          </w:tcPr>
          <w:p w14:paraId="40B7EB37">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w:t>
            </w:r>
          </w:p>
        </w:tc>
        <w:tc>
          <w:tcPr>
            <w:tcW w:w="3084" w:type="dxa"/>
            <w:shd w:val="clear" w:color="auto" w:fill="EDF2F8" w:themeFill="accent1" w:themeFillTint="19"/>
            <w:noWrap w:val="0"/>
            <w:tcMar>
              <w:top w:w="60" w:type="dxa"/>
              <w:left w:w="80" w:type="dxa"/>
              <w:bottom w:w="60" w:type="dxa"/>
              <w:right w:w="80" w:type="dxa"/>
            </w:tcMar>
            <w:vAlign w:val="center"/>
          </w:tcPr>
          <w:p w14:paraId="26929949">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(E_原材料 / E_总碳足迹) × 100%</w:t>
            </w:r>
          </w:p>
        </w:tc>
      </w:tr>
      <w:tr w14:paraId="51B51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0" w:type="auto"/>
            <w:shd w:val="clear" w:color="auto" w:fill="FFFFFF"/>
            <w:noWrap w:val="0"/>
            <w:tcMar>
              <w:top w:w="60" w:type="dxa"/>
              <w:left w:w="80" w:type="dxa"/>
              <w:bottom w:w="60" w:type="dxa"/>
              <w:right w:w="80" w:type="dxa"/>
            </w:tcMar>
            <w:vAlign w:val="center"/>
          </w:tcPr>
          <w:p w14:paraId="3547CB2A">
            <w:pPr>
              <w:snapToGrid w:val="0"/>
              <w:spacing w:line="240" w:lineRule="auto"/>
              <w:ind w:left="0" w:leftChars="0" w:right="0" w:rightChars="0" w:firstLine="0" w:firstLineChars="0"/>
              <w:jc w:val="center"/>
              <w:rPr>
                <w:rFonts w:hint="eastAsia" w:ascii="宋体" w:hAnsi="宋体" w:eastAsia="宋体" w:cs="宋体"/>
                <w:b w:val="0"/>
                <w:i w:val="0"/>
                <w:iCs w:val="0"/>
                <w:color w:val="000000"/>
                <w:sz w:val="18"/>
                <w:szCs w:val="18"/>
                <w:lang w:val="en-US" w:eastAsia="zh-CN"/>
              </w:rPr>
            </w:pPr>
            <w:r>
              <w:rPr>
                <w:rFonts w:hint="eastAsia" w:ascii="宋体" w:hAnsi="宋体" w:eastAsia="宋体" w:cs="宋体"/>
                <w:b w:val="0"/>
                <w:i w:val="0"/>
                <w:iCs w:val="0"/>
                <w:color w:val="000000"/>
                <w:sz w:val="18"/>
                <w:szCs w:val="18"/>
                <w:lang w:val="en-US" w:eastAsia="zh-CN"/>
              </w:rPr>
              <w:t>3</w:t>
            </w:r>
          </w:p>
        </w:tc>
        <w:tc>
          <w:tcPr>
            <w:tcW w:w="0" w:type="auto"/>
            <w:shd w:val="clear" w:color="auto" w:fill="FFFFFF"/>
            <w:noWrap w:val="0"/>
            <w:tcMar>
              <w:top w:w="60" w:type="dxa"/>
              <w:left w:w="80" w:type="dxa"/>
              <w:bottom w:w="60" w:type="dxa"/>
              <w:right w:w="80" w:type="dxa"/>
            </w:tcMar>
            <w:vAlign w:val="center"/>
          </w:tcPr>
          <w:p w14:paraId="7D3D3BF1">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制造加工阶段碳排占比</w:t>
            </w:r>
          </w:p>
        </w:tc>
        <w:tc>
          <w:tcPr>
            <w:tcW w:w="0" w:type="auto"/>
            <w:shd w:val="clear" w:color="auto" w:fill="FFFFFF"/>
            <w:noWrap w:val="0"/>
            <w:tcMar>
              <w:top w:w="60" w:type="dxa"/>
              <w:left w:w="80" w:type="dxa"/>
              <w:bottom w:w="60" w:type="dxa"/>
              <w:right w:w="80" w:type="dxa"/>
            </w:tcMar>
            <w:vAlign w:val="center"/>
          </w:tcPr>
          <w:p w14:paraId="5D92C422">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Decimal</w:t>
            </w:r>
          </w:p>
        </w:tc>
        <w:tc>
          <w:tcPr>
            <w:tcW w:w="0" w:type="auto"/>
            <w:shd w:val="clear" w:color="auto" w:fill="FFFFFF"/>
            <w:noWrap w:val="0"/>
            <w:tcMar>
              <w:top w:w="60" w:type="dxa"/>
              <w:left w:w="80" w:type="dxa"/>
              <w:bottom w:w="60" w:type="dxa"/>
              <w:right w:w="80" w:type="dxa"/>
            </w:tcMar>
            <w:vAlign w:val="center"/>
          </w:tcPr>
          <w:p w14:paraId="56B85659">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w:t>
            </w:r>
          </w:p>
        </w:tc>
        <w:tc>
          <w:tcPr>
            <w:tcW w:w="3084" w:type="dxa"/>
            <w:shd w:val="clear" w:color="auto" w:fill="FFFFFF"/>
            <w:noWrap w:val="0"/>
            <w:tcMar>
              <w:top w:w="60" w:type="dxa"/>
              <w:left w:w="80" w:type="dxa"/>
              <w:bottom w:w="60" w:type="dxa"/>
              <w:right w:w="80" w:type="dxa"/>
            </w:tcMar>
            <w:vAlign w:val="center"/>
          </w:tcPr>
          <w:p w14:paraId="38EB780F">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(E_加工 / E_总碳足迹) × 100%</w:t>
            </w:r>
          </w:p>
        </w:tc>
      </w:tr>
      <w:tr w14:paraId="19770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0" w:type="auto"/>
            <w:shd w:val="clear" w:color="auto" w:fill="EDF2F8" w:themeFill="accent1" w:themeFillTint="19"/>
            <w:noWrap w:val="0"/>
            <w:tcMar>
              <w:top w:w="60" w:type="dxa"/>
              <w:left w:w="80" w:type="dxa"/>
              <w:bottom w:w="60" w:type="dxa"/>
              <w:right w:w="80" w:type="dxa"/>
            </w:tcMar>
            <w:vAlign w:val="center"/>
          </w:tcPr>
          <w:p w14:paraId="24BF6911">
            <w:pPr>
              <w:snapToGrid w:val="0"/>
              <w:spacing w:line="240" w:lineRule="auto"/>
              <w:ind w:left="0" w:leftChars="0" w:right="0" w:rightChars="0" w:firstLine="0" w:firstLineChars="0"/>
              <w:jc w:val="center"/>
              <w:rPr>
                <w:rFonts w:hint="eastAsia" w:ascii="宋体" w:hAnsi="宋体" w:eastAsia="宋体" w:cs="宋体"/>
                <w:b w:val="0"/>
                <w:i w:val="0"/>
                <w:iCs w:val="0"/>
                <w:color w:val="000000"/>
                <w:sz w:val="18"/>
                <w:szCs w:val="18"/>
                <w:lang w:val="en-US" w:eastAsia="zh-CN"/>
              </w:rPr>
            </w:pPr>
            <w:r>
              <w:rPr>
                <w:rFonts w:hint="eastAsia" w:ascii="宋体" w:hAnsi="宋体" w:eastAsia="宋体" w:cs="宋体"/>
                <w:b w:val="0"/>
                <w:i w:val="0"/>
                <w:iCs w:val="0"/>
                <w:color w:val="000000"/>
                <w:sz w:val="18"/>
                <w:szCs w:val="18"/>
                <w:lang w:val="en-US" w:eastAsia="zh-CN"/>
              </w:rPr>
              <w:t>4</w:t>
            </w:r>
          </w:p>
        </w:tc>
        <w:tc>
          <w:tcPr>
            <w:tcW w:w="0" w:type="auto"/>
            <w:shd w:val="clear" w:color="auto" w:fill="EDF2F8" w:themeFill="accent1" w:themeFillTint="19"/>
            <w:noWrap w:val="0"/>
            <w:tcMar>
              <w:top w:w="60" w:type="dxa"/>
              <w:left w:w="80" w:type="dxa"/>
              <w:bottom w:w="60" w:type="dxa"/>
              <w:right w:w="80" w:type="dxa"/>
            </w:tcMar>
            <w:vAlign w:val="center"/>
          </w:tcPr>
          <w:p w14:paraId="205D2F25">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绿电消纳贡献减排量</w:t>
            </w:r>
          </w:p>
        </w:tc>
        <w:tc>
          <w:tcPr>
            <w:tcW w:w="0" w:type="auto"/>
            <w:shd w:val="clear" w:color="auto" w:fill="EDF2F8" w:themeFill="accent1" w:themeFillTint="19"/>
            <w:noWrap w:val="0"/>
            <w:tcMar>
              <w:top w:w="60" w:type="dxa"/>
              <w:left w:w="80" w:type="dxa"/>
              <w:bottom w:w="60" w:type="dxa"/>
              <w:right w:w="80" w:type="dxa"/>
            </w:tcMar>
            <w:vAlign w:val="center"/>
          </w:tcPr>
          <w:p w14:paraId="2806DF0F">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Decimal</w:t>
            </w:r>
          </w:p>
        </w:tc>
        <w:tc>
          <w:tcPr>
            <w:tcW w:w="0" w:type="auto"/>
            <w:shd w:val="clear" w:color="auto" w:fill="EDF2F8" w:themeFill="accent1" w:themeFillTint="19"/>
            <w:noWrap w:val="0"/>
            <w:tcMar>
              <w:top w:w="60" w:type="dxa"/>
              <w:left w:w="80" w:type="dxa"/>
              <w:bottom w:w="60" w:type="dxa"/>
              <w:right w:w="80" w:type="dxa"/>
            </w:tcMar>
            <w:vAlign w:val="center"/>
          </w:tcPr>
          <w:p w14:paraId="639D0318">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kgCO2e</w:t>
            </w:r>
          </w:p>
        </w:tc>
        <w:tc>
          <w:tcPr>
            <w:tcW w:w="3084" w:type="dxa"/>
            <w:shd w:val="clear" w:color="auto" w:fill="EDF2F8" w:themeFill="accent1" w:themeFillTint="19"/>
            <w:noWrap w:val="0"/>
            <w:tcMar>
              <w:top w:w="60" w:type="dxa"/>
              <w:left w:w="80" w:type="dxa"/>
              <w:bottom w:w="60" w:type="dxa"/>
              <w:right w:w="80" w:type="dxa"/>
            </w:tcMar>
            <w:vAlign w:val="center"/>
          </w:tcPr>
          <w:p w14:paraId="4E540678">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光伏自发自用量 × 区域电网碳因子</w:t>
            </w:r>
          </w:p>
        </w:tc>
      </w:tr>
      <w:tr w14:paraId="349E3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0" w:type="auto"/>
            <w:shd w:val="clear" w:color="auto" w:fill="FFFFFF"/>
            <w:noWrap w:val="0"/>
            <w:tcMar>
              <w:top w:w="60" w:type="dxa"/>
              <w:left w:w="80" w:type="dxa"/>
              <w:bottom w:w="60" w:type="dxa"/>
              <w:right w:w="80" w:type="dxa"/>
            </w:tcMar>
            <w:vAlign w:val="center"/>
          </w:tcPr>
          <w:p w14:paraId="1EB90546">
            <w:pPr>
              <w:snapToGrid w:val="0"/>
              <w:spacing w:line="240" w:lineRule="auto"/>
              <w:ind w:left="0" w:leftChars="0" w:right="0" w:rightChars="0" w:firstLine="0" w:firstLineChars="0"/>
              <w:jc w:val="center"/>
              <w:rPr>
                <w:rFonts w:hint="eastAsia" w:ascii="宋体" w:hAnsi="宋体" w:eastAsia="宋体" w:cs="宋体"/>
                <w:b w:val="0"/>
                <w:i w:val="0"/>
                <w:iCs w:val="0"/>
                <w:color w:val="000000"/>
                <w:sz w:val="18"/>
                <w:szCs w:val="18"/>
                <w:lang w:val="en-US" w:eastAsia="zh-CN"/>
              </w:rPr>
            </w:pPr>
            <w:r>
              <w:rPr>
                <w:rFonts w:hint="eastAsia" w:ascii="宋体" w:hAnsi="宋体" w:eastAsia="宋体" w:cs="宋体"/>
                <w:b w:val="0"/>
                <w:i w:val="0"/>
                <w:iCs w:val="0"/>
                <w:color w:val="000000"/>
                <w:sz w:val="18"/>
                <w:szCs w:val="18"/>
                <w:lang w:val="en-US" w:eastAsia="zh-CN"/>
              </w:rPr>
              <w:t>5</w:t>
            </w:r>
          </w:p>
        </w:tc>
        <w:tc>
          <w:tcPr>
            <w:tcW w:w="0" w:type="auto"/>
            <w:shd w:val="clear" w:color="auto" w:fill="FFFFFF"/>
            <w:noWrap w:val="0"/>
            <w:tcMar>
              <w:top w:w="60" w:type="dxa"/>
              <w:left w:w="80" w:type="dxa"/>
              <w:bottom w:w="60" w:type="dxa"/>
              <w:right w:w="80" w:type="dxa"/>
            </w:tcMar>
            <w:vAlign w:val="center"/>
          </w:tcPr>
          <w:p w14:paraId="0D2E3780">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CBAM 关税累计节省金额</w:t>
            </w:r>
          </w:p>
        </w:tc>
        <w:tc>
          <w:tcPr>
            <w:tcW w:w="0" w:type="auto"/>
            <w:shd w:val="clear" w:color="auto" w:fill="FFFFFF"/>
            <w:noWrap w:val="0"/>
            <w:tcMar>
              <w:top w:w="60" w:type="dxa"/>
              <w:left w:w="80" w:type="dxa"/>
              <w:bottom w:w="60" w:type="dxa"/>
              <w:right w:w="80" w:type="dxa"/>
            </w:tcMar>
            <w:vAlign w:val="center"/>
          </w:tcPr>
          <w:p w14:paraId="3EBAF0AF">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Decimal</w:t>
            </w:r>
          </w:p>
        </w:tc>
        <w:tc>
          <w:tcPr>
            <w:tcW w:w="0" w:type="auto"/>
            <w:shd w:val="clear" w:color="auto" w:fill="FFFFFF"/>
            <w:noWrap w:val="0"/>
            <w:tcMar>
              <w:top w:w="60" w:type="dxa"/>
              <w:left w:w="80" w:type="dxa"/>
              <w:bottom w:w="60" w:type="dxa"/>
              <w:right w:w="80" w:type="dxa"/>
            </w:tcMar>
            <w:vAlign w:val="center"/>
          </w:tcPr>
          <w:p w14:paraId="1F2A4D43">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 (欧元)</w:t>
            </w:r>
          </w:p>
        </w:tc>
        <w:tc>
          <w:tcPr>
            <w:tcW w:w="3084" w:type="dxa"/>
            <w:shd w:val="clear" w:color="auto" w:fill="FFFFFF"/>
            <w:noWrap w:val="0"/>
            <w:tcMar>
              <w:top w:w="60" w:type="dxa"/>
              <w:left w:w="80" w:type="dxa"/>
              <w:bottom w:w="60" w:type="dxa"/>
              <w:right w:w="80" w:type="dxa"/>
            </w:tcMar>
            <w:vAlign w:val="center"/>
          </w:tcPr>
          <w:p w14:paraId="587917BB">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已抵扣国内碳成本折算节省关税</w:t>
            </w:r>
          </w:p>
        </w:tc>
      </w:tr>
      <w:tr w14:paraId="103F1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86" w:type="dxa"/>
            <w:shd w:val="clear" w:color="auto" w:fill="EDF2F8" w:themeFill="accent1" w:themeFillTint="19"/>
            <w:noWrap w:val="0"/>
            <w:tcMar>
              <w:top w:w="60" w:type="dxa"/>
              <w:left w:w="80" w:type="dxa"/>
              <w:bottom w:w="60" w:type="dxa"/>
              <w:right w:w="80" w:type="dxa"/>
            </w:tcMar>
            <w:vAlign w:val="center"/>
          </w:tcPr>
          <w:p w14:paraId="37A6C38F">
            <w:pPr>
              <w:snapToGrid w:val="0"/>
              <w:spacing w:line="240" w:lineRule="auto"/>
              <w:ind w:left="0" w:leftChars="0" w:right="0" w:rightChars="0" w:firstLine="0" w:firstLineChars="0"/>
              <w:jc w:val="center"/>
              <w:rPr>
                <w:rFonts w:hint="eastAsia" w:ascii="宋体" w:hAnsi="宋体" w:eastAsia="宋体" w:cs="宋体"/>
                <w:b w:val="0"/>
                <w:i w:val="0"/>
                <w:iCs w:val="0"/>
                <w:color w:val="000000"/>
                <w:sz w:val="18"/>
                <w:szCs w:val="18"/>
                <w:lang w:val="en-US" w:eastAsia="zh-CN"/>
              </w:rPr>
            </w:pPr>
            <w:r>
              <w:rPr>
                <w:rFonts w:hint="eastAsia" w:ascii="宋体" w:hAnsi="宋体" w:eastAsia="宋体" w:cs="宋体"/>
                <w:b w:val="0"/>
                <w:i w:val="0"/>
                <w:iCs w:val="0"/>
                <w:color w:val="000000"/>
                <w:sz w:val="18"/>
                <w:szCs w:val="18"/>
                <w:lang w:val="en-US" w:eastAsia="zh-CN"/>
              </w:rPr>
              <w:t>6</w:t>
            </w:r>
          </w:p>
        </w:tc>
        <w:tc>
          <w:tcPr>
            <w:tcW w:w="2315" w:type="dxa"/>
            <w:shd w:val="clear" w:color="auto" w:fill="EDF2F8" w:themeFill="accent1" w:themeFillTint="19"/>
            <w:noWrap w:val="0"/>
            <w:tcMar>
              <w:top w:w="60" w:type="dxa"/>
              <w:left w:w="80" w:type="dxa"/>
              <w:bottom w:w="60" w:type="dxa"/>
              <w:right w:w="80" w:type="dxa"/>
            </w:tcMar>
            <w:vAlign w:val="center"/>
          </w:tcPr>
          <w:p w14:paraId="1B23713E">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防伪数字验真哈希</w:t>
            </w:r>
          </w:p>
        </w:tc>
        <w:tc>
          <w:tcPr>
            <w:tcW w:w="1420" w:type="dxa"/>
            <w:shd w:val="clear" w:color="auto" w:fill="EDF2F8" w:themeFill="accent1" w:themeFillTint="19"/>
            <w:noWrap w:val="0"/>
            <w:tcMar>
              <w:top w:w="60" w:type="dxa"/>
              <w:left w:w="80" w:type="dxa"/>
              <w:bottom w:w="60" w:type="dxa"/>
              <w:right w:w="80" w:type="dxa"/>
            </w:tcMar>
            <w:vAlign w:val="center"/>
          </w:tcPr>
          <w:p w14:paraId="5348542E">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String</w:t>
            </w:r>
          </w:p>
        </w:tc>
        <w:tc>
          <w:tcPr>
            <w:tcW w:w="2561" w:type="dxa"/>
            <w:shd w:val="clear" w:color="auto" w:fill="EDF2F8" w:themeFill="accent1" w:themeFillTint="19"/>
            <w:noWrap w:val="0"/>
            <w:tcMar>
              <w:top w:w="60" w:type="dxa"/>
              <w:left w:w="80" w:type="dxa"/>
              <w:bottom w:w="60" w:type="dxa"/>
              <w:right w:w="80" w:type="dxa"/>
            </w:tcMar>
            <w:vAlign w:val="center"/>
          </w:tcPr>
          <w:p w14:paraId="2D2361D2">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SHA-256</w:t>
            </w:r>
          </w:p>
        </w:tc>
        <w:tc>
          <w:tcPr>
            <w:tcW w:w="3084" w:type="dxa"/>
            <w:shd w:val="clear" w:color="auto" w:fill="EDF2F8" w:themeFill="accent1" w:themeFillTint="19"/>
            <w:noWrap w:val="0"/>
            <w:tcMar>
              <w:top w:w="60" w:type="dxa"/>
              <w:left w:w="80" w:type="dxa"/>
              <w:bottom w:w="60" w:type="dxa"/>
              <w:right w:w="80" w:type="dxa"/>
            </w:tcMar>
            <w:vAlign w:val="center"/>
          </w:tcPr>
          <w:p w14:paraId="7263A1C9">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产品批次+认证机构私钥数字签名</w:t>
            </w:r>
          </w:p>
        </w:tc>
      </w:tr>
    </w:tbl>
    <w:p w14:paraId="7764FBCD">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b/>
          <w:i w:val="0"/>
          <w:iCs w:val="0"/>
          <w:color w:val="1E3A8A"/>
          <w:sz w:val="21"/>
          <w:szCs w:val="21"/>
        </w:rPr>
        <w:t>交互与刷新规则：</w:t>
      </w:r>
    </w:p>
    <w:p w14:paraId="0D7392D5">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b/>
          <w:i w:val="0"/>
          <w:iCs w:val="0"/>
          <w:color w:val="1E3A8A"/>
          <w:sz w:val="21"/>
          <w:szCs w:val="21"/>
        </w:rPr>
        <w:t>- 全屏轮播：面向参观与验收场景默认全屏自动轮播，关键指标卡（碳足迹桑基图 / 数字碳标签 / 绿电减碳 / CBAM 状态）循环展示，支持手动切换与暂停（轮播周期【待确认】）；</w:t>
      </w:r>
    </w:p>
    <w:p w14:paraId="091A4DB0">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b/>
          <w:i w:val="0"/>
          <w:iCs w:val="0"/>
          <w:color w:val="1E3A8A"/>
          <w:sz w:val="21"/>
          <w:szCs w:val="21"/>
        </w:rPr>
        <w:t>- 据点下钻：点击桑基图节点或标签卡，下钻至实景数据库对应物料 / 产品明细；</w:t>
      </w:r>
    </w:p>
    <w:p w14:paraId="26578CCD">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b/>
          <w:i w:val="0"/>
          <w:iCs w:val="0"/>
          <w:color w:val="1E3A8A"/>
          <w:sz w:val="21"/>
          <w:szCs w:val="21"/>
        </w:rPr>
        <w:t>- 二维码查验演示：扫码弹窗呈现 EPC 编码、防伪签名哈希与溯源链摘要（详见三-3 数字碳标签）；</w:t>
      </w:r>
    </w:p>
    <w:p w14:paraId="5221443B">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b/>
          <w:i w:val="0"/>
          <w:iCs w:val="0"/>
          <w:color w:val="1E3A8A"/>
          <w:sz w:val="21"/>
          <w:szCs w:val="21"/>
        </w:rPr>
        <w:t>- 刷新策略：LCA 指标按日结刷新，欧盟碳价按小时级联动刷新（【待确认】）；</w:t>
      </w:r>
    </w:p>
    <w:p w14:paraId="53585B7F">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b/>
          <w:i w:val="0"/>
          <w:iCs w:val="0"/>
          <w:color w:val="1E3A8A"/>
          <w:sz w:val="21"/>
          <w:szCs w:val="21"/>
        </w:rPr>
        <w:t>- 【待补充】对外展示数据脱敏规则与白名单（面向外部参观者的字段裁剪）。</w:t>
      </w:r>
    </w:p>
    <w:p w14:paraId="0BF0B412">
      <w:pPr>
        <w:spacing w:after="60"/>
        <w:rPr>
          <w:rFonts w:hint="eastAsia" w:ascii="宋体" w:hAnsi="宋体" w:eastAsia="宋体" w:cs="宋体"/>
          <w:i w:val="0"/>
          <w:iCs w:val="0"/>
          <w:sz w:val="21"/>
          <w:szCs w:val="21"/>
        </w:rPr>
      </w:pPr>
    </w:p>
    <w:p w14:paraId="7CEC03C1">
      <w:pPr>
        <w:pStyle w:val="4"/>
        <w:keepNext/>
        <w:spacing w:before="260" w:after="100"/>
        <w:outlineLvl w:val="1"/>
        <w:rPr>
          <w:rFonts w:hint="eastAsia" w:ascii="宋体" w:hAnsi="宋体" w:eastAsia="宋体" w:cs="宋体"/>
          <w:i w:val="0"/>
          <w:iCs w:val="0"/>
          <w:sz w:val="21"/>
          <w:szCs w:val="21"/>
        </w:rPr>
      </w:pPr>
      <w:bookmarkStart w:id="32" w:name="_Toc24902"/>
      <w:r>
        <w:rPr>
          <w:rFonts w:hint="eastAsia" w:ascii="宋体" w:hAnsi="宋体" w:eastAsia="宋体" w:cs="宋体"/>
          <w:b/>
          <w:i w:val="0"/>
          <w:iCs w:val="0"/>
          <w:color w:val="0284C7"/>
          <w:sz w:val="21"/>
          <w:szCs w:val="21"/>
          <w:lang w:val="en-US" w:eastAsia="zh-CN"/>
        </w:rPr>
        <w:t>二、</w:t>
      </w:r>
      <w:r>
        <w:rPr>
          <w:rFonts w:hint="eastAsia" w:ascii="宋体" w:hAnsi="宋体" w:eastAsia="宋体" w:cs="宋体"/>
          <w:b/>
          <w:i w:val="0"/>
          <w:iCs w:val="0"/>
          <w:color w:val="0284C7"/>
          <w:sz w:val="21"/>
          <w:szCs w:val="21"/>
        </w:rPr>
        <w:t>多维分析</w:t>
      </w:r>
      <w:bookmarkEnd w:id="32"/>
    </w:p>
    <w:p w14:paraId="58057868">
      <w:pPr>
        <w:pStyle w:val="5"/>
        <w:keepNext/>
        <w:spacing w:before="180" w:after="60"/>
        <w:outlineLvl w:val="2"/>
        <w:rPr>
          <w:rFonts w:hint="eastAsia" w:ascii="宋体" w:hAnsi="宋体" w:eastAsia="宋体" w:cs="宋体"/>
          <w:i w:val="0"/>
          <w:iCs w:val="0"/>
          <w:sz w:val="21"/>
          <w:szCs w:val="21"/>
        </w:rPr>
      </w:pPr>
      <w:bookmarkStart w:id="33" w:name="_Toc9505"/>
      <w:r>
        <w:rPr>
          <w:rFonts w:hint="eastAsia" w:ascii="宋体" w:hAnsi="宋体" w:eastAsia="宋体" w:cs="宋体"/>
          <w:b/>
          <w:i w:val="0"/>
          <w:iCs w:val="0"/>
          <w:color w:val="1E3A8A"/>
          <w:sz w:val="21"/>
          <w:szCs w:val="21"/>
          <w:lang w:val="en-US" w:eastAsia="zh-CN"/>
        </w:rPr>
        <w:t>1.</w:t>
      </w:r>
      <w:r>
        <w:rPr>
          <w:rFonts w:hint="eastAsia" w:ascii="宋体" w:hAnsi="宋体" w:eastAsia="宋体" w:cs="宋体"/>
          <w:b/>
          <w:i w:val="0"/>
          <w:iCs w:val="0"/>
          <w:color w:val="1E3A8A"/>
          <w:sz w:val="21"/>
          <w:szCs w:val="21"/>
        </w:rPr>
        <w:t xml:space="preserve"> 横向对比分析</w:t>
      </w:r>
      <w:bookmarkEnd w:id="33"/>
    </w:p>
    <w:p w14:paraId="398805D5">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i w:val="0"/>
          <w:iCs w:val="0"/>
        </w:rPr>
        <w:drawing>
          <wp:inline distT="0" distB="0" distL="114300" distR="114300">
            <wp:extent cx="6210300" cy="3079115"/>
            <wp:effectExtent l="0" t="0" r="0" b="6985"/>
            <wp:docPr id="2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4"/>
                    <pic:cNvPicPr>
                      <a:picLocks noChangeAspect="1"/>
                    </pic:cNvPicPr>
                  </pic:nvPicPr>
                  <pic:blipFill>
                    <a:blip r:embed="rId114"/>
                    <a:stretch>
                      <a:fillRect/>
                    </a:stretch>
                  </pic:blipFill>
                  <pic:spPr>
                    <a:xfrm>
                      <a:off x="0" y="0"/>
                      <a:ext cx="6210300" cy="3079115"/>
                    </a:xfrm>
                    <a:prstGeom prst="rect">
                      <a:avLst/>
                    </a:prstGeom>
                    <a:noFill/>
                    <a:ln>
                      <a:noFill/>
                    </a:ln>
                  </pic:spPr>
                </pic:pic>
              </a:graphicData>
            </a:graphic>
          </wp:inline>
        </w:drawing>
      </w:r>
    </w:p>
    <w:p w14:paraId="7F48ABED">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b/>
          <w:i w:val="0"/>
          <w:iCs w:val="0"/>
          <w:color w:val="1E3A8A"/>
          <w:sz w:val="21"/>
          <w:szCs w:val="21"/>
        </w:rPr>
        <w:t>业务逻辑：</w:t>
      </w:r>
    </w:p>
    <w:p w14:paraId="6E3FE699">
      <w:pPr>
        <w:spacing w:after="80" w:line="288" w:lineRule="auto"/>
        <w:ind w:left="0" w:leftChars="0" w:firstLine="440" w:firstLineChars="0"/>
        <w:rPr>
          <w:rFonts w:hint="eastAsia" w:ascii="宋体" w:hAnsi="宋体" w:eastAsia="宋体" w:cs="宋体"/>
          <w:i w:val="0"/>
          <w:iCs w:val="0"/>
          <w:sz w:val="21"/>
          <w:szCs w:val="21"/>
        </w:rPr>
      </w:pPr>
      <w:r>
        <w:rPr>
          <w:rFonts w:hint="eastAsia" w:ascii="宋体" w:hAnsi="宋体" w:eastAsia="宋体" w:cs="宋体"/>
          <w:i w:val="0"/>
          <w:iCs w:val="0"/>
          <w:color w:val="1F2937"/>
          <w:sz w:val="21"/>
          <w:szCs w:val="21"/>
        </w:rPr>
        <w:t>支持选择不同生产基地生产的同规格产品（例如沈变厂与衡变厂同型号 220kV 油浸式变压器），按【原材料获取】、【上游运输】、【制造加工】、【试验检测】与【包装出厂】五大阶段进行横向雷达图与柱状图对标，深入挖掘各基地工艺工序降碳潜力。</w:t>
      </w:r>
    </w:p>
    <w:p w14:paraId="432ACB53">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b/>
          <w:i w:val="0"/>
          <w:iCs w:val="0"/>
          <w:color w:val="1E3A8A"/>
          <w:sz w:val="21"/>
          <w:szCs w:val="21"/>
        </w:rPr>
        <w:t>交互与展示规则（源自 docs/PRD.md §6.1，供研发对齐）：</w:t>
      </w:r>
    </w:p>
    <w:p w14:paraId="06C42D5B">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b/>
          <w:i w:val="0"/>
          <w:iCs w:val="0"/>
          <w:color w:val="1E3A8A"/>
          <w:sz w:val="21"/>
          <w:szCs w:val="21"/>
        </w:rPr>
        <w:t>- 业务级联筛选器：产业 → 产线 → 产品类别 → 产品型号（可搜索 ComboBox）→ 经营单位 → 销售订单 → 生产计划；上级变更逐级重置下级到首项；</w:t>
      </w:r>
    </w:p>
    <w:p w14:paraId="56526ABB">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b/>
          <w:i w:val="0"/>
          <w:iCs w:val="0"/>
          <w:color w:val="1E3A8A"/>
          <w:sz w:val="21"/>
          <w:szCs w:val="21"/>
        </w:rPr>
        <w:t>- 特征量（feature）：变压器按 kVA、电缆按 km、开关按 台/间隔，单位产品碳足迹以 kgCO2/特征量 表达，保证跨型号可比；</w:t>
      </w:r>
    </w:p>
    <w:p w14:paraId="07A11F70">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b/>
          <w:i w:val="0"/>
          <w:iCs w:val="0"/>
          <w:color w:val="1E3A8A"/>
          <w:sz w:val="21"/>
          <w:szCs w:val="21"/>
        </w:rPr>
        <w:t>- 重点指标区：3 张 KpiCard（对比经营单位数、生产总数、单位产品碳足迹均值）；</w:t>
      </w:r>
    </w:p>
    <w:p w14:paraId="574BE556">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b/>
          <w:i w:val="0"/>
          <w:iCs w:val="0"/>
          <w:color w:val="1E3A8A"/>
          <w:sz w:val="21"/>
          <w:szCs w:val="21"/>
        </w:rPr>
        <w:t>- 主对比图：BarBenchmark 横向对比各经营单位单位产品碳足迹，基准线为虚线，超基准柱标红（--destructive），达标柱主色；</w:t>
      </w:r>
    </w:p>
    <w:p w14:paraId="76E2A9AA">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b/>
          <w:i w:val="0"/>
          <w:iCs w:val="0"/>
          <w:color w:val="1E3A8A"/>
          <w:sz w:val="21"/>
          <w:szCs w:val="21"/>
        </w:rPr>
        <w:t>- 经营单位排名表：按单位产品碳足迹升序，第 1 名挂 Award 标杆徽标；项目公司行置灰且不计入排名序号；每行右侧“下钻”；</w:t>
      </w:r>
    </w:p>
    <w:p w14:paraId="136C653C">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b/>
          <w:i w:val="0"/>
          <w:iCs w:val="0"/>
          <w:color w:val="1E3A8A"/>
          <w:sz w:val="21"/>
          <w:szCs w:val="21"/>
        </w:rPr>
        <w:t>- 下钻弹窗（Modal）：标题 = 型号 + 经营单位；内容含 ① 生命周期构成 Donut（原材料 / 生产 / 运输…）② 主材碳排条形 ③ 工序碳排条形 ④ 该单位该型号销售订单列表（客户 / 数量 / 单台 tCO2 / 拆分生产计划标签）；底部“碳足迹详情”跳转实景数据库 / 碳足迹核算。</w:t>
      </w:r>
    </w:p>
    <w:p w14:paraId="2D19727F">
      <w:pPr>
        <w:pStyle w:val="5"/>
        <w:keepNext/>
        <w:spacing w:before="180" w:after="60"/>
        <w:outlineLvl w:val="2"/>
        <w:rPr>
          <w:rFonts w:hint="eastAsia" w:ascii="宋体" w:hAnsi="宋体" w:eastAsia="宋体" w:cs="宋体"/>
          <w:i w:val="0"/>
          <w:iCs w:val="0"/>
          <w:sz w:val="21"/>
          <w:szCs w:val="21"/>
        </w:rPr>
      </w:pPr>
      <w:bookmarkStart w:id="34" w:name="_Toc15995"/>
      <w:r>
        <w:rPr>
          <w:rFonts w:hint="eastAsia" w:ascii="宋体" w:hAnsi="宋体" w:eastAsia="宋体" w:cs="宋体"/>
          <w:b/>
          <w:i w:val="0"/>
          <w:iCs w:val="0"/>
          <w:color w:val="1E3A8A"/>
          <w:sz w:val="21"/>
          <w:szCs w:val="21"/>
          <w:lang w:val="en-US" w:eastAsia="zh-CN"/>
        </w:rPr>
        <w:t>2.</w:t>
      </w:r>
      <w:r>
        <w:rPr>
          <w:rFonts w:hint="eastAsia" w:ascii="宋体" w:hAnsi="宋体" w:eastAsia="宋体" w:cs="宋体"/>
          <w:b/>
          <w:i w:val="0"/>
          <w:iCs w:val="0"/>
          <w:color w:val="1E3A8A"/>
          <w:sz w:val="21"/>
          <w:szCs w:val="21"/>
        </w:rPr>
        <w:t xml:space="preserve"> 纵向追溯分析</w:t>
      </w:r>
      <w:bookmarkEnd w:id="34"/>
    </w:p>
    <w:p w14:paraId="00FEE52A">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i w:val="0"/>
          <w:iCs w:val="0"/>
        </w:rPr>
        <w:drawing>
          <wp:inline distT="0" distB="0" distL="114300" distR="114300">
            <wp:extent cx="6210300" cy="3079115"/>
            <wp:effectExtent l="0" t="0" r="0" b="6985"/>
            <wp:docPr id="27"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5"/>
                    <pic:cNvPicPr>
                      <a:picLocks noChangeAspect="1"/>
                    </pic:cNvPicPr>
                  </pic:nvPicPr>
                  <pic:blipFill>
                    <a:blip r:embed="rId115"/>
                    <a:stretch>
                      <a:fillRect/>
                    </a:stretch>
                  </pic:blipFill>
                  <pic:spPr>
                    <a:xfrm>
                      <a:off x="0" y="0"/>
                      <a:ext cx="6210300" cy="3079115"/>
                    </a:xfrm>
                    <a:prstGeom prst="rect">
                      <a:avLst/>
                    </a:prstGeom>
                    <a:noFill/>
                    <a:ln>
                      <a:noFill/>
                    </a:ln>
                  </pic:spPr>
                </pic:pic>
              </a:graphicData>
            </a:graphic>
          </wp:inline>
        </w:drawing>
      </w:r>
    </w:p>
    <w:p w14:paraId="5F30E76C">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b/>
          <w:i w:val="0"/>
          <w:iCs w:val="0"/>
          <w:color w:val="1E3A8A"/>
          <w:sz w:val="21"/>
          <w:szCs w:val="21"/>
        </w:rPr>
        <w:t>业务逻辑：</w:t>
      </w:r>
    </w:p>
    <w:p w14:paraId="38224CD3">
      <w:pPr>
        <w:spacing w:after="80" w:line="288" w:lineRule="auto"/>
        <w:ind w:left="0" w:leftChars="0" w:firstLine="440" w:firstLineChars="0"/>
        <w:rPr>
          <w:rFonts w:hint="eastAsia" w:ascii="宋体" w:hAnsi="宋体" w:eastAsia="宋体" w:cs="宋体"/>
          <w:i w:val="0"/>
          <w:iCs w:val="0"/>
          <w:sz w:val="21"/>
          <w:szCs w:val="21"/>
        </w:rPr>
      </w:pPr>
      <w:r>
        <w:rPr>
          <w:rFonts w:hint="eastAsia" w:ascii="宋体" w:hAnsi="宋体" w:eastAsia="宋体" w:cs="宋体"/>
          <w:i w:val="0"/>
          <w:iCs w:val="0"/>
          <w:color w:val="1F2937"/>
          <w:sz w:val="21"/>
          <w:szCs w:val="21"/>
        </w:rPr>
        <w:t>支持按批次号追踪同一产品历年碳足迹演变趋势，提供原材料替代（如高磁感取向硅钢片替代传统硅钢）、绿电消纳提升及工艺优化对碳排变动的敏感性归因瀑布图。</w:t>
      </w:r>
    </w:p>
    <w:p w14:paraId="45B5D814">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b/>
          <w:i w:val="0"/>
          <w:iCs w:val="0"/>
          <w:color w:val="1E3A8A"/>
          <w:sz w:val="21"/>
          <w:szCs w:val="21"/>
        </w:rPr>
        <w:t>交互与展示规则（源自 docs/PRD.md §6.2）：</w:t>
      </w:r>
    </w:p>
    <w:p w14:paraId="06C0B6CE">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b/>
          <w:i w:val="0"/>
          <w:iCs w:val="0"/>
          <w:color w:val="1E3A8A"/>
          <w:sz w:val="21"/>
          <w:szCs w:val="21"/>
        </w:rPr>
        <w:t>- 左侧经营单位组织树：集团 → 板块 → 经营单位，可展开 / 收起；项目公司置灰；点击切换 scope（默认“全部经营单位”= 跨单位均值）；</w:t>
      </w:r>
    </w:p>
    <w:p w14:paraId="05C43BDF">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b/>
          <w:i w:val="0"/>
          <w:iCs w:val="0"/>
          <w:color w:val="1E3A8A"/>
          <w:sz w:val="21"/>
          <w:szCs w:val="21"/>
        </w:rPr>
        <w:t>- 级联筛选：产业 / 产线 / 类别 / 时间；</w:t>
      </w:r>
    </w:p>
    <w:p w14:paraId="2C32E683">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b/>
          <w:i w:val="0"/>
          <w:iCs w:val="0"/>
          <w:color w:val="1E3A8A"/>
          <w:sz w:val="21"/>
          <w:szCs w:val="21"/>
        </w:rPr>
        <w:t>- 重点指标区：3 张 KpiCard（型号数量、生产总数、单位产品碳足迹均值，随 scope 重算）；</w:t>
      </w:r>
    </w:p>
    <w:p w14:paraId="451703E5">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b/>
          <w:i w:val="0"/>
          <w:iCs w:val="0"/>
          <w:color w:val="1E3A8A"/>
          <w:sz w:val="21"/>
          <w:szCs w:val="21"/>
        </w:rPr>
        <w:t>- 红榜 Top5 / 黑榜 Top5：型号按单位产品碳足迹升序，前 n 入红榜（低碳标杆），后 n 入黑榜（改进对象）；红榜第 1 挂 Award、黑榜第 1 挂 TriangleAlert；</w:t>
      </w:r>
    </w:p>
    <w:p w14:paraId="1E36C567">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b/>
          <w:i w:val="0"/>
          <w:iCs w:val="0"/>
          <w:color w:val="1E3A8A"/>
          <w:sz w:val="21"/>
          <w:szCs w:val="21"/>
        </w:rPr>
        <w:t>- 点击榜单卡片下钻（Modal）：各生产计划单台碳足迹对比条形（同型号不同生产计划 = 不同时间生产的横向对比）+ 销售订单及拆分生产计划表；</w:t>
      </w:r>
    </w:p>
    <w:p w14:paraId="74478F76">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b/>
          <w:i w:val="0"/>
          <w:iCs w:val="0"/>
          <w:color w:val="1E3A8A"/>
          <w:sz w:val="21"/>
          <w:szCs w:val="21"/>
        </w:rPr>
        <w:t>- 场景定位：按组织范围对同类别各型号做红黑榜，锁定改进对象。</w:t>
      </w:r>
    </w:p>
    <w:p w14:paraId="1A97DF8E">
      <w:pPr>
        <w:pStyle w:val="5"/>
        <w:keepNext/>
        <w:spacing w:before="180" w:after="60"/>
        <w:outlineLvl w:val="2"/>
        <w:rPr>
          <w:rFonts w:hint="eastAsia" w:ascii="宋体" w:hAnsi="宋体" w:eastAsia="宋体" w:cs="宋体"/>
          <w:i w:val="0"/>
          <w:iCs w:val="0"/>
          <w:sz w:val="21"/>
          <w:szCs w:val="21"/>
        </w:rPr>
      </w:pPr>
      <w:bookmarkStart w:id="35" w:name="_Toc18206"/>
      <w:r>
        <w:rPr>
          <w:rFonts w:hint="eastAsia" w:ascii="宋体" w:hAnsi="宋体" w:eastAsia="宋体" w:cs="宋体"/>
          <w:b/>
          <w:i w:val="0"/>
          <w:iCs w:val="0"/>
          <w:color w:val="1E3A8A"/>
          <w:sz w:val="21"/>
          <w:szCs w:val="21"/>
          <w:lang w:val="en-US" w:eastAsia="zh-CN"/>
        </w:rPr>
        <w:t>3. 基准对比分析</w:t>
      </w:r>
      <w:bookmarkEnd w:id="35"/>
    </w:p>
    <w:p w14:paraId="075D0604">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b/>
          <w:i w:val="0"/>
          <w:iCs w:val="0"/>
          <w:color w:val="1E3A8A"/>
          <w:sz w:val="21"/>
          <w:szCs w:val="21"/>
        </w:rPr>
        <w:t>业务逻辑：以车间 / 产线为对象，看单台、主材、生产环节碳排与基准的差距，识别高碳热点（源自 docs/PRD.md §6.3 与《集采中心功能梳理 V1.0》“基准管理分析”）。</w:t>
      </w:r>
    </w:p>
    <w:p w14:paraId="177AA740">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b/>
          <w:i w:val="0"/>
          <w:iCs w:val="0"/>
          <w:color w:val="1E3A8A"/>
          <w:sz w:val="21"/>
          <w:szCs w:val="21"/>
        </w:rPr>
        <w:t>交互与展示规则：</w:t>
      </w:r>
    </w:p>
    <w:p w14:paraId="2204B9DE">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b/>
          <w:i w:val="0"/>
          <w:iCs w:val="0"/>
          <w:color w:val="1E3A8A"/>
          <w:sz w:val="21"/>
          <w:szCs w:val="21"/>
        </w:rPr>
        <w:t>- 级联筛选 + “基准值设置”按钮（右上，Settings 图标）；</w:t>
      </w:r>
    </w:p>
    <w:p w14:paraId="06FAE3CA">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b/>
          <w:i w:val="0"/>
          <w:iCs w:val="0"/>
          <w:color w:val="1E3A8A"/>
          <w:sz w:val="21"/>
          <w:szCs w:val="21"/>
        </w:rPr>
        <w:t>- 三联基准图：单台产品碳足迹 / 主材碳排 / 生产环节碳排，各为 BarBenchmark（横轴 = 车间产线、虚线 = 基准、超基准标红）；顶部“对比范围”可切全部 / 单产线；点击柱 → 车间明细；</w:t>
      </w:r>
    </w:p>
    <w:p w14:paraId="37BBCDDE">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b/>
          <w:i w:val="0"/>
          <w:iCs w:val="0"/>
          <w:color w:val="1E3A8A"/>
          <w:sz w:val="21"/>
          <w:szCs w:val="21"/>
        </w:rPr>
        <w:t>- 车间产线碳排汇总表：各车间三项指标 + 状态徽标（达标 / 接近 / 超标 三色）；点击行看全维度基准对比；</w:t>
      </w:r>
    </w:p>
    <w:p w14:paraId="69F7ECE3">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b/>
          <w:i w:val="0"/>
          <w:iCs w:val="0"/>
          <w:color w:val="1E3A8A"/>
          <w:sz w:val="21"/>
          <w:szCs w:val="21"/>
        </w:rPr>
        <w:t>- 基准值设置弹窗（Modal）：单台 / 主材 / 生产环节三个基准输入框，修改即时联动三联图的基准线与红 / 主色判定（演示态本地生效）；</w:t>
      </w:r>
    </w:p>
    <w:p w14:paraId="4FC1CDD4">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b/>
          <w:i w:val="0"/>
          <w:iCs w:val="0"/>
          <w:color w:val="1E3A8A"/>
          <w:sz w:val="21"/>
          <w:szCs w:val="21"/>
        </w:rPr>
        <w:t>- 支持多级基准：年度目标 / 行业标杆自定义（【待确认】多级基准字段与来源）。</w:t>
      </w:r>
    </w:p>
    <w:p w14:paraId="3C7523DA">
      <w:pPr>
        <w:pStyle w:val="5"/>
        <w:keepNext/>
        <w:spacing w:before="180" w:after="60"/>
        <w:outlineLvl w:val="2"/>
        <w:rPr>
          <w:rFonts w:hint="eastAsia" w:ascii="宋体" w:hAnsi="宋体" w:eastAsia="宋体" w:cs="宋体"/>
          <w:i w:val="0"/>
          <w:iCs w:val="0"/>
          <w:sz w:val="21"/>
          <w:szCs w:val="21"/>
        </w:rPr>
      </w:pPr>
      <w:bookmarkStart w:id="36" w:name="_Toc25808"/>
      <w:r>
        <w:rPr>
          <w:rFonts w:hint="eastAsia" w:ascii="宋体" w:hAnsi="宋体" w:eastAsia="宋体" w:cs="宋体"/>
          <w:b/>
          <w:i w:val="0"/>
          <w:iCs w:val="0"/>
          <w:color w:val="1E3A8A"/>
          <w:sz w:val="21"/>
          <w:szCs w:val="21"/>
          <w:lang w:val="en-US" w:eastAsia="zh-CN"/>
        </w:rPr>
        <w:t>4. 碳热点分析与模拟</w:t>
      </w:r>
      <w:bookmarkEnd w:id="36"/>
    </w:p>
    <w:p w14:paraId="10BB4546">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b/>
          <w:i w:val="0"/>
          <w:iCs w:val="0"/>
          <w:color w:val="1E3A8A"/>
          <w:sz w:val="21"/>
          <w:szCs w:val="21"/>
        </w:rPr>
        <w:t>业务逻辑（源自《集采中心功能梳理 V1.0》“碳热点分析与模拟”）：</w:t>
      </w:r>
    </w:p>
    <w:p w14:paraId="6A958862">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b/>
          <w:i w:val="0"/>
          <w:iCs w:val="0"/>
          <w:color w:val="1E3A8A"/>
          <w:sz w:val="21"/>
          <w:szCs w:val="21"/>
        </w:rPr>
        <w:t>- 依据生产环节及原材料主材自动生成碳足迹构成饼图 / 柱状图，识别排放热点（贡献度排序、帕累托分析）；</w:t>
      </w:r>
    </w:p>
    <w:p w14:paraId="31C687A8">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b/>
          <w:i w:val="0"/>
          <w:iCs w:val="0"/>
          <w:color w:val="1E3A8A"/>
          <w:sz w:val="21"/>
          <w:szCs w:val="21"/>
        </w:rPr>
        <w:t>- 情景模拟：支持“原材料替换”（如再生铜替代原生铜，单台产品碳足迹减少 Y%）、“绿电接入”等场景的减排潜力模拟，辅助低碳技术选型；</w:t>
      </w:r>
    </w:p>
    <w:p w14:paraId="103DC72C">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b/>
          <w:i w:val="0"/>
          <w:iCs w:val="0"/>
          <w:color w:val="1E3A8A"/>
          <w:sz w:val="21"/>
          <w:szCs w:val="21"/>
        </w:rPr>
        <w:t>- 模拟结果对比：基准情景 vs 模拟情景碳足迹差额与减排率，可保存为模拟方案并纳入报告附件；</w:t>
      </w:r>
    </w:p>
    <w:p w14:paraId="2BE31722">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b/>
          <w:i w:val="0"/>
          <w:iCs w:val="0"/>
          <w:color w:val="1E3A8A"/>
          <w:sz w:val="21"/>
          <w:szCs w:val="21"/>
        </w:rPr>
        <w:t>- 【待补充】模拟参数项（替换料因子、绿电比例、工艺节拍）由项目组确认。</w:t>
      </w:r>
    </w:p>
    <w:p w14:paraId="117EB8D7">
      <w:pPr>
        <w:pStyle w:val="4"/>
        <w:keepNext/>
        <w:spacing w:before="260" w:after="100"/>
        <w:outlineLvl w:val="1"/>
        <w:rPr>
          <w:rFonts w:hint="eastAsia" w:ascii="宋体" w:hAnsi="宋体" w:eastAsia="宋体" w:cs="宋体"/>
          <w:i w:val="0"/>
          <w:iCs w:val="0"/>
          <w:sz w:val="21"/>
          <w:szCs w:val="21"/>
        </w:rPr>
      </w:pPr>
      <w:bookmarkStart w:id="37" w:name="_Toc984"/>
      <w:r>
        <w:rPr>
          <w:rFonts w:hint="eastAsia" w:ascii="宋体" w:hAnsi="宋体" w:eastAsia="宋体" w:cs="宋体"/>
          <w:b/>
          <w:i w:val="0"/>
          <w:iCs w:val="0"/>
          <w:color w:val="0284C7"/>
          <w:sz w:val="21"/>
          <w:szCs w:val="21"/>
          <w:lang w:val="en-US" w:eastAsia="zh-CN"/>
        </w:rPr>
        <w:t>三、</w:t>
      </w:r>
      <w:r>
        <w:rPr>
          <w:rFonts w:hint="eastAsia" w:ascii="宋体" w:hAnsi="宋体" w:eastAsia="宋体" w:cs="宋体"/>
          <w:b/>
          <w:i w:val="0"/>
          <w:iCs w:val="0"/>
          <w:color w:val="0284C7"/>
          <w:sz w:val="21"/>
          <w:szCs w:val="21"/>
        </w:rPr>
        <w:t>实景数据库与碳足迹核算</w:t>
      </w:r>
      <w:bookmarkEnd w:id="37"/>
    </w:p>
    <w:p w14:paraId="0885B4F9">
      <w:pPr>
        <w:pStyle w:val="5"/>
        <w:keepNext/>
        <w:spacing w:before="180" w:after="60"/>
        <w:outlineLvl w:val="2"/>
        <w:rPr>
          <w:rFonts w:hint="eastAsia" w:ascii="宋体" w:hAnsi="宋体" w:eastAsia="宋体" w:cs="宋体"/>
          <w:i w:val="0"/>
          <w:iCs w:val="0"/>
          <w:sz w:val="21"/>
          <w:szCs w:val="21"/>
        </w:rPr>
      </w:pPr>
      <w:bookmarkStart w:id="38" w:name="_Toc8596"/>
      <w:r>
        <w:rPr>
          <w:rFonts w:hint="eastAsia" w:ascii="宋体" w:hAnsi="宋体" w:eastAsia="宋体" w:cs="宋体"/>
          <w:b/>
          <w:i w:val="0"/>
          <w:iCs w:val="0"/>
          <w:color w:val="1E3A8A"/>
          <w:sz w:val="21"/>
          <w:szCs w:val="21"/>
          <w:lang w:val="en-US" w:eastAsia="zh-CN"/>
        </w:rPr>
        <w:t>1.</w:t>
      </w:r>
      <w:r>
        <w:rPr>
          <w:rFonts w:hint="eastAsia" w:ascii="宋体" w:hAnsi="宋体" w:eastAsia="宋体" w:cs="宋体"/>
          <w:b/>
          <w:i w:val="0"/>
          <w:iCs w:val="0"/>
          <w:color w:val="1E3A8A"/>
          <w:sz w:val="21"/>
          <w:szCs w:val="21"/>
        </w:rPr>
        <w:t xml:space="preserve"> 工业实景数据库</w:t>
      </w:r>
      <w:bookmarkEnd w:id="38"/>
    </w:p>
    <w:p w14:paraId="74ECE85E">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i w:val="0"/>
          <w:iCs w:val="0"/>
        </w:rPr>
        <w:drawing>
          <wp:inline distT="0" distB="0" distL="114300" distR="114300">
            <wp:extent cx="6210300" cy="3079115"/>
            <wp:effectExtent l="0" t="0" r="0" b="6985"/>
            <wp:docPr id="28"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6"/>
                    <pic:cNvPicPr>
                      <a:picLocks noChangeAspect="1"/>
                    </pic:cNvPicPr>
                  </pic:nvPicPr>
                  <pic:blipFill>
                    <a:blip r:embed="rId116"/>
                    <a:stretch>
                      <a:fillRect/>
                    </a:stretch>
                  </pic:blipFill>
                  <pic:spPr>
                    <a:xfrm>
                      <a:off x="0" y="0"/>
                      <a:ext cx="6210300" cy="3079115"/>
                    </a:xfrm>
                    <a:prstGeom prst="rect">
                      <a:avLst/>
                    </a:prstGeom>
                    <a:noFill/>
                    <a:ln>
                      <a:noFill/>
                    </a:ln>
                  </pic:spPr>
                </pic:pic>
              </a:graphicData>
            </a:graphic>
          </wp:inline>
        </w:drawing>
      </w:r>
    </w:p>
    <w:p w14:paraId="297AFF2D">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b/>
          <w:i w:val="0"/>
          <w:iCs w:val="0"/>
          <w:color w:val="1E3A8A"/>
          <w:sz w:val="21"/>
          <w:szCs w:val="21"/>
        </w:rPr>
        <w:t>功能概述：</w:t>
      </w:r>
    </w:p>
    <w:p w14:paraId="40C8B387">
      <w:pPr>
        <w:spacing w:after="80" w:line="288" w:lineRule="auto"/>
        <w:ind w:left="0" w:leftChars="0" w:firstLine="440" w:firstLineChars="0"/>
        <w:rPr>
          <w:rFonts w:hint="eastAsia" w:ascii="宋体" w:hAnsi="宋体" w:eastAsia="宋体" w:cs="宋体"/>
          <w:i w:val="0"/>
          <w:iCs w:val="0"/>
          <w:sz w:val="21"/>
          <w:szCs w:val="21"/>
        </w:rPr>
      </w:pPr>
      <w:r>
        <w:rPr>
          <w:rFonts w:hint="eastAsia" w:ascii="宋体" w:hAnsi="宋体" w:eastAsia="宋体" w:cs="宋体"/>
          <w:i w:val="0"/>
          <w:iCs w:val="0"/>
          <w:color w:val="1F2937"/>
          <w:sz w:val="21"/>
          <w:szCs w:val="21"/>
        </w:rPr>
        <w:t>汇聚硅钢片、电解铜、变压器油、绝缘纸板、结构钢材等重点原材料本土实测碳排放因子图谱。每个物料节点均具备完整的供应链溯源链条、实测检测报告附件与第三方认证声明编号。</w:t>
      </w:r>
    </w:p>
    <w:p w14:paraId="70D3849D">
      <w:pPr>
        <w:pStyle w:val="5"/>
        <w:keepNext/>
        <w:spacing w:before="180" w:after="60"/>
        <w:outlineLvl w:val="2"/>
        <w:rPr>
          <w:rFonts w:hint="eastAsia" w:ascii="宋体" w:hAnsi="宋体" w:eastAsia="宋体" w:cs="宋体"/>
          <w:i w:val="0"/>
          <w:iCs w:val="0"/>
          <w:sz w:val="21"/>
          <w:szCs w:val="21"/>
        </w:rPr>
      </w:pPr>
      <w:bookmarkStart w:id="39" w:name="_Toc28247"/>
      <w:r>
        <w:rPr>
          <w:rFonts w:hint="eastAsia" w:ascii="宋体" w:hAnsi="宋体" w:eastAsia="宋体" w:cs="宋体"/>
          <w:b/>
          <w:i w:val="0"/>
          <w:iCs w:val="0"/>
          <w:color w:val="1E3A8A"/>
          <w:sz w:val="21"/>
          <w:szCs w:val="21"/>
          <w:lang w:val="en-US" w:eastAsia="zh-CN"/>
        </w:rPr>
        <w:t>2.</w:t>
      </w:r>
      <w:r>
        <w:rPr>
          <w:rFonts w:hint="eastAsia" w:ascii="宋体" w:hAnsi="宋体" w:eastAsia="宋体" w:cs="宋体"/>
          <w:b/>
          <w:i w:val="0"/>
          <w:iCs w:val="0"/>
          <w:color w:val="1E3A8A"/>
          <w:sz w:val="21"/>
          <w:szCs w:val="21"/>
        </w:rPr>
        <w:t xml:space="preserve"> LCA 碳足迹核算引擎</w:t>
      </w:r>
      <w:bookmarkEnd w:id="39"/>
    </w:p>
    <w:p w14:paraId="0F992DC4">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i w:val="0"/>
          <w:iCs w:val="0"/>
        </w:rPr>
        <w:drawing>
          <wp:inline distT="0" distB="0" distL="114300" distR="114300">
            <wp:extent cx="6210300" cy="3079115"/>
            <wp:effectExtent l="0" t="0" r="0" b="6985"/>
            <wp:docPr id="29"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7"/>
                    <pic:cNvPicPr>
                      <a:picLocks noChangeAspect="1"/>
                    </pic:cNvPicPr>
                  </pic:nvPicPr>
                  <pic:blipFill>
                    <a:blip r:embed="rId117"/>
                    <a:stretch>
                      <a:fillRect/>
                    </a:stretch>
                  </pic:blipFill>
                  <pic:spPr>
                    <a:xfrm>
                      <a:off x="0" y="0"/>
                      <a:ext cx="6210300" cy="3079115"/>
                    </a:xfrm>
                    <a:prstGeom prst="rect">
                      <a:avLst/>
                    </a:prstGeom>
                    <a:noFill/>
                    <a:ln>
                      <a:noFill/>
                    </a:ln>
                  </pic:spPr>
                </pic:pic>
              </a:graphicData>
            </a:graphic>
          </wp:inline>
        </w:drawing>
      </w:r>
    </w:p>
    <w:p w14:paraId="3ECFF60E">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b/>
          <w:i w:val="0"/>
          <w:iCs w:val="0"/>
          <w:color w:val="1E3A8A"/>
          <w:sz w:val="21"/>
          <w:szCs w:val="21"/>
        </w:rPr>
        <w:t>核心业务逻辑：</w:t>
      </w:r>
    </w:p>
    <w:p w14:paraId="1D880455">
      <w:pPr>
        <w:numPr>
          <w:ilvl w:val="0"/>
          <w:numId w:val="17"/>
        </w:numPr>
        <w:spacing w:after="80" w:line="288" w:lineRule="auto"/>
        <w:ind w:left="0" w:leftChars="0" w:firstLine="440" w:firstLineChars="0"/>
        <w:rPr>
          <w:rFonts w:hint="eastAsia" w:ascii="宋体" w:hAnsi="宋体" w:eastAsia="宋体" w:cs="宋体"/>
          <w:i w:val="0"/>
          <w:iCs w:val="0"/>
          <w:color w:val="1F2937"/>
          <w:sz w:val="21"/>
          <w:szCs w:val="21"/>
        </w:rPr>
      </w:pPr>
      <w:r>
        <w:rPr>
          <w:rFonts w:hint="eastAsia" w:ascii="宋体" w:hAnsi="宋体" w:eastAsia="宋体" w:cs="宋体"/>
          <w:i w:val="0"/>
          <w:iCs w:val="0"/>
          <w:color w:val="1F2937"/>
          <w:sz w:val="21"/>
          <w:szCs w:val="21"/>
        </w:rPr>
        <w:t>BOM 层级自动展开：从 ERP/PLM 自动拉取多级产品工程物料清单 (BOM)，计算物料损耗系数 Q_mat = Q_bom × (1 + R_loss)；</w:t>
      </w:r>
    </w:p>
    <w:p w14:paraId="421F24CB">
      <w:pPr>
        <w:numPr>
          <w:ilvl w:val="0"/>
          <w:numId w:val="17"/>
        </w:numPr>
        <w:spacing w:after="80" w:line="288" w:lineRule="auto"/>
        <w:ind w:left="0" w:leftChars="0" w:firstLine="440" w:firstLineChars="0"/>
        <w:rPr>
          <w:rFonts w:hint="eastAsia" w:ascii="宋体" w:hAnsi="宋体" w:eastAsia="宋体" w:cs="宋体"/>
          <w:i w:val="0"/>
          <w:iCs w:val="0"/>
          <w:sz w:val="21"/>
          <w:szCs w:val="21"/>
        </w:rPr>
      </w:pPr>
      <w:r>
        <w:rPr>
          <w:rFonts w:hint="eastAsia" w:ascii="宋体" w:hAnsi="宋体" w:eastAsia="宋体" w:cs="宋体"/>
          <w:i w:val="0"/>
          <w:iCs w:val="0"/>
          <w:color w:val="1F2937"/>
          <w:sz w:val="21"/>
          <w:szCs w:val="21"/>
        </w:rPr>
        <w:t>5 大阶段 LCA 滚算模型：严格依照 ISO 14067 标准执行生命周期评价滚算；</w:t>
      </w:r>
    </w:p>
    <w:p w14:paraId="146BC532">
      <w:pPr>
        <w:numPr>
          <w:ilvl w:val="0"/>
          <w:numId w:val="17"/>
        </w:numPr>
        <w:spacing w:after="80" w:line="288" w:lineRule="auto"/>
        <w:ind w:left="0" w:leftChars="0" w:firstLine="440" w:firstLineChars="0"/>
        <w:rPr>
          <w:rFonts w:hint="eastAsia" w:ascii="宋体" w:hAnsi="宋体" w:eastAsia="宋体" w:cs="宋体"/>
          <w:i w:val="0"/>
          <w:iCs w:val="0"/>
          <w:sz w:val="21"/>
          <w:szCs w:val="21"/>
        </w:rPr>
      </w:pPr>
      <w:r>
        <w:rPr>
          <w:rFonts w:hint="eastAsia" w:ascii="宋体" w:hAnsi="宋体" w:eastAsia="宋体" w:cs="宋体"/>
          <w:i w:val="0"/>
          <w:iCs w:val="0"/>
          <w:color w:val="1F2937"/>
          <w:sz w:val="21"/>
          <w:szCs w:val="21"/>
        </w:rPr>
        <w:t>工艺能耗分摊：基于工时或产量权重分摊真空干燥、退火炉等公共工序的水电气能耗。</w:t>
      </w:r>
    </w:p>
    <w:p w14:paraId="66225ED5">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b/>
          <w:i w:val="0"/>
          <w:iCs w:val="0"/>
          <w:color w:val="1E3A8A"/>
          <w:sz w:val="21"/>
          <w:szCs w:val="21"/>
        </w:rPr>
        <w:t>LCA 报告状态机（回捞 PRD-07）：</w:t>
      </w:r>
    </w:p>
    <w:tbl>
      <w:tblPr>
        <w:tblStyle w:val="37"/>
        <w:tblW w:w="979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689"/>
        <w:gridCol w:w="3655"/>
        <w:gridCol w:w="1997"/>
        <w:gridCol w:w="1449"/>
      </w:tblGrid>
      <w:tr w14:paraId="5A11D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54" w:hRule="atLeast"/>
          <w:tblHeader/>
          <w:jc w:val="center"/>
        </w:trPr>
        <w:tc>
          <w:tcPr>
            <w:tcW w:w="2689" w:type="dxa"/>
            <w:shd w:val="clear" w:color="auto" w:fill="4F81BD" w:themeFill="accent1"/>
            <w:noWrap w:val="0"/>
            <w:tcMar>
              <w:top w:w="-1" w:type="dxa"/>
              <w:left w:w="-1" w:type="dxa"/>
              <w:bottom w:w="-1" w:type="dxa"/>
              <w:right w:w="-1" w:type="dxa"/>
            </w:tcMar>
            <w:vAlign w:val="center"/>
          </w:tcPr>
          <w:p w14:paraId="6F43DA9D">
            <w:pPr>
              <w:snapToGrid w:val="0"/>
              <w:spacing w:line="240" w:lineRule="auto"/>
              <w:ind w:left="0" w:leftChars="0" w:right="0" w:rightChars="0" w:firstLine="0" w:firstLineChars="0"/>
              <w:jc w:val="center"/>
              <w:rPr>
                <w:rFonts w:hint="eastAsia" w:ascii="宋体" w:hAnsi="宋体" w:eastAsia="宋体" w:cs="宋体"/>
                <w:b/>
                <w:i w:val="0"/>
                <w:sz w:val="18"/>
              </w:rPr>
            </w:pPr>
            <w:r>
              <w:rPr>
                <w:rFonts w:hint="eastAsia" w:ascii="宋体" w:hAnsi="宋体" w:eastAsia="宋体" w:cs="宋体"/>
                <w:b/>
                <w:i w:val="0"/>
                <w:iCs w:val="0"/>
                <w:color w:val="FFFFFF"/>
                <w:sz w:val="18"/>
                <w:szCs w:val="18"/>
                <w:lang w:val="en-US" w:eastAsia="zh-CN"/>
              </w:rPr>
              <w:t>当前状态</w:t>
            </w:r>
          </w:p>
        </w:tc>
        <w:tc>
          <w:tcPr>
            <w:tcW w:w="3655" w:type="dxa"/>
            <w:shd w:val="clear" w:color="auto" w:fill="4F81BD" w:themeFill="accent1"/>
            <w:noWrap w:val="0"/>
            <w:tcMar>
              <w:top w:w="-1" w:type="dxa"/>
              <w:left w:w="-1" w:type="dxa"/>
              <w:bottom w:w="-1" w:type="dxa"/>
              <w:right w:w="-1" w:type="dxa"/>
            </w:tcMar>
            <w:vAlign w:val="center"/>
          </w:tcPr>
          <w:p w14:paraId="1627087C">
            <w:pPr>
              <w:snapToGrid w:val="0"/>
              <w:spacing w:line="240" w:lineRule="auto"/>
              <w:ind w:left="0" w:leftChars="0" w:right="0" w:rightChars="0" w:firstLine="0" w:firstLineChars="0"/>
              <w:jc w:val="center"/>
              <w:rPr>
                <w:rFonts w:hint="eastAsia" w:ascii="宋体" w:hAnsi="宋体" w:eastAsia="宋体" w:cs="宋体"/>
                <w:b/>
                <w:i w:val="0"/>
                <w:sz w:val="18"/>
              </w:rPr>
            </w:pPr>
            <w:r>
              <w:rPr>
                <w:rFonts w:hint="eastAsia" w:ascii="宋体" w:hAnsi="宋体" w:eastAsia="宋体" w:cs="宋体"/>
                <w:b/>
                <w:i w:val="0"/>
                <w:iCs w:val="0"/>
                <w:color w:val="FFFFFF"/>
                <w:sz w:val="18"/>
                <w:szCs w:val="18"/>
                <w:lang w:val="en-US" w:eastAsia="zh-CN"/>
              </w:rPr>
              <w:t>可触发动作</w:t>
            </w:r>
          </w:p>
        </w:tc>
        <w:tc>
          <w:tcPr>
            <w:tcW w:w="1997" w:type="dxa"/>
            <w:shd w:val="clear" w:color="auto" w:fill="4F81BD" w:themeFill="accent1"/>
            <w:noWrap w:val="0"/>
            <w:tcMar>
              <w:top w:w="-1" w:type="dxa"/>
              <w:left w:w="-1" w:type="dxa"/>
              <w:bottom w:w="-1" w:type="dxa"/>
              <w:right w:w="-1" w:type="dxa"/>
            </w:tcMar>
            <w:vAlign w:val="center"/>
          </w:tcPr>
          <w:p w14:paraId="27443926">
            <w:pPr>
              <w:snapToGrid w:val="0"/>
              <w:spacing w:line="240" w:lineRule="auto"/>
              <w:ind w:left="0" w:leftChars="0" w:right="0" w:rightChars="0" w:firstLine="0" w:firstLineChars="0"/>
              <w:jc w:val="center"/>
              <w:rPr>
                <w:rFonts w:hint="eastAsia" w:ascii="宋体" w:hAnsi="宋体" w:eastAsia="宋体" w:cs="宋体"/>
                <w:b/>
                <w:i w:val="0"/>
                <w:sz w:val="18"/>
              </w:rPr>
            </w:pPr>
            <w:r>
              <w:rPr>
                <w:rFonts w:hint="eastAsia" w:ascii="宋体" w:hAnsi="宋体" w:eastAsia="宋体" w:cs="宋体"/>
                <w:b/>
                <w:i w:val="0"/>
                <w:iCs w:val="0"/>
                <w:color w:val="FFFFFF"/>
                <w:sz w:val="18"/>
                <w:szCs w:val="18"/>
                <w:lang w:val="en-US" w:eastAsia="zh-CN"/>
              </w:rPr>
              <w:t>触发角色</w:t>
            </w:r>
          </w:p>
        </w:tc>
        <w:tc>
          <w:tcPr>
            <w:tcW w:w="1448" w:type="dxa"/>
            <w:shd w:val="clear" w:color="auto" w:fill="4F81BD" w:themeFill="accent1"/>
            <w:noWrap w:val="0"/>
            <w:tcMar>
              <w:top w:w="-1" w:type="dxa"/>
              <w:left w:w="-1" w:type="dxa"/>
              <w:bottom w:w="-1" w:type="dxa"/>
              <w:right w:w="-1" w:type="dxa"/>
            </w:tcMar>
            <w:vAlign w:val="center"/>
          </w:tcPr>
          <w:p w14:paraId="59B0BF2C">
            <w:pPr>
              <w:snapToGrid w:val="0"/>
              <w:spacing w:line="240" w:lineRule="auto"/>
              <w:ind w:left="0" w:leftChars="0" w:right="0" w:rightChars="0" w:firstLine="0" w:firstLineChars="0"/>
              <w:jc w:val="center"/>
              <w:rPr>
                <w:rFonts w:hint="eastAsia" w:ascii="宋体" w:hAnsi="宋体" w:eastAsia="宋体" w:cs="宋体"/>
                <w:b/>
                <w:i w:val="0"/>
                <w:sz w:val="18"/>
              </w:rPr>
            </w:pPr>
            <w:r>
              <w:rPr>
                <w:rFonts w:hint="eastAsia" w:ascii="宋体" w:hAnsi="宋体" w:eastAsia="宋体" w:cs="宋体"/>
                <w:b/>
                <w:i w:val="0"/>
                <w:iCs w:val="0"/>
                <w:color w:val="FFFFFF"/>
                <w:sz w:val="18"/>
                <w:szCs w:val="18"/>
                <w:lang w:val="en-US" w:eastAsia="zh-CN"/>
              </w:rPr>
              <w:t>审计写入</w:t>
            </w:r>
          </w:p>
        </w:tc>
      </w:tr>
      <w:tr w14:paraId="0975B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89" w:type="dxa"/>
            <w:shd w:val="clear" w:color="auto" w:fill="FFFFFF"/>
            <w:noWrap w:val="0"/>
            <w:tcMar>
              <w:top w:w="-1" w:type="dxa"/>
              <w:left w:w="-1" w:type="dxa"/>
              <w:bottom w:w="-1" w:type="dxa"/>
              <w:right w:w="-1" w:type="dxa"/>
            </w:tcMar>
            <w:vAlign w:val="center"/>
          </w:tcPr>
          <w:p w14:paraId="25C900BB">
            <w:pPr>
              <w:snapToGrid w:val="0"/>
              <w:spacing w:line="240" w:lineRule="auto"/>
              <w:ind w:left="0" w:leftChars="0" w:right="0" w:rightChars="0" w:firstLine="0" w:firstLineChars="0"/>
              <w:jc w:val="left"/>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DRAFT 草稿</w:t>
            </w:r>
          </w:p>
        </w:tc>
        <w:tc>
          <w:tcPr>
            <w:tcW w:w="3655" w:type="dxa"/>
            <w:shd w:val="clear" w:color="auto" w:fill="FFFFFF"/>
            <w:noWrap w:val="0"/>
            <w:tcMar>
              <w:top w:w="-1" w:type="dxa"/>
              <w:left w:w="-1" w:type="dxa"/>
              <w:bottom w:w="-1" w:type="dxa"/>
              <w:right w:w="-1" w:type="dxa"/>
            </w:tcMar>
            <w:vAlign w:val="center"/>
          </w:tcPr>
          <w:p w14:paraId="1950C3C6">
            <w:pPr>
              <w:snapToGrid w:val="0"/>
              <w:spacing w:line="240" w:lineRule="auto"/>
              <w:ind w:left="0" w:leftChars="0" w:right="0" w:rightChars="0" w:firstLine="0" w:firstLineChars="0"/>
              <w:jc w:val="left"/>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提交内审 / 废弃</w:t>
            </w:r>
          </w:p>
        </w:tc>
        <w:tc>
          <w:tcPr>
            <w:tcW w:w="1997" w:type="dxa"/>
            <w:shd w:val="clear" w:color="auto" w:fill="FFFFFF"/>
            <w:noWrap w:val="0"/>
            <w:tcMar>
              <w:top w:w="-1" w:type="dxa"/>
              <w:left w:w="-1" w:type="dxa"/>
              <w:bottom w:w="-1" w:type="dxa"/>
              <w:right w:w="-1" w:type="dxa"/>
            </w:tcMar>
            <w:vAlign w:val="center"/>
          </w:tcPr>
          <w:p w14:paraId="0275A89B">
            <w:pPr>
              <w:snapToGrid w:val="0"/>
              <w:spacing w:line="240" w:lineRule="auto"/>
              <w:ind w:left="0" w:leftChars="0" w:right="0" w:rightChars="0" w:firstLine="0" w:firstLineChars="0"/>
              <w:jc w:val="left"/>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P4</w:t>
            </w:r>
          </w:p>
        </w:tc>
        <w:tc>
          <w:tcPr>
            <w:tcW w:w="1448" w:type="dxa"/>
            <w:shd w:val="clear" w:color="auto" w:fill="FFFFFF"/>
            <w:noWrap w:val="0"/>
            <w:tcMar>
              <w:top w:w="-1" w:type="dxa"/>
              <w:left w:w="-1" w:type="dxa"/>
              <w:bottom w:w="-1" w:type="dxa"/>
              <w:right w:w="-1" w:type="dxa"/>
            </w:tcMar>
            <w:vAlign w:val="center"/>
          </w:tcPr>
          <w:p w14:paraId="7DAD3957">
            <w:pPr>
              <w:snapToGrid w:val="0"/>
              <w:spacing w:line="240" w:lineRule="auto"/>
              <w:ind w:left="0" w:leftChars="0" w:right="0" w:rightChars="0" w:firstLine="0" w:firstLineChars="0"/>
              <w:jc w:val="center"/>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w:t>
            </w:r>
          </w:p>
        </w:tc>
      </w:tr>
      <w:tr w14:paraId="7F8BA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54" w:hRule="atLeast"/>
          <w:jc w:val="center"/>
        </w:trPr>
        <w:tc>
          <w:tcPr>
            <w:tcW w:w="2689" w:type="dxa"/>
            <w:shd w:val="clear" w:color="auto" w:fill="EDF2F8" w:themeFill="accent1" w:themeFillTint="19"/>
            <w:noWrap w:val="0"/>
            <w:tcMar>
              <w:top w:w="-1" w:type="dxa"/>
              <w:left w:w="-1" w:type="dxa"/>
              <w:bottom w:w="-1" w:type="dxa"/>
              <w:right w:w="-1" w:type="dxa"/>
            </w:tcMar>
            <w:vAlign w:val="center"/>
          </w:tcPr>
          <w:p w14:paraId="6E17988B">
            <w:pPr>
              <w:snapToGrid w:val="0"/>
              <w:spacing w:line="240" w:lineRule="auto"/>
              <w:ind w:left="0" w:leftChars="0" w:right="0" w:rightChars="0" w:firstLine="0" w:firstLineChars="0"/>
              <w:jc w:val="left"/>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SUBMITTED 送审</w:t>
            </w:r>
          </w:p>
        </w:tc>
        <w:tc>
          <w:tcPr>
            <w:tcW w:w="3655" w:type="dxa"/>
            <w:shd w:val="clear" w:color="auto" w:fill="EDF2F8" w:themeFill="accent1" w:themeFillTint="19"/>
            <w:noWrap w:val="0"/>
            <w:tcMar>
              <w:top w:w="-1" w:type="dxa"/>
              <w:left w:w="-1" w:type="dxa"/>
              <w:bottom w:w="-1" w:type="dxa"/>
              <w:right w:w="-1" w:type="dxa"/>
            </w:tcMar>
            <w:vAlign w:val="center"/>
          </w:tcPr>
          <w:p w14:paraId="29F1BF4C">
            <w:pPr>
              <w:snapToGrid w:val="0"/>
              <w:spacing w:line="240" w:lineRule="auto"/>
              <w:ind w:left="0" w:leftChars="0" w:right="0" w:rightChars="0" w:firstLine="0" w:firstLineChars="0"/>
              <w:jc w:val="left"/>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撤回（限内审驳回）/ 受理</w:t>
            </w:r>
          </w:p>
        </w:tc>
        <w:tc>
          <w:tcPr>
            <w:tcW w:w="1997" w:type="dxa"/>
            <w:shd w:val="clear" w:color="auto" w:fill="EDF2F8" w:themeFill="accent1" w:themeFillTint="19"/>
            <w:noWrap w:val="0"/>
            <w:tcMar>
              <w:top w:w="-1" w:type="dxa"/>
              <w:left w:w="-1" w:type="dxa"/>
              <w:bottom w:w="-1" w:type="dxa"/>
              <w:right w:w="-1" w:type="dxa"/>
            </w:tcMar>
            <w:vAlign w:val="center"/>
          </w:tcPr>
          <w:p w14:paraId="77A07813">
            <w:pPr>
              <w:snapToGrid w:val="0"/>
              <w:spacing w:line="240" w:lineRule="auto"/>
              <w:ind w:left="0" w:leftChars="0" w:right="0" w:rightChars="0" w:firstLine="0" w:firstLineChars="0"/>
              <w:jc w:val="left"/>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P4 + 机构</w:t>
            </w:r>
          </w:p>
        </w:tc>
        <w:tc>
          <w:tcPr>
            <w:tcW w:w="1448" w:type="dxa"/>
            <w:shd w:val="clear" w:color="auto" w:fill="EDF2F8" w:themeFill="accent1" w:themeFillTint="19"/>
            <w:noWrap w:val="0"/>
            <w:tcMar>
              <w:top w:w="-1" w:type="dxa"/>
              <w:left w:w="-1" w:type="dxa"/>
              <w:bottom w:w="-1" w:type="dxa"/>
              <w:right w:w="-1" w:type="dxa"/>
            </w:tcMar>
            <w:vAlign w:val="center"/>
          </w:tcPr>
          <w:p w14:paraId="201C9100">
            <w:pPr>
              <w:snapToGrid w:val="0"/>
              <w:spacing w:line="240" w:lineRule="auto"/>
              <w:ind w:left="0" w:leftChars="0" w:right="0" w:rightChars="0" w:firstLine="0" w:firstLineChars="0"/>
              <w:jc w:val="center"/>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w:t>
            </w:r>
          </w:p>
        </w:tc>
      </w:tr>
      <w:tr w14:paraId="18BFF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54" w:hRule="atLeast"/>
          <w:jc w:val="center"/>
        </w:trPr>
        <w:tc>
          <w:tcPr>
            <w:tcW w:w="2689" w:type="dxa"/>
            <w:shd w:val="clear" w:color="auto" w:fill="FFFFFF"/>
            <w:noWrap w:val="0"/>
            <w:tcMar>
              <w:top w:w="-1" w:type="dxa"/>
              <w:left w:w="-1" w:type="dxa"/>
              <w:bottom w:w="-1" w:type="dxa"/>
              <w:right w:w="-1" w:type="dxa"/>
            </w:tcMar>
            <w:vAlign w:val="center"/>
          </w:tcPr>
          <w:p w14:paraId="7BAE1C33">
            <w:pPr>
              <w:snapToGrid w:val="0"/>
              <w:spacing w:line="240" w:lineRule="auto"/>
              <w:ind w:left="0" w:leftChars="0" w:right="0" w:rightChars="0" w:firstLine="0" w:firstLineChars="0"/>
              <w:jc w:val="left"/>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CERTIFYING 认证中</w:t>
            </w:r>
          </w:p>
        </w:tc>
        <w:tc>
          <w:tcPr>
            <w:tcW w:w="3655" w:type="dxa"/>
            <w:shd w:val="clear" w:color="auto" w:fill="FFFFFF"/>
            <w:noWrap w:val="0"/>
            <w:tcMar>
              <w:top w:w="-1" w:type="dxa"/>
              <w:left w:w="-1" w:type="dxa"/>
              <w:bottom w:w="-1" w:type="dxa"/>
              <w:right w:w="-1" w:type="dxa"/>
            </w:tcMar>
            <w:vAlign w:val="center"/>
          </w:tcPr>
          <w:p w14:paraId="518767E3">
            <w:pPr>
              <w:snapToGrid w:val="0"/>
              <w:spacing w:line="240" w:lineRule="auto"/>
              <w:ind w:left="0" w:leftChars="0" w:right="0" w:rightChars="0" w:firstLine="0" w:firstLineChars="0"/>
              <w:jc w:val="left"/>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不可编辑，仅审批</w:t>
            </w:r>
          </w:p>
        </w:tc>
        <w:tc>
          <w:tcPr>
            <w:tcW w:w="1997" w:type="dxa"/>
            <w:shd w:val="clear" w:color="auto" w:fill="FFFFFF"/>
            <w:noWrap w:val="0"/>
            <w:tcMar>
              <w:top w:w="-1" w:type="dxa"/>
              <w:left w:w="-1" w:type="dxa"/>
              <w:bottom w:w="-1" w:type="dxa"/>
              <w:right w:w="-1" w:type="dxa"/>
            </w:tcMar>
            <w:vAlign w:val="center"/>
          </w:tcPr>
          <w:p w14:paraId="08FD9260">
            <w:pPr>
              <w:snapToGrid w:val="0"/>
              <w:spacing w:line="240" w:lineRule="auto"/>
              <w:ind w:left="0" w:leftChars="0" w:right="0" w:rightChars="0" w:firstLine="0" w:firstLineChars="0"/>
              <w:jc w:val="left"/>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w:t>
            </w:r>
          </w:p>
        </w:tc>
        <w:tc>
          <w:tcPr>
            <w:tcW w:w="1448" w:type="dxa"/>
            <w:shd w:val="clear" w:color="auto" w:fill="FFFFFF"/>
            <w:noWrap w:val="0"/>
            <w:tcMar>
              <w:top w:w="-1" w:type="dxa"/>
              <w:left w:w="-1" w:type="dxa"/>
              <w:bottom w:w="-1" w:type="dxa"/>
              <w:right w:w="-1" w:type="dxa"/>
            </w:tcMar>
            <w:vAlign w:val="center"/>
          </w:tcPr>
          <w:p w14:paraId="7324F45B">
            <w:pPr>
              <w:snapToGrid w:val="0"/>
              <w:spacing w:line="240" w:lineRule="auto"/>
              <w:ind w:left="0" w:leftChars="0" w:right="0" w:rightChars="0" w:firstLine="0" w:firstLineChars="0"/>
              <w:jc w:val="center"/>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w:t>
            </w:r>
          </w:p>
        </w:tc>
      </w:tr>
      <w:tr w14:paraId="37556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54" w:hRule="atLeast"/>
          <w:jc w:val="center"/>
        </w:trPr>
        <w:tc>
          <w:tcPr>
            <w:tcW w:w="2689" w:type="dxa"/>
            <w:shd w:val="clear" w:color="auto" w:fill="EDF2F8" w:themeFill="accent1" w:themeFillTint="19"/>
            <w:noWrap w:val="0"/>
            <w:tcMar>
              <w:top w:w="-1" w:type="dxa"/>
              <w:left w:w="-1" w:type="dxa"/>
              <w:bottom w:w="-1" w:type="dxa"/>
              <w:right w:w="-1" w:type="dxa"/>
            </w:tcMar>
            <w:vAlign w:val="center"/>
          </w:tcPr>
          <w:p w14:paraId="6DD6F561">
            <w:pPr>
              <w:snapToGrid w:val="0"/>
              <w:spacing w:line="240" w:lineRule="auto"/>
              <w:ind w:left="0" w:leftChars="0" w:right="0" w:rightChars="0" w:firstLine="0" w:firstLineChars="0"/>
              <w:jc w:val="left"/>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CERTIFIED 已认证</w:t>
            </w:r>
          </w:p>
        </w:tc>
        <w:tc>
          <w:tcPr>
            <w:tcW w:w="3655" w:type="dxa"/>
            <w:shd w:val="clear" w:color="auto" w:fill="EDF2F8" w:themeFill="accent1" w:themeFillTint="19"/>
            <w:noWrap w:val="0"/>
            <w:tcMar>
              <w:top w:w="-1" w:type="dxa"/>
              <w:left w:w="-1" w:type="dxa"/>
              <w:bottom w:w="-1" w:type="dxa"/>
              <w:right w:w="-1" w:type="dxa"/>
            </w:tcMar>
            <w:vAlign w:val="center"/>
          </w:tcPr>
          <w:p w14:paraId="6D9F60D4">
            <w:pPr>
              <w:snapToGrid w:val="0"/>
              <w:spacing w:line="240" w:lineRule="auto"/>
              <w:ind w:left="0" w:leftChars="0" w:right="0" w:rightChars="0" w:firstLine="0" w:firstLineChars="0"/>
              <w:jc w:val="left"/>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一键发布 / 归档</w:t>
            </w:r>
          </w:p>
        </w:tc>
        <w:tc>
          <w:tcPr>
            <w:tcW w:w="1997" w:type="dxa"/>
            <w:shd w:val="clear" w:color="auto" w:fill="EDF2F8" w:themeFill="accent1" w:themeFillTint="19"/>
            <w:noWrap w:val="0"/>
            <w:tcMar>
              <w:top w:w="-1" w:type="dxa"/>
              <w:left w:w="-1" w:type="dxa"/>
              <w:bottom w:w="-1" w:type="dxa"/>
              <w:right w:w="-1" w:type="dxa"/>
            </w:tcMar>
            <w:vAlign w:val="center"/>
          </w:tcPr>
          <w:p w14:paraId="02BEAD8D">
            <w:pPr>
              <w:snapToGrid w:val="0"/>
              <w:spacing w:line="240" w:lineRule="auto"/>
              <w:ind w:left="0" w:leftChars="0" w:right="0" w:rightChars="0" w:firstLine="0" w:firstLineChars="0"/>
              <w:jc w:val="left"/>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P4 + PM 联合</w:t>
            </w:r>
          </w:p>
        </w:tc>
        <w:tc>
          <w:tcPr>
            <w:tcW w:w="1448" w:type="dxa"/>
            <w:shd w:val="clear" w:color="auto" w:fill="EDF2F8" w:themeFill="accent1" w:themeFillTint="19"/>
            <w:noWrap w:val="0"/>
            <w:tcMar>
              <w:top w:w="-1" w:type="dxa"/>
              <w:left w:w="-1" w:type="dxa"/>
              <w:bottom w:w="-1" w:type="dxa"/>
              <w:right w:w="-1" w:type="dxa"/>
            </w:tcMar>
            <w:vAlign w:val="center"/>
          </w:tcPr>
          <w:p w14:paraId="17CE7E02">
            <w:pPr>
              <w:snapToGrid w:val="0"/>
              <w:spacing w:line="240" w:lineRule="auto"/>
              <w:ind w:left="0" w:leftChars="0" w:right="0" w:rightChars="0" w:firstLine="0" w:firstLineChars="0"/>
              <w:jc w:val="center"/>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w:t>
            </w:r>
          </w:p>
        </w:tc>
      </w:tr>
      <w:tr w14:paraId="54F07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54" w:hRule="atLeast"/>
          <w:jc w:val="center"/>
        </w:trPr>
        <w:tc>
          <w:tcPr>
            <w:tcW w:w="2689" w:type="dxa"/>
            <w:shd w:val="clear" w:color="auto" w:fill="FFFFFF"/>
            <w:noWrap w:val="0"/>
            <w:tcMar>
              <w:top w:w="-1" w:type="dxa"/>
              <w:left w:w="-1" w:type="dxa"/>
              <w:bottom w:w="-1" w:type="dxa"/>
              <w:right w:w="-1" w:type="dxa"/>
            </w:tcMar>
            <w:vAlign w:val="center"/>
          </w:tcPr>
          <w:p w14:paraId="44C123A0">
            <w:pPr>
              <w:snapToGrid w:val="0"/>
              <w:spacing w:line="240" w:lineRule="auto"/>
              <w:ind w:left="0" w:leftChars="0" w:right="0" w:rightChars="0" w:firstLine="0" w:firstLineChars="0"/>
              <w:jc w:val="left"/>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PUBLISHED 已发布</w:t>
            </w:r>
          </w:p>
        </w:tc>
        <w:tc>
          <w:tcPr>
            <w:tcW w:w="3655" w:type="dxa"/>
            <w:shd w:val="clear" w:color="auto" w:fill="FFFFFF"/>
            <w:noWrap w:val="0"/>
            <w:tcMar>
              <w:top w:w="-1" w:type="dxa"/>
              <w:left w:w="-1" w:type="dxa"/>
              <w:bottom w:w="-1" w:type="dxa"/>
              <w:right w:w="-1" w:type="dxa"/>
            </w:tcMar>
            <w:vAlign w:val="center"/>
          </w:tcPr>
          <w:p w14:paraId="03F5F229">
            <w:pPr>
              <w:snapToGrid w:val="0"/>
              <w:spacing w:line="240" w:lineRule="auto"/>
              <w:ind w:left="0" w:leftChars="0" w:right="0" w:rightChars="0" w:firstLine="0" w:firstLineChars="0"/>
              <w:jc w:val="left"/>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归档</w:t>
            </w:r>
          </w:p>
        </w:tc>
        <w:tc>
          <w:tcPr>
            <w:tcW w:w="1997" w:type="dxa"/>
            <w:shd w:val="clear" w:color="auto" w:fill="FFFFFF"/>
            <w:noWrap w:val="0"/>
            <w:tcMar>
              <w:top w:w="-1" w:type="dxa"/>
              <w:left w:w="-1" w:type="dxa"/>
              <w:bottom w:w="-1" w:type="dxa"/>
              <w:right w:w="-1" w:type="dxa"/>
            </w:tcMar>
            <w:vAlign w:val="center"/>
          </w:tcPr>
          <w:p w14:paraId="341CFDFD">
            <w:pPr>
              <w:snapToGrid w:val="0"/>
              <w:spacing w:line="240" w:lineRule="auto"/>
              <w:ind w:left="0" w:leftChars="0" w:right="0" w:rightChars="0" w:firstLine="0" w:firstLineChars="0"/>
              <w:jc w:val="left"/>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PM</w:t>
            </w:r>
          </w:p>
        </w:tc>
        <w:tc>
          <w:tcPr>
            <w:tcW w:w="1448" w:type="dxa"/>
            <w:shd w:val="clear" w:color="auto" w:fill="FFFFFF"/>
            <w:noWrap w:val="0"/>
            <w:tcMar>
              <w:top w:w="-1" w:type="dxa"/>
              <w:left w:w="-1" w:type="dxa"/>
              <w:bottom w:w="-1" w:type="dxa"/>
              <w:right w:w="-1" w:type="dxa"/>
            </w:tcMar>
            <w:vAlign w:val="center"/>
          </w:tcPr>
          <w:p w14:paraId="732A6043">
            <w:pPr>
              <w:snapToGrid w:val="0"/>
              <w:spacing w:line="240" w:lineRule="auto"/>
              <w:ind w:left="0" w:leftChars="0" w:right="0" w:rightChars="0" w:firstLine="0" w:firstLineChars="0"/>
              <w:jc w:val="center"/>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w:t>
            </w:r>
          </w:p>
        </w:tc>
      </w:tr>
      <w:tr w14:paraId="4A1AF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54" w:hRule="atLeast"/>
          <w:jc w:val="center"/>
        </w:trPr>
        <w:tc>
          <w:tcPr>
            <w:tcW w:w="2689" w:type="dxa"/>
            <w:shd w:val="clear" w:color="auto" w:fill="EDF2F8" w:themeFill="accent1" w:themeFillTint="19"/>
            <w:noWrap w:val="0"/>
            <w:tcMar>
              <w:top w:w="-1" w:type="dxa"/>
              <w:left w:w="-1" w:type="dxa"/>
              <w:bottom w:w="-1" w:type="dxa"/>
              <w:right w:w="-1" w:type="dxa"/>
            </w:tcMar>
            <w:vAlign w:val="center"/>
          </w:tcPr>
          <w:p w14:paraId="3C4C1033">
            <w:pPr>
              <w:snapToGrid w:val="0"/>
              <w:spacing w:line="240" w:lineRule="auto"/>
              <w:ind w:left="0" w:leftChars="0" w:right="0" w:rightChars="0" w:firstLine="0" w:firstLineChars="0"/>
              <w:jc w:val="left"/>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ARCHIVED 已归档</w:t>
            </w:r>
          </w:p>
        </w:tc>
        <w:tc>
          <w:tcPr>
            <w:tcW w:w="3655" w:type="dxa"/>
            <w:shd w:val="clear" w:color="auto" w:fill="EDF2F8" w:themeFill="accent1" w:themeFillTint="19"/>
            <w:noWrap w:val="0"/>
            <w:tcMar>
              <w:top w:w="-1" w:type="dxa"/>
              <w:left w:w="-1" w:type="dxa"/>
              <w:bottom w:w="-1" w:type="dxa"/>
              <w:right w:w="-1" w:type="dxa"/>
            </w:tcMar>
            <w:vAlign w:val="center"/>
          </w:tcPr>
          <w:p w14:paraId="7881612F">
            <w:pPr>
              <w:snapToGrid w:val="0"/>
              <w:spacing w:line="240" w:lineRule="auto"/>
              <w:ind w:left="0" w:leftChars="0" w:right="0" w:rightChars="0" w:firstLine="0" w:firstLineChars="0"/>
              <w:jc w:val="left"/>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不可变</w:t>
            </w:r>
          </w:p>
        </w:tc>
        <w:tc>
          <w:tcPr>
            <w:tcW w:w="1997" w:type="dxa"/>
            <w:shd w:val="clear" w:color="auto" w:fill="EDF2F8" w:themeFill="accent1" w:themeFillTint="19"/>
            <w:noWrap w:val="0"/>
            <w:tcMar>
              <w:top w:w="-1" w:type="dxa"/>
              <w:left w:w="-1" w:type="dxa"/>
              <w:bottom w:w="-1" w:type="dxa"/>
              <w:right w:w="-1" w:type="dxa"/>
            </w:tcMar>
            <w:vAlign w:val="center"/>
          </w:tcPr>
          <w:p w14:paraId="2AB5A7AD">
            <w:pPr>
              <w:snapToGrid w:val="0"/>
              <w:spacing w:line="240" w:lineRule="auto"/>
              <w:ind w:left="0" w:leftChars="0" w:right="0" w:rightChars="0" w:firstLine="0" w:firstLineChars="0"/>
              <w:jc w:val="left"/>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w:t>
            </w:r>
          </w:p>
        </w:tc>
        <w:tc>
          <w:tcPr>
            <w:tcW w:w="1448" w:type="dxa"/>
            <w:shd w:val="clear" w:color="auto" w:fill="EDF2F8" w:themeFill="accent1" w:themeFillTint="19"/>
            <w:noWrap w:val="0"/>
            <w:tcMar>
              <w:top w:w="-1" w:type="dxa"/>
              <w:left w:w="-1" w:type="dxa"/>
              <w:bottom w:w="-1" w:type="dxa"/>
              <w:right w:w="-1" w:type="dxa"/>
            </w:tcMar>
            <w:vAlign w:val="center"/>
          </w:tcPr>
          <w:p w14:paraId="28443A84">
            <w:pPr>
              <w:snapToGrid w:val="0"/>
              <w:spacing w:line="240" w:lineRule="auto"/>
              <w:ind w:left="0" w:leftChars="0" w:right="0" w:rightChars="0" w:firstLine="0" w:firstLineChars="0"/>
              <w:jc w:val="center"/>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w:t>
            </w:r>
          </w:p>
        </w:tc>
      </w:tr>
    </w:tbl>
    <w:p w14:paraId="58D8573C">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b/>
          <w:i w:val="0"/>
          <w:iCs w:val="0"/>
          <w:color w:val="1E3A8A"/>
          <w:sz w:val="21"/>
          <w:szCs w:val="21"/>
        </w:rPr>
        <w:t>计算正确性规则（BR）与错误码（详见第四章“标准化错误码字典”）：</w:t>
      </w:r>
    </w:p>
    <w:tbl>
      <w:tblPr>
        <w:tblStyle w:val="37"/>
        <w:tblW w:w="979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055"/>
        <w:gridCol w:w="4636"/>
        <w:gridCol w:w="1543"/>
        <w:gridCol w:w="2556"/>
      </w:tblGrid>
      <w:tr w14:paraId="0BA1E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tblHeader/>
          <w:jc w:val="center"/>
        </w:trPr>
        <w:tc>
          <w:tcPr>
            <w:tcW w:w="1055" w:type="dxa"/>
            <w:shd w:val="clear" w:color="auto" w:fill="4F81BD" w:themeFill="accent1"/>
            <w:noWrap w:val="0"/>
            <w:tcMar>
              <w:top w:w="-1" w:type="dxa"/>
              <w:left w:w="-1" w:type="dxa"/>
              <w:bottom w:w="-1" w:type="dxa"/>
              <w:right w:w="-1" w:type="dxa"/>
            </w:tcMar>
            <w:vAlign w:val="center"/>
          </w:tcPr>
          <w:p w14:paraId="62C7ECBC">
            <w:pPr>
              <w:keepNext/>
              <w:snapToGrid w:val="0"/>
              <w:spacing w:line="240" w:lineRule="auto"/>
              <w:ind w:left="0" w:leftChars="0" w:right="0" w:rightChars="0" w:firstLine="0" w:firstLineChars="0"/>
              <w:jc w:val="center"/>
              <w:rPr>
                <w:rFonts w:hint="eastAsia" w:ascii="宋体" w:hAnsi="宋体" w:eastAsia="宋体" w:cs="宋体"/>
                <w:b/>
                <w:i w:val="0"/>
                <w:sz w:val="18"/>
              </w:rPr>
            </w:pPr>
            <w:r>
              <w:rPr>
                <w:rFonts w:hint="eastAsia" w:ascii="宋体" w:hAnsi="宋体" w:eastAsia="宋体" w:cs="宋体"/>
                <w:b/>
                <w:i w:val="0"/>
                <w:iCs w:val="0"/>
                <w:color w:val="FFFFFF"/>
                <w:sz w:val="18"/>
                <w:szCs w:val="18"/>
                <w:lang w:val="en-US" w:eastAsia="zh-CN"/>
              </w:rPr>
              <w:t>BR编号</w:t>
            </w:r>
          </w:p>
        </w:tc>
        <w:tc>
          <w:tcPr>
            <w:tcW w:w="4636" w:type="dxa"/>
            <w:shd w:val="clear" w:color="auto" w:fill="4F81BD" w:themeFill="accent1"/>
            <w:noWrap w:val="0"/>
            <w:tcMar>
              <w:top w:w="-1" w:type="dxa"/>
              <w:left w:w="-1" w:type="dxa"/>
              <w:bottom w:w="-1" w:type="dxa"/>
              <w:right w:w="-1" w:type="dxa"/>
            </w:tcMar>
            <w:vAlign w:val="center"/>
          </w:tcPr>
          <w:p w14:paraId="28456391">
            <w:pPr>
              <w:keepNext/>
              <w:snapToGrid w:val="0"/>
              <w:spacing w:line="240" w:lineRule="auto"/>
              <w:ind w:left="0" w:leftChars="0" w:right="0" w:rightChars="0" w:firstLine="0" w:firstLineChars="0"/>
              <w:jc w:val="center"/>
              <w:rPr>
                <w:rFonts w:hint="eastAsia" w:ascii="宋体" w:hAnsi="宋体" w:eastAsia="宋体" w:cs="宋体"/>
                <w:b/>
                <w:i w:val="0"/>
                <w:sz w:val="18"/>
              </w:rPr>
            </w:pPr>
            <w:r>
              <w:rPr>
                <w:rFonts w:hint="eastAsia" w:ascii="宋体" w:hAnsi="宋体" w:eastAsia="宋体" w:cs="宋体"/>
                <w:b/>
                <w:i w:val="0"/>
                <w:iCs w:val="0"/>
                <w:color w:val="FFFFFF"/>
                <w:sz w:val="18"/>
                <w:szCs w:val="18"/>
                <w:lang w:val="en-US" w:eastAsia="zh-CN"/>
              </w:rPr>
              <w:t>规则</w:t>
            </w:r>
          </w:p>
        </w:tc>
        <w:tc>
          <w:tcPr>
            <w:tcW w:w="1543" w:type="dxa"/>
            <w:shd w:val="clear" w:color="auto" w:fill="4F81BD" w:themeFill="accent1"/>
            <w:noWrap w:val="0"/>
            <w:tcMar>
              <w:top w:w="-1" w:type="dxa"/>
              <w:left w:w="-1" w:type="dxa"/>
              <w:bottom w:w="-1" w:type="dxa"/>
              <w:right w:w="-1" w:type="dxa"/>
            </w:tcMar>
            <w:vAlign w:val="center"/>
          </w:tcPr>
          <w:p w14:paraId="390BBD94">
            <w:pPr>
              <w:keepNext/>
              <w:snapToGrid w:val="0"/>
              <w:spacing w:line="240" w:lineRule="auto"/>
              <w:ind w:left="0" w:leftChars="0" w:right="0" w:rightChars="0" w:firstLine="0" w:firstLineChars="0"/>
              <w:jc w:val="center"/>
              <w:rPr>
                <w:rFonts w:hint="eastAsia" w:ascii="宋体" w:hAnsi="宋体" w:eastAsia="宋体" w:cs="宋体"/>
                <w:b/>
                <w:i w:val="0"/>
                <w:sz w:val="18"/>
              </w:rPr>
            </w:pPr>
            <w:r>
              <w:rPr>
                <w:rFonts w:hint="eastAsia" w:ascii="宋体" w:hAnsi="宋体" w:eastAsia="宋体" w:cs="宋体"/>
                <w:b/>
                <w:i w:val="0"/>
                <w:iCs w:val="0"/>
                <w:color w:val="FFFFFF"/>
                <w:sz w:val="18"/>
                <w:szCs w:val="18"/>
                <w:lang w:val="en-US" w:eastAsia="zh-CN"/>
              </w:rPr>
              <w:t>触发时机</w:t>
            </w:r>
          </w:p>
        </w:tc>
        <w:tc>
          <w:tcPr>
            <w:tcW w:w="2556" w:type="dxa"/>
            <w:shd w:val="clear" w:color="auto" w:fill="4F81BD" w:themeFill="accent1"/>
            <w:noWrap w:val="0"/>
            <w:tcMar>
              <w:top w:w="-1" w:type="dxa"/>
              <w:left w:w="-1" w:type="dxa"/>
              <w:bottom w:w="-1" w:type="dxa"/>
              <w:right w:w="-1" w:type="dxa"/>
            </w:tcMar>
            <w:vAlign w:val="center"/>
          </w:tcPr>
          <w:p w14:paraId="1AE62162">
            <w:pPr>
              <w:keepNext/>
              <w:snapToGrid w:val="0"/>
              <w:spacing w:line="240" w:lineRule="auto"/>
              <w:ind w:left="0" w:leftChars="0" w:right="0" w:rightChars="0" w:firstLine="0" w:firstLineChars="0"/>
              <w:jc w:val="center"/>
              <w:rPr>
                <w:rFonts w:hint="eastAsia" w:ascii="宋体" w:hAnsi="宋体" w:eastAsia="宋体" w:cs="宋体"/>
                <w:b/>
                <w:i w:val="0"/>
                <w:sz w:val="18"/>
              </w:rPr>
            </w:pPr>
            <w:r>
              <w:rPr>
                <w:rFonts w:hint="eastAsia" w:ascii="宋体" w:hAnsi="宋体" w:eastAsia="宋体" w:cs="宋体"/>
                <w:b/>
                <w:i w:val="0"/>
                <w:iCs w:val="0"/>
                <w:color w:val="FFFFFF"/>
                <w:sz w:val="18"/>
                <w:szCs w:val="18"/>
                <w:lang w:val="en-US" w:eastAsia="zh-CN"/>
              </w:rPr>
              <w:t>错误码</w:t>
            </w:r>
          </w:p>
        </w:tc>
      </w:tr>
      <w:tr w14:paraId="31D5F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1055" w:type="dxa"/>
            <w:shd w:val="clear" w:color="auto" w:fill="FFFFFF"/>
            <w:noWrap w:val="0"/>
            <w:tcMar>
              <w:top w:w="-1" w:type="dxa"/>
              <w:left w:w="-1" w:type="dxa"/>
              <w:bottom w:w="-1" w:type="dxa"/>
              <w:right w:w="-1" w:type="dxa"/>
            </w:tcMar>
            <w:vAlign w:val="center"/>
          </w:tcPr>
          <w:p w14:paraId="5AD81B0D">
            <w:pPr>
              <w:keepNext/>
              <w:snapToGrid w:val="0"/>
              <w:spacing w:line="240" w:lineRule="auto"/>
              <w:ind w:left="0" w:leftChars="0" w:right="0" w:rightChars="0" w:firstLine="0" w:firstLineChars="0"/>
              <w:jc w:val="center"/>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BR-LCA-001</w:t>
            </w:r>
          </w:p>
        </w:tc>
        <w:tc>
          <w:tcPr>
            <w:tcW w:w="4636" w:type="dxa"/>
            <w:shd w:val="clear" w:color="auto" w:fill="FFFFFF"/>
            <w:noWrap w:val="0"/>
            <w:tcMar>
              <w:top w:w="-1" w:type="dxa"/>
              <w:left w:w="-1" w:type="dxa"/>
              <w:bottom w:w="-1" w:type="dxa"/>
              <w:right w:w="-1" w:type="dxa"/>
            </w:tcMar>
            <w:vAlign w:val="center"/>
          </w:tcPr>
          <w:p w14:paraId="699DB05D">
            <w:pPr>
              <w:keepNext/>
              <w:snapToGrid w:val="0"/>
              <w:spacing w:line="240" w:lineRule="auto"/>
              <w:ind w:left="0" w:leftChars="0" w:right="0" w:rightChars="0" w:firstLine="0" w:firstLineChars="0"/>
              <w:jc w:val="left"/>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C_total = ∑C_stage，容差 ≤ 0.01 kgCO2e</w:t>
            </w:r>
          </w:p>
        </w:tc>
        <w:tc>
          <w:tcPr>
            <w:tcW w:w="1543" w:type="dxa"/>
            <w:shd w:val="clear" w:color="auto" w:fill="FFFFFF"/>
            <w:noWrap w:val="0"/>
            <w:tcMar>
              <w:top w:w="-1" w:type="dxa"/>
              <w:left w:w="-1" w:type="dxa"/>
              <w:bottom w:w="-1" w:type="dxa"/>
              <w:right w:w="-1" w:type="dxa"/>
            </w:tcMar>
            <w:vAlign w:val="center"/>
          </w:tcPr>
          <w:p w14:paraId="0AC66C14">
            <w:pPr>
              <w:keepNext/>
              <w:snapToGrid w:val="0"/>
              <w:spacing w:line="240" w:lineRule="auto"/>
              <w:ind w:left="0" w:leftChars="0" w:right="0" w:rightChars="0" w:firstLine="0" w:firstLineChars="0"/>
              <w:jc w:val="left"/>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任意时刻后台自检</w:t>
            </w:r>
          </w:p>
        </w:tc>
        <w:tc>
          <w:tcPr>
            <w:tcW w:w="2556" w:type="dxa"/>
            <w:shd w:val="clear" w:color="auto" w:fill="FFFFFF"/>
            <w:noWrap w:val="0"/>
            <w:tcMar>
              <w:top w:w="-1" w:type="dxa"/>
              <w:left w:w="-1" w:type="dxa"/>
              <w:bottom w:w="-1" w:type="dxa"/>
              <w:right w:w="-1" w:type="dxa"/>
            </w:tcMar>
            <w:vAlign w:val="center"/>
          </w:tcPr>
          <w:p w14:paraId="71D126A2">
            <w:pPr>
              <w:keepNext/>
              <w:snapToGrid w:val="0"/>
              <w:spacing w:line="240" w:lineRule="auto"/>
              <w:ind w:left="0" w:leftChars="0" w:right="0" w:rightChars="0" w:firstLine="0" w:firstLineChars="0"/>
              <w:jc w:val="left"/>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E_CALC_LCA_SUM_MISMATCH</w:t>
            </w:r>
          </w:p>
        </w:tc>
      </w:tr>
      <w:tr w14:paraId="2E957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055" w:type="dxa"/>
            <w:shd w:val="clear" w:color="auto" w:fill="EDF2F8" w:themeFill="accent1" w:themeFillTint="19"/>
            <w:noWrap w:val="0"/>
            <w:tcMar>
              <w:top w:w="-1" w:type="dxa"/>
              <w:left w:w="-1" w:type="dxa"/>
              <w:bottom w:w="-1" w:type="dxa"/>
              <w:right w:w="-1" w:type="dxa"/>
            </w:tcMar>
            <w:vAlign w:val="center"/>
          </w:tcPr>
          <w:p w14:paraId="09ED31D1">
            <w:pPr>
              <w:keepNext/>
              <w:snapToGrid w:val="0"/>
              <w:spacing w:line="240" w:lineRule="auto"/>
              <w:ind w:left="0" w:leftChars="0" w:right="0" w:rightChars="0" w:firstLine="0" w:firstLineChars="0"/>
              <w:jc w:val="center"/>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BR-LCA-002</w:t>
            </w:r>
          </w:p>
        </w:tc>
        <w:tc>
          <w:tcPr>
            <w:tcW w:w="4636" w:type="dxa"/>
            <w:shd w:val="clear" w:color="auto" w:fill="EDF2F8" w:themeFill="accent1" w:themeFillTint="19"/>
            <w:noWrap w:val="0"/>
            <w:tcMar>
              <w:top w:w="-1" w:type="dxa"/>
              <w:left w:w="-1" w:type="dxa"/>
              <w:bottom w:w="-1" w:type="dxa"/>
              <w:right w:w="-1" w:type="dxa"/>
            </w:tcMar>
            <w:vAlign w:val="center"/>
          </w:tcPr>
          <w:p w14:paraId="251F2149">
            <w:pPr>
              <w:keepNext/>
              <w:snapToGrid w:val="0"/>
              <w:spacing w:line="240" w:lineRule="auto"/>
              <w:ind w:left="0" w:leftChars="0" w:right="0" w:rightChars="0" w:firstLine="0" w:firstLineChars="0"/>
              <w:jc w:val="left"/>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C_total ≥ 0</w:t>
            </w:r>
          </w:p>
        </w:tc>
        <w:tc>
          <w:tcPr>
            <w:tcW w:w="1543" w:type="dxa"/>
            <w:shd w:val="clear" w:color="auto" w:fill="EDF2F8" w:themeFill="accent1" w:themeFillTint="19"/>
            <w:noWrap w:val="0"/>
            <w:tcMar>
              <w:top w:w="-1" w:type="dxa"/>
              <w:left w:w="-1" w:type="dxa"/>
              <w:bottom w:w="-1" w:type="dxa"/>
              <w:right w:w="-1" w:type="dxa"/>
            </w:tcMar>
            <w:vAlign w:val="center"/>
          </w:tcPr>
          <w:p w14:paraId="57C8A999">
            <w:pPr>
              <w:keepNext/>
              <w:snapToGrid w:val="0"/>
              <w:spacing w:line="240" w:lineRule="auto"/>
              <w:ind w:left="0" w:leftChars="0" w:right="0" w:rightChars="0" w:firstLine="0" w:firstLineChars="0"/>
              <w:jc w:val="left"/>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保存</w:t>
            </w:r>
          </w:p>
        </w:tc>
        <w:tc>
          <w:tcPr>
            <w:tcW w:w="2556" w:type="dxa"/>
            <w:shd w:val="clear" w:color="auto" w:fill="EDF2F8" w:themeFill="accent1" w:themeFillTint="19"/>
            <w:noWrap w:val="0"/>
            <w:tcMar>
              <w:top w:w="-1" w:type="dxa"/>
              <w:left w:w="-1" w:type="dxa"/>
              <w:bottom w:w="-1" w:type="dxa"/>
              <w:right w:w="-1" w:type="dxa"/>
            </w:tcMar>
            <w:vAlign w:val="center"/>
          </w:tcPr>
          <w:p w14:paraId="58166F44">
            <w:pPr>
              <w:keepNext/>
              <w:snapToGrid w:val="0"/>
              <w:spacing w:line="240" w:lineRule="auto"/>
              <w:ind w:left="0" w:leftChars="0" w:right="0" w:rightChars="0" w:firstLine="0" w:firstLineChars="0"/>
              <w:jc w:val="left"/>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E_VAL_LCA_TOTAL_NEGATIVE</w:t>
            </w:r>
          </w:p>
        </w:tc>
      </w:tr>
      <w:tr w14:paraId="448B9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055" w:type="dxa"/>
            <w:shd w:val="clear" w:color="auto" w:fill="FFFFFF"/>
            <w:noWrap w:val="0"/>
            <w:tcMar>
              <w:top w:w="-1" w:type="dxa"/>
              <w:left w:w="-1" w:type="dxa"/>
              <w:bottom w:w="-1" w:type="dxa"/>
              <w:right w:w="-1" w:type="dxa"/>
            </w:tcMar>
            <w:vAlign w:val="center"/>
          </w:tcPr>
          <w:p w14:paraId="187EF487">
            <w:pPr>
              <w:keepNext/>
              <w:snapToGrid w:val="0"/>
              <w:spacing w:line="240" w:lineRule="auto"/>
              <w:ind w:left="0" w:leftChars="0" w:right="0" w:rightChars="0" w:firstLine="0" w:firstLineChars="0"/>
              <w:jc w:val="center"/>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BR-LCA-003</w:t>
            </w:r>
          </w:p>
        </w:tc>
        <w:tc>
          <w:tcPr>
            <w:tcW w:w="4636" w:type="dxa"/>
            <w:shd w:val="clear" w:color="auto" w:fill="FFFFFF"/>
            <w:noWrap w:val="0"/>
            <w:tcMar>
              <w:top w:w="-1" w:type="dxa"/>
              <w:left w:w="-1" w:type="dxa"/>
              <w:bottom w:w="-1" w:type="dxa"/>
              <w:right w:w="-1" w:type="dxa"/>
            </w:tcMar>
            <w:vAlign w:val="center"/>
          </w:tcPr>
          <w:p w14:paraId="16F352FD">
            <w:pPr>
              <w:keepNext/>
              <w:snapToGrid w:val="0"/>
              <w:spacing w:line="240" w:lineRule="auto"/>
              <w:ind w:left="0" w:leftChars="0" w:right="0" w:rightChars="0" w:firstLine="0" w:firstLineChars="0"/>
              <w:jc w:val="left"/>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工时 T_m &gt; 0</w:t>
            </w:r>
          </w:p>
        </w:tc>
        <w:tc>
          <w:tcPr>
            <w:tcW w:w="1543" w:type="dxa"/>
            <w:shd w:val="clear" w:color="auto" w:fill="FFFFFF"/>
            <w:noWrap w:val="0"/>
            <w:tcMar>
              <w:top w:w="-1" w:type="dxa"/>
              <w:left w:w="-1" w:type="dxa"/>
              <w:bottom w:w="-1" w:type="dxa"/>
              <w:right w:w="-1" w:type="dxa"/>
            </w:tcMar>
            <w:vAlign w:val="center"/>
          </w:tcPr>
          <w:p w14:paraId="34FE45E2">
            <w:pPr>
              <w:keepNext/>
              <w:snapToGrid w:val="0"/>
              <w:spacing w:line="240" w:lineRule="auto"/>
              <w:ind w:left="0" w:leftChars="0" w:right="0" w:rightChars="0" w:firstLine="0" w:firstLineChars="0"/>
              <w:jc w:val="left"/>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制造加工阶段</w:t>
            </w:r>
          </w:p>
        </w:tc>
        <w:tc>
          <w:tcPr>
            <w:tcW w:w="2556" w:type="dxa"/>
            <w:shd w:val="clear" w:color="auto" w:fill="FFFFFF"/>
            <w:noWrap w:val="0"/>
            <w:tcMar>
              <w:top w:w="-1" w:type="dxa"/>
              <w:left w:w="-1" w:type="dxa"/>
              <w:bottom w:w="-1" w:type="dxa"/>
              <w:right w:w="-1" w:type="dxa"/>
            </w:tcMar>
            <w:vAlign w:val="center"/>
          </w:tcPr>
          <w:p w14:paraId="1F2DE3A8">
            <w:pPr>
              <w:keepNext/>
              <w:snapToGrid w:val="0"/>
              <w:spacing w:line="240" w:lineRule="auto"/>
              <w:ind w:left="0" w:leftChars="0" w:right="0" w:rightChars="0" w:firstLine="0" w:firstLineChars="0"/>
              <w:jc w:val="left"/>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E_CALC_LCA_TDIV_ZERO</w:t>
            </w:r>
          </w:p>
        </w:tc>
      </w:tr>
      <w:tr w14:paraId="15340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055" w:type="dxa"/>
            <w:shd w:val="clear" w:color="auto" w:fill="EDF2F8" w:themeFill="accent1" w:themeFillTint="19"/>
            <w:noWrap w:val="0"/>
            <w:tcMar>
              <w:top w:w="-1" w:type="dxa"/>
              <w:left w:w="-1" w:type="dxa"/>
              <w:bottom w:w="-1" w:type="dxa"/>
              <w:right w:w="-1" w:type="dxa"/>
            </w:tcMar>
            <w:vAlign w:val="center"/>
          </w:tcPr>
          <w:p w14:paraId="7AFA6AA0">
            <w:pPr>
              <w:keepNext/>
              <w:snapToGrid w:val="0"/>
              <w:spacing w:line="240" w:lineRule="auto"/>
              <w:ind w:left="0" w:leftChars="0" w:right="0" w:rightChars="0" w:firstLine="0" w:firstLineChars="0"/>
              <w:jc w:val="center"/>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BR-LCA-004</w:t>
            </w:r>
          </w:p>
        </w:tc>
        <w:tc>
          <w:tcPr>
            <w:tcW w:w="4636" w:type="dxa"/>
            <w:shd w:val="clear" w:color="auto" w:fill="EDF2F8" w:themeFill="accent1" w:themeFillTint="19"/>
            <w:noWrap w:val="0"/>
            <w:tcMar>
              <w:top w:w="-1" w:type="dxa"/>
              <w:left w:w="-1" w:type="dxa"/>
              <w:bottom w:w="-1" w:type="dxa"/>
              <w:right w:w="-1" w:type="dxa"/>
            </w:tcMar>
            <w:vAlign w:val="center"/>
          </w:tcPr>
          <w:p w14:paraId="1E27DECE">
            <w:pPr>
              <w:keepNext/>
              <w:snapToGrid w:val="0"/>
              <w:spacing w:line="240" w:lineRule="auto"/>
              <w:ind w:left="0" w:leftChars="0" w:right="0" w:rightChars="0" w:firstLine="0" w:firstLineChars="0"/>
              <w:jc w:val="left"/>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因子版本有效期 today ∈ [effective_from, effective_to]</w:t>
            </w:r>
          </w:p>
        </w:tc>
        <w:tc>
          <w:tcPr>
            <w:tcW w:w="1543" w:type="dxa"/>
            <w:shd w:val="clear" w:color="auto" w:fill="EDF2F8" w:themeFill="accent1" w:themeFillTint="19"/>
            <w:noWrap w:val="0"/>
            <w:tcMar>
              <w:top w:w="-1" w:type="dxa"/>
              <w:left w:w="-1" w:type="dxa"/>
              <w:bottom w:w="-1" w:type="dxa"/>
              <w:right w:w="-1" w:type="dxa"/>
            </w:tcMar>
            <w:vAlign w:val="center"/>
          </w:tcPr>
          <w:p w14:paraId="76FF646B">
            <w:pPr>
              <w:keepNext/>
              <w:snapToGrid w:val="0"/>
              <w:spacing w:line="240" w:lineRule="auto"/>
              <w:ind w:left="0" w:leftChars="0" w:right="0" w:rightChars="0" w:firstLine="0" w:firstLineChars="0"/>
              <w:jc w:val="left"/>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因子选用</w:t>
            </w:r>
          </w:p>
        </w:tc>
        <w:tc>
          <w:tcPr>
            <w:tcW w:w="2556" w:type="dxa"/>
            <w:shd w:val="clear" w:color="auto" w:fill="EDF2F8" w:themeFill="accent1" w:themeFillTint="19"/>
            <w:noWrap w:val="0"/>
            <w:tcMar>
              <w:top w:w="-1" w:type="dxa"/>
              <w:left w:w="-1" w:type="dxa"/>
              <w:bottom w:w="-1" w:type="dxa"/>
              <w:right w:w="-1" w:type="dxa"/>
            </w:tcMar>
            <w:vAlign w:val="center"/>
          </w:tcPr>
          <w:p w14:paraId="21A86B1B">
            <w:pPr>
              <w:keepNext/>
              <w:snapToGrid w:val="0"/>
              <w:spacing w:line="240" w:lineRule="auto"/>
              <w:ind w:left="0" w:leftChars="0" w:right="0" w:rightChars="0" w:firstLine="0" w:firstLineChars="0"/>
              <w:jc w:val="left"/>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E_VAL_FACTOR_EXPIRED</w:t>
            </w:r>
          </w:p>
        </w:tc>
      </w:tr>
      <w:tr w14:paraId="6BFF9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055" w:type="dxa"/>
            <w:shd w:val="clear" w:color="auto" w:fill="FFFFFF"/>
            <w:noWrap w:val="0"/>
            <w:tcMar>
              <w:top w:w="-1" w:type="dxa"/>
              <w:left w:w="-1" w:type="dxa"/>
              <w:bottom w:w="-1" w:type="dxa"/>
              <w:right w:w="-1" w:type="dxa"/>
            </w:tcMar>
            <w:vAlign w:val="center"/>
          </w:tcPr>
          <w:p w14:paraId="7C2FA175">
            <w:pPr>
              <w:keepNext/>
              <w:snapToGrid w:val="0"/>
              <w:spacing w:line="240" w:lineRule="auto"/>
              <w:ind w:left="0" w:leftChars="0" w:right="0" w:rightChars="0" w:firstLine="0" w:firstLineChars="0"/>
              <w:jc w:val="center"/>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BR-LCA-005</w:t>
            </w:r>
          </w:p>
        </w:tc>
        <w:tc>
          <w:tcPr>
            <w:tcW w:w="4636" w:type="dxa"/>
            <w:shd w:val="clear" w:color="auto" w:fill="FFFFFF"/>
            <w:noWrap w:val="0"/>
            <w:tcMar>
              <w:top w:w="-1" w:type="dxa"/>
              <w:left w:w="-1" w:type="dxa"/>
              <w:bottom w:w="-1" w:type="dxa"/>
              <w:right w:w="-1" w:type="dxa"/>
            </w:tcMar>
            <w:vAlign w:val="center"/>
          </w:tcPr>
          <w:p w14:paraId="77A3DE33">
            <w:pPr>
              <w:keepNext/>
              <w:snapToGrid w:val="0"/>
              <w:spacing w:line="240" w:lineRule="auto"/>
              <w:ind w:left="0" w:leftChars="0" w:right="0" w:rightChars="0" w:firstLine="0" w:firstLineChars="0"/>
              <w:jc w:val="left"/>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工序四元组（设备 / 工时 / 介质 / 数量）齐备</w:t>
            </w:r>
          </w:p>
        </w:tc>
        <w:tc>
          <w:tcPr>
            <w:tcW w:w="1543" w:type="dxa"/>
            <w:shd w:val="clear" w:color="auto" w:fill="FFFFFF"/>
            <w:noWrap w:val="0"/>
            <w:tcMar>
              <w:top w:w="-1" w:type="dxa"/>
              <w:left w:w="-1" w:type="dxa"/>
              <w:bottom w:w="-1" w:type="dxa"/>
              <w:right w:w="-1" w:type="dxa"/>
            </w:tcMar>
            <w:vAlign w:val="center"/>
          </w:tcPr>
          <w:p w14:paraId="72703D8A">
            <w:pPr>
              <w:keepNext/>
              <w:snapToGrid w:val="0"/>
              <w:spacing w:line="240" w:lineRule="auto"/>
              <w:ind w:left="0" w:leftChars="0" w:right="0" w:rightChars="0" w:firstLine="0" w:firstLineChars="0"/>
              <w:jc w:val="left"/>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保存</w:t>
            </w:r>
          </w:p>
        </w:tc>
        <w:tc>
          <w:tcPr>
            <w:tcW w:w="2556" w:type="dxa"/>
            <w:shd w:val="clear" w:color="auto" w:fill="FFFFFF"/>
            <w:noWrap w:val="0"/>
            <w:tcMar>
              <w:top w:w="-1" w:type="dxa"/>
              <w:left w:w="-1" w:type="dxa"/>
              <w:bottom w:w="-1" w:type="dxa"/>
              <w:right w:w="-1" w:type="dxa"/>
            </w:tcMar>
            <w:vAlign w:val="center"/>
          </w:tcPr>
          <w:p w14:paraId="246C8035">
            <w:pPr>
              <w:keepNext/>
              <w:snapToGrid w:val="0"/>
              <w:spacing w:line="240" w:lineRule="auto"/>
              <w:ind w:left="0" w:leftChars="0" w:right="0" w:rightChars="0" w:firstLine="0" w:firstLineChars="0"/>
              <w:jc w:val="left"/>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E_VAL_LCA_STAGE_INCOMPLETE</w:t>
            </w:r>
          </w:p>
        </w:tc>
      </w:tr>
      <w:tr w14:paraId="4CA1C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055" w:type="dxa"/>
            <w:shd w:val="clear" w:color="auto" w:fill="EDF2F8" w:themeFill="accent1" w:themeFillTint="19"/>
            <w:noWrap w:val="0"/>
            <w:tcMar>
              <w:top w:w="-1" w:type="dxa"/>
              <w:left w:w="-1" w:type="dxa"/>
              <w:bottom w:w="-1" w:type="dxa"/>
              <w:right w:w="-1" w:type="dxa"/>
            </w:tcMar>
            <w:vAlign w:val="center"/>
          </w:tcPr>
          <w:p w14:paraId="76EC8DCB">
            <w:pPr>
              <w:keepNext/>
              <w:snapToGrid w:val="0"/>
              <w:spacing w:line="240" w:lineRule="auto"/>
              <w:ind w:left="0" w:leftChars="0" w:right="0" w:rightChars="0" w:firstLine="0" w:firstLineChars="0"/>
              <w:jc w:val="center"/>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BR-LCA-006</w:t>
            </w:r>
          </w:p>
        </w:tc>
        <w:tc>
          <w:tcPr>
            <w:tcW w:w="4636" w:type="dxa"/>
            <w:shd w:val="clear" w:color="auto" w:fill="EDF2F8" w:themeFill="accent1" w:themeFillTint="19"/>
            <w:noWrap w:val="0"/>
            <w:tcMar>
              <w:top w:w="-1" w:type="dxa"/>
              <w:left w:w="-1" w:type="dxa"/>
              <w:bottom w:w="-1" w:type="dxa"/>
              <w:right w:w="-1" w:type="dxa"/>
            </w:tcMar>
            <w:vAlign w:val="center"/>
          </w:tcPr>
          <w:p w14:paraId="61D42D9C">
            <w:pPr>
              <w:keepNext/>
              <w:snapToGrid w:val="0"/>
              <w:spacing w:line="240" w:lineRule="auto"/>
              <w:ind w:left="0" w:leftChars="0" w:right="0" w:rightChars="0" w:firstLine="0" w:firstLineChars="0"/>
              <w:jc w:val="left"/>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哈希链尾节点 prev = 前一节点</w:t>
            </w:r>
          </w:p>
        </w:tc>
        <w:tc>
          <w:tcPr>
            <w:tcW w:w="1543" w:type="dxa"/>
            <w:shd w:val="clear" w:color="auto" w:fill="EDF2F8" w:themeFill="accent1" w:themeFillTint="19"/>
            <w:noWrap w:val="0"/>
            <w:tcMar>
              <w:top w:w="-1" w:type="dxa"/>
              <w:left w:w="-1" w:type="dxa"/>
              <w:bottom w:w="-1" w:type="dxa"/>
              <w:right w:w="-1" w:type="dxa"/>
            </w:tcMar>
            <w:vAlign w:val="center"/>
          </w:tcPr>
          <w:p w14:paraId="62D8EE10">
            <w:pPr>
              <w:keepNext/>
              <w:snapToGrid w:val="0"/>
              <w:spacing w:line="240" w:lineRule="auto"/>
              <w:ind w:left="0" w:leftChars="0" w:right="0" w:rightChars="0" w:firstLine="0" w:firstLineChars="0"/>
              <w:jc w:val="left"/>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审计存证</w:t>
            </w:r>
          </w:p>
        </w:tc>
        <w:tc>
          <w:tcPr>
            <w:tcW w:w="2556" w:type="dxa"/>
            <w:shd w:val="clear" w:color="auto" w:fill="EDF2F8" w:themeFill="accent1" w:themeFillTint="19"/>
            <w:noWrap w:val="0"/>
            <w:tcMar>
              <w:top w:w="-1" w:type="dxa"/>
              <w:left w:w="-1" w:type="dxa"/>
              <w:bottom w:w="-1" w:type="dxa"/>
              <w:right w:w="-1" w:type="dxa"/>
            </w:tcMar>
            <w:vAlign w:val="center"/>
          </w:tcPr>
          <w:p w14:paraId="1A853444">
            <w:pPr>
              <w:keepNext/>
              <w:snapToGrid w:val="0"/>
              <w:spacing w:line="240" w:lineRule="auto"/>
              <w:ind w:left="0" w:leftChars="0" w:right="0" w:rightChars="0" w:firstLine="0" w:firstLineChars="0"/>
              <w:jc w:val="left"/>
              <w:rPr>
                <w:rFonts w:hint="eastAsia" w:ascii="宋体" w:hAnsi="宋体" w:eastAsia="宋体" w:cs="宋体"/>
                <w:b w:val="0"/>
                <w:i w:val="0"/>
                <w:sz w:val="18"/>
              </w:rPr>
            </w:pPr>
            <w:r>
              <w:rPr>
                <w:rFonts w:hint="eastAsia" w:ascii="宋体" w:hAnsi="宋体" w:eastAsia="宋体" w:cs="宋体"/>
                <w:b w:val="0"/>
                <w:bCs w:val="0"/>
                <w:i w:val="0"/>
                <w:iCs w:val="0"/>
                <w:color w:val="1F2937"/>
                <w:sz w:val="18"/>
                <w:szCs w:val="18"/>
              </w:rPr>
              <w:t>E_AUDIT_HASH_BROKEN</w:t>
            </w:r>
          </w:p>
        </w:tc>
      </w:tr>
    </w:tbl>
    <w:p w14:paraId="50019411">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b/>
          <w:i w:val="0"/>
          <w:iCs w:val="0"/>
          <w:color w:val="1E3A8A"/>
          <w:sz w:val="21"/>
          <w:szCs w:val="21"/>
        </w:rPr>
        <w:t>接口与降级策略（回捞 PRD-07 §9）：</w:t>
      </w:r>
    </w:p>
    <w:p w14:paraId="0C98541E">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b/>
          <w:i w:val="0"/>
          <w:iCs w:val="0"/>
          <w:color w:val="1E3A8A"/>
          <w:sz w:val="21"/>
          <w:szCs w:val="21"/>
        </w:rPr>
        <w:t>- OpenAPI 3.0：/cf/v1/lca/reports（LCA 报告查询 / 提交 / 状态流转，状态枚举 DRAFT / SUBMITTED / CERTIFYING / CERTIFIED / PUBLISHED / ARCHIVED）；</w:t>
      </w:r>
    </w:p>
    <w:p w14:paraId="3FA21077">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b/>
          <w:i w:val="0"/>
          <w:iCs w:val="0"/>
          <w:color w:val="1E3A8A"/>
          <w:sz w:val="21"/>
          <w:szCs w:val="21"/>
        </w:rPr>
        <w:t>- ERP BOM：/mes/v1/boms/{sku}/tree，超时 5s 自动重试 3 次后触发 E_EXT_ERP_BOM_TIMEOUT；ERP 不可达时允许 P4 手动上传 Excel BOM 模板（仅 INV-FALLBACK 模式）；</w:t>
      </w:r>
    </w:p>
    <w:p w14:paraId="4C8FD78E">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b/>
          <w:i w:val="0"/>
          <w:iCs w:val="0"/>
          <w:color w:val="1E3A8A"/>
          <w:sz w:val="21"/>
          <w:szCs w:val="21"/>
        </w:rPr>
        <w:t>- MES 工序：/mes/v1/processes/{bom_id}（工序四元组：设备编号 / 工时 / 介质 / 数量）；</w:t>
      </w:r>
    </w:p>
    <w:p w14:paraId="7E403541">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b/>
          <w:i w:val="0"/>
          <w:iCs w:val="0"/>
          <w:color w:val="1E3A8A"/>
          <w:sz w:val="21"/>
          <w:szCs w:val="21"/>
        </w:rPr>
        <w:t>- Ecoinvent v3.8 License API：/lic/v3/factors/search，License 过期触发 E_EXT_ECOINVENT_LICENSE 并切换 CLCD 兜底因子；</w:t>
      </w:r>
    </w:p>
    <w:p w14:paraId="54AF32B6">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b/>
          <w:i w:val="0"/>
          <w:iCs w:val="0"/>
          <w:color w:val="1E3A8A"/>
          <w:sz w:val="21"/>
          <w:szCs w:val="21"/>
        </w:rPr>
        <w:t>审计与防伪存证（回捞 PRD-07 §8）：</w:t>
      </w:r>
    </w:p>
    <w:p w14:paraId="4D9596C9">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b/>
          <w:i w:val="0"/>
          <w:iCs w:val="0"/>
          <w:color w:val="1E3A8A"/>
          <w:sz w:val="21"/>
          <w:szCs w:val="21"/>
        </w:rPr>
        <w:t>- 审计哈希链（ADR-CF-003）：LCA 计算过程逐节点哈希存证，前一 hash 写入后一 hash 头部，尾节点校验 prev 引用，断裂触发 E_AUDIT_HASH_BROKEN；</w:t>
      </w:r>
    </w:p>
    <w:p w14:paraId="22E87906">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b/>
          <w:i w:val="0"/>
          <w:iCs w:val="0"/>
          <w:color w:val="1E3A8A"/>
          <w:sz w:val="21"/>
          <w:szCs w:val="21"/>
        </w:rPr>
        <w:t>- 报告导出（ADR-CF-005）：强制水印 + 操作员工号 + 时间戳嵌入导出 PDF；</w:t>
      </w:r>
    </w:p>
    <w:p w14:paraId="09E08D44">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b/>
          <w:i w:val="0"/>
          <w:iCs w:val="0"/>
          <w:color w:val="1E3A8A"/>
          <w:sz w:val="21"/>
          <w:szCs w:val="21"/>
        </w:rPr>
        <w:t>- 因子数据分级：原辅料因子 INTERNAL、电力因子 INTERNAL、Ecoinvent 跨境因子 SENSITIVE（含供应商来源）；</w:t>
      </w:r>
    </w:p>
    <w:p w14:paraId="1E6C8AA5">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b/>
          <w:i w:val="0"/>
          <w:iCs w:val="0"/>
          <w:color w:val="1E3A8A"/>
          <w:sz w:val="21"/>
          <w:szCs w:val="21"/>
        </w:rPr>
        <w:t>- 因子匹配优先级：Ecoinvent v3.8（精确物料）→ CLCD 0.2（本土近似）→ 国家发改委折标（兜底）。</w:t>
      </w:r>
    </w:p>
    <w:tbl>
      <w:tblPr>
        <w:tblStyle w:val="36"/>
        <w:tblW w:w="0" w:type="auto"/>
        <w:jc w:val="center"/>
        <w:tblLayout w:type="fixed"/>
        <w:tblCellMar>
          <w:top w:w="0" w:type="dxa"/>
          <w:left w:w="108" w:type="dxa"/>
          <w:bottom w:w="0" w:type="dxa"/>
          <w:right w:w="108" w:type="dxa"/>
        </w:tblCellMar>
      </w:tblPr>
      <w:tblGrid>
        <w:gridCol w:w="9792"/>
      </w:tblGrid>
      <w:tr w14:paraId="1DB19B3B">
        <w:tblPrEx>
          <w:tblCellMar>
            <w:top w:w="0" w:type="dxa"/>
            <w:left w:w="108" w:type="dxa"/>
            <w:bottom w:w="0" w:type="dxa"/>
            <w:right w:w="108" w:type="dxa"/>
          </w:tblCellMar>
        </w:tblPrEx>
        <w:trPr>
          <w:jc w:val="center"/>
        </w:trPr>
        <w:tc>
          <w:tcPr>
            <w:tcW w:w="9648" w:type="dxa"/>
            <w:tcBorders>
              <w:top w:val="nil"/>
              <w:left w:val="single" w:color="16A34A" w:sz="24" w:space="0"/>
              <w:bottom w:val="nil"/>
              <w:right w:val="nil"/>
            </w:tcBorders>
            <w:shd w:val="clear" w:color="auto" w:fill="F0FDF4"/>
            <w:tcMar>
              <w:top w:w="100" w:type="dxa"/>
              <w:left w:w="140" w:type="dxa"/>
              <w:bottom w:w="100" w:type="dxa"/>
              <w:right w:w="140" w:type="dxa"/>
            </w:tcMar>
          </w:tcPr>
          <w:p w14:paraId="5C58ED7E">
            <w:pPr>
              <w:spacing w:after="40"/>
              <w:rPr>
                <w:rFonts w:hint="eastAsia" w:ascii="宋体" w:hAnsi="宋体" w:eastAsia="宋体" w:cs="宋体"/>
                <w:i w:val="0"/>
                <w:iCs w:val="0"/>
                <w:sz w:val="21"/>
                <w:szCs w:val="21"/>
              </w:rPr>
            </w:pPr>
            <w:r>
              <w:rPr>
                <w:rFonts w:hint="eastAsia" w:ascii="宋体" w:hAnsi="宋体" w:eastAsia="宋体" w:cs="宋体"/>
                <w:b/>
                <w:i w:val="0"/>
                <w:iCs w:val="0"/>
                <w:color w:val="16A34A"/>
                <w:sz w:val="21"/>
                <w:szCs w:val="21"/>
              </w:rPr>
              <w:t>📐 【核心数学模型与算法公式】</w:t>
            </w:r>
            <w:r>
              <w:rPr>
                <w:rFonts w:hint="eastAsia" w:ascii="宋体" w:hAnsi="宋体" w:eastAsia="宋体" w:cs="宋体"/>
                <w:b/>
                <w:i w:val="0"/>
                <w:iCs w:val="0"/>
                <w:color w:val="16A34A"/>
                <w:sz w:val="21"/>
                <w:szCs w:val="21"/>
              </w:rPr>
              <w:br w:type="textWrapping"/>
            </w:r>
            <w:r>
              <w:rPr>
                <w:rFonts w:hint="eastAsia" w:ascii="宋体" w:hAnsi="宋体" w:eastAsia="宋体" w:cs="宋体"/>
                <w:b/>
                <w:i w:val="0"/>
                <w:iCs w:val="0"/>
                <w:color w:val="1E3A8A"/>
                <w:sz w:val="21"/>
                <w:szCs w:val="21"/>
              </w:rPr>
              <w:t>【核算公式】：E_PCF = E_raw + E_trans + E_manuf + E_test + E_pack</w:t>
            </w:r>
            <w:r>
              <w:rPr>
                <w:rFonts w:hint="eastAsia" w:ascii="宋体" w:hAnsi="宋体" w:eastAsia="宋体" w:cs="宋体"/>
                <w:b/>
                <w:i w:val="0"/>
                <w:iCs w:val="0"/>
                <w:color w:val="1E3A8A"/>
                <w:sz w:val="21"/>
                <w:szCs w:val="21"/>
              </w:rPr>
              <w:br w:type="textWrapping"/>
            </w:r>
            <w:r>
              <w:rPr>
                <w:rFonts w:hint="eastAsia" w:ascii="宋体" w:hAnsi="宋体" w:eastAsia="宋体" w:cs="宋体"/>
                <w:i w:val="0"/>
                <w:iCs w:val="0"/>
                <w:color w:val="1F2937"/>
                <w:sz w:val="21"/>
                <w:szCs w:val="21"/>
              </w:rPr>
              <w:t>【逻辑说明】：全生命周期碳足迹核算涵盖摇篮到大门 (Cradle-to-Gate) 5 大阶段。各阶段严密计算公式如下：</w:t>
            </w:r>
            <w:r>
              <w:rPr>
                <w:rFonts w:hint="eastAsia" w:ascii="宋体" w:hAnsi="宋体" w:eastAsia="宋体" w:cs="宋体"/>
                <w:i w:val="0"/>
                <w:iCs w:val="0"/>
                <w:color w:val="1F2937"/>
                <w:sz w:val="21"/>
                <w:szCs w:val="21"/>
              </w:rPr>
              <w:br w:type="textWrapping"/>
            </w:r>
            <w:r>
              <w:rPr>
                <w:rFonts w:hint="eastAsia" w:ascii="宋体" w:hAnsi="宋体" w:eastAsia="宋体" w:cs="宋体"/>
                <w:i w:val="0"/>
                <w:iCs w:val="0"/>
                <w:color w:val="1F2937"/>
                <w:sz w:val="21"/>
                <w:szCs w:val="21"/>
              </w:rPr>
              <w:t>1. 原材料获取：E_raw = ∑ [ M_i × (1 + R_loss_i) × EF_mat_i ]</w:t>
            </w:r>
            <w:r>
              <w:rPr>
                <w:rFonts w:hint="eastAsia" w:ascii="宋体" w:hAnsi="宋体" w:eastAsia="宋体" w:cs="宋体"/>
                <w:i w:val="0"/>
                <w:iCs w:val="0"/>
                <w:color w:val="1F2937"/>
                <w:sz w:val="21"/>
                <w:szCs w:val="21"/>
              </w:rPr>
              <w:br w:type="textWrapping"/>
            </w:r>
            <w:r>
              <w:rPr>
                <w:rFonts w:hint="eastAsia" w:ascii="宋体" w:hAnsi="宋体" w:eastAsia="宋体" w:cs="宋体"/>
                <w:i w:val="0"/>
                <w:iCs w:val="0"/>
                <w:color w:val="1F2937"/>
                <w:sz w:val="21"/>
                <w:szCs w:val="21"/>
              </w:rPr>
              <w:t>2. 上游运输：E_trans = ∑ [ M_i × D_i × EF_trans_mode ]</w:t>
            </w:r>
            <w:r>
              <w:rPr>
                <w:rFonts w:hint="eastAsia" w:ascii="宋体" w:hAnsi="宋体" w:eastAsia="宋体" w:cs="宋体"/>
                <w:i w:val="0"/>
                <w:iCs w:val="0"/>
                <w:color w:val="1F2937"/>
                <w:sz w:val="21"/>
                <w:szCs w:val="21"/>
              </w:rPr>
              <w:br w:type="textWrapping"/>
            </w:r>
            <w:r>
              <w:rPr>
                <w:rFonts w:hint="eastAsia" w:ascii="宋体" w:hAnsi="宋体" w:eastAsia="宋体" w:cs="宋体"/>
                <w:i w:val="0"/>
                <w:iCs w:val="0"/>
                <w:color w:val="1F2937"/>
                <w:sz w:val="21"/>
                <w:szCs w:val="21"/>
              </w:rPr>
              <w:t>3. 制造加工：E_manuf = ∑ [ (E_process_energy / Batch_Output) × EF_energy ]</w:t>
            </w:r>
            <w:r>
              <w:rPr>
                <w:rFonts w:hint="eastAsia" w:ascii="宋体" w:hAnsi="宋体" w:eastAsia="宋体" w:cs="宋体"/>
                <w:i w:val="0"/>
                <w:iCs w:val="0"/>
                <w:color w:val="1F2937"/>
                <w:sz w:val="21"/>
                <w:szCs w:val="21"/>
              </w:rPr>
              <w:br w:type="textWrapping"/>
            </w:r>
            <w:r>
              <w:rPr>
                <w:rFonts w:hint="eastAsia" w:ascii="宋体" w:hAnsi="宋体" w:eastAsia="宋体" w:cs="宋体"/>
                <w:i w:val="0"/>
                <w:iCs w:val="0"/>
                <w:color w:val="1F2937"/>
                <w:sz w:val="21"/>
                <w:szCs w:val="21"/>
              </w:rPr>
              <w:t>4. 试验检测：E_test = ( Q_test_elec / Test_Capacity ) × EF_grid</w:t>
            </w:r>
            <w:r>
              <w:rPr>
                <w:rFonts w:hint="eastAsia" w:ascii="宋体" w:hAnsi="宋体" w:eastAsia="宋体" w:cs="宋体"/>
                <w:i w:val="0"/>
                <w:iCs w:val="0"/>
                <w:color w:val="1F2937"/>
                <w:sz w:val="21"/>
                <w:szCs w:val="21"/>
              </w:rPr>
              <w:br w:type="textWrapping"/>
            </w:r>
            <w:r>
              <w:rPr>
                <w:rFonts w:hint="eastAsia" w:ascii="宋体" w:hAnsi="宋体" w:eastAsia="宋体" w:cs="宋体"/>
                <w:i w:val="0"/>
                <w:iCs w:val="0"/>
                <w:color w:val="1F2937"/>
                <w:sz w:val="21"/>
                <w:szCs w:val="21"/>
              </w:rPr>
              <w:t>5. 包装出厂：E_pack = ∑ [ M_pack_k × EF_pack_k ]</w:t>
            </w:r>
            <w:r>
              <w:rPr>
                <w:rFonts w:hint="eastAsia" w:ascii="宋体" w:hAnsi="宋体" w:eastAsia="宋体" w:cs="宋体"/>
                <w:i w:val="0"/>
                <w:iCs w:val="0"/>
                <w:color w:val="64748B"/>
                <w:sz w:val="21"/>
                <w:szCs w:val="21"/>
              </w:rPr>
              <w:br w:type="textWrapping"/>
            </w:r>
            <w:r>
              <w:rPr>
                <w:rFonts w:hint="eastAsia" w:ascii="宋体" w:hAnsi="宋体" w:eastAsia="宋体" w:cs="宋体"/>
                <w:i w:val="0"/>
                <w:iCs w:val="0"/>
                <w:color w:val="64748B"/>
                <w:sz w:val="21"/>
                <w:szCs w:val="21"/>
              </w:rPr>
              <w:t>【变量定义与取值约定】：</w:t>
            </w:r>
            <w:r>
              <w:rPr>
                <w:rFonts w:hint="eastAsia" w:ascii="宋体" w:hAnsi="宋体" w:eastAsia="宋体" w:cs="宋体"/>
                <w:i w:val="0"/>
                <w:iCs w:val="0"/>
                <w:color w:val="64748B"/>
                <w:sz w:val="21"/>
                <w:szCs w:val="21"/>
              </w:rPr>
              <w:br w:type="textWrapping"/>
            </w:r>
            <w:r>
              <w:rPr>
                <w:rFonts w:hint="eastAsia" w:ascii="宋体" w:hAnsi="宋体" w:eastAsia="宋体" w:cs="宋体"/>
                <w:i w:val="0"/>
                <w:iCs w:val="0"/>
                <w:color w:val="64748B"/>
                <w:sz w:val="21"/>
                <w:szCs w:val="21"/>
              </w:rPr>
              <w:t>M_i: 物料净重 (t)；R_loss_i: 工艺损耗率 (%)；EF_mat_i: 物料实测碳因子 (kgCO2e/kg)；D_i: 运输距离 (km)；EF_trans: 吨公里运输因子</w:t>
            </w:r>
          </w:p>
        </w:tc>
      </w:tr>
    </w:tbl>
    <w:p w14:paraId="48A2C84E">
      <w:pPr>
        <w:spacing w:after="40"/>
        <w:rPr>
          <w:rFonts w:hint="eastAsia" w:ascii="宋体" w:hAnsi="宋体" w:eastAsia="宋体" w:cs="宋体"/>
          <w:i w:val="0"/>
          <w:iCs w:val="0"/>
          <w:sz w:val="21"/>
          <w:szCs w:val="21"/>
        </w:rPr>
      </w:pPr>
    </w:p>
    <w:tbl>
      <w:tblPr>
        <w:tblStyle w:val="36"/>
        <w:tblW w:w="979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56"/>
        <w:gridCol w:w="1922"/>
        <w:gridCol w:w="1600"/>
        <w:gridCol w:w="1089"/>
        <w:gridCol w:w="4523"/>
      </w:tblGrid>
      <w:tr w14:paraId="78C6C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shd w:val="clear" w:color="auto" w:fill="4F81BD" w:themeFill="accent1"/>
            <w:noWrap w:val="0"/>
            <w:tcMar>
              <w:top w:w="70" w:type="dxa"/>
              <w:left w:w="90" w:type="dxa"/>
              <w:bottom w:w="70" w:type="dxa"/>
              <w:right w:w="90" w:type="dxa"/>
            </w:tcMar>
            <w:vAlign w:val="center"/>
          </w:tcPr>
          <w:p w14:paraId="0C5E7DDF">
            <w:pPr>
              <w:snapToGrid w:val="0"/>
              <w:spacing w:line="240" w:lineRule="auto"/>
              <w:ind w:left="0" w:leftChars="0" w:right="0" w:rightChars="0" w:firstLine="0" w:firstLineChars="0"/>
              <w:jc w:val="center"/>
              <w:rPr>
                <w:rFonts w:hint="eastAsia" w:ascii="宋体" w:hAnsi="宋体" w:eastAsia="宋体" w:cs="宋体"/>
                <w:b/>
                <w:i w:val="0"/>
                <w:iCs w:val="0"/>
                <w:sz w:val="18"/>
                <w:szCs w:val="18"/>
                <w:lang w:eastAsia="zh-CN"/>
              </w:rPr>
            </w:pPr>
            <w:r>
              <w:rPr>
                <w:rFonts w:hint="eastAsia" w:ascii="宋体" w:hAnsi="宋体" w:eastAsia="宋体" w:cs="宋体"/>
                <w:b/>
                <w:i w:val="0"/>
                <w:iCs w:val="0"/>
                <w:color w:val="FFFFFF"/>
                <w:sz w:val="18"/>
                <w:szCs w:val="18"/>
                <w:lang w:val="en-US" w:eastAsia="zh-CN"/>
              </w:rPr>
              <w:t>序号</w:t>
            </w:r>
          </w:p>
        </w:tc>
        <w:tc>
          <w:tcPr>
            <w:tcW w:w="1922" w:type="dxa"/>
            <w:shd w:val="clear" w:color="auto" w:fill="4F81BD" w:themeFill="accent1"/>
            <w:noWrap w:val="0"/>
            <w:tcMar>
              <w:top w:w="70" w:type="dxa"/>
              <w:left w:w="90" w:type="dxa"/>
              <w:bottom w:w="70" w:type="dxa"/>
              <w:right w:w="90" w:type="dxa"/>
            </w:tcMar>
            <w:vAlign w:val="center"/>
          </w:tcPr>
          <w:p w14:paraId="02A3C9E9">
            <w:pPr>
              <w:snapToGrid w:val="0"/>
              <w:spacing w:line="240" w:lineRule="auto"/>
              <w:ind w:left="0" w:leftChars="0" w:right="0" w:rightChars="0" w:firstLine="0" w:firstLineChars="0"/>
              <w:jc w:val="center"/>
              <w:rPr>
                <w:rFonts w:hint="eastAsia" w:ascii="宋体" w:hAnsi="宋体" w:eastAsia="宋体" w:cs="宋体"/>
                <w:b/>
                <w:i w:val="0"/>
                <w:iCs w:val="0"/>
                <w:sz w:val="18"/>
                <w:szCs w:val="18"/>
              </w:rPr>
            </w:pPr>
            <w:r>
              <w:rPr>
                <w:rFonts w:hint="eastAsia" w:ascii="宋体" w:hAnsi="宋体" w:eastAsia="宋体" w:cs="宋体"/>
                <w:b/>
                <w:i w:val="0"/>
                <w:iCs w:val="0"/>
                <w:color w:val="FFFFFF"/>
                <w:sz w:val="18"/>
                <w:szCs w:val="18"/>
              </w:rPr>
              <w:t>字段中文名称</w:t>
            </w:r>
          </w:p>
        </w:tc>
        <w:tc>
          <w:tcPr>
            <w:tcW w:w="1600" w:type="dxa"/>
            <w:shd w:val="clear" w:color="auto" w:fill="4F81BD" w:themeFill="accent1"/>
            <w:noWrap w:val="0"/>
            <w:tcMar>
              <w:top w:w="70" w:type="dxa"/>
              <w:left w:w="90" w:type="dxa"/>
              <w:bottom w:w="70" w:type="dxa"/>
              <w:right w:w="90" w:type="dxa"/>
            </w:tcMar>
            <w:vAlign w:val="center"/>
          </w:tcPr>
          <w:p w14:paraId="24C9AF2A">
            <w:pPr>
              <w:snapToGrid w:val="0"/>
              <w:spacing w:line="240" w:lineRule="auto"/>
              <w:ind w:left="0" w:leftChars="0" w:right="0" w:rightChars="0" w:firstLine="0" w:firstLineChars="0"/>
              <w:jc w:val="center"/>
              <w:rPr>
                <w:rFonts w:hint="eastAsia" w:ascii="宋体" w:hAnsi="宋体" w:eastAsia="宋体" w:cs="宋体"/>
                <w:b/>
                <w:i w:val="0"/>
                <w:iCs w:val="0"/>
                <w:sz w:val="18"/>
                <w:szCs w:val="18"/>
              </w:rPr>
            </w:pPr>
            <w:r>
              <w:rPr>
                <w:rFonts w:hint="eastAsia" w:ascii="宋体" w:hAnsi="宋体" w:eastAsia="宋体" w:cs="宋体"/>
                <w:b/>
                <w:i w:val="0"/>
                <w:iCs w:val="0"/>
                <w:color w:val="FFFFFF"/>
                <w:sz w:val="18"/>
                <w:szCs w:val="18"/>
              </w:rPr>
              <w:t>数据类型</w:t>
            </w:r>
          </w:p>
        </w:tc>
        <w:tc>
          <w:tcPr>
            <w:tcW w:w="1089" w:type="dxa"/>
            <w:shd w:val="clear" w:color="auto" w:fill="4F81BD" w:themeFill="accent1"/>
            <w:noWrap w:val="0"/>
            <w:tcMar>
              <w:top w:w="70" w:type="dxa"/>
              <w:left w:w="90" w:type="dxa"/>
              <w:bottom w:w="70" w:type="dxa"/>
              <w:right w:w="90" w:type="dxa"/>
            </w:tcMar>
            <w:vAlign w:val="center"/>
          </w:tcPr>
          <w:p w14:paraId="60420CF8">
            <w:pPr>
              <w:snapToGrid w:val="0"/>
              <w:spacing w:line="240" w:lineRule="auto"/>
              <w:ind w:left="0" w:leftChars="0" w:right="0" w:rightChars="0" w:firstLine="0" w:firstLineChars="0"/>
              <w:jc w:val="center"/>
              <w:rPr>
                <w:rFonts w:hint="eastAsia" w:ascii="宋体" w:hAnsi="宋体" w:eastAsia="宋体" w:cs="宋体"/>
                <w:b/>
                <w:i w:val="0"/>
                <w:iCs w:val="0"/>
                <w:sz w:val="18"/>
                <w:szCs w:val="18"/>
              </w:rPr>
            </w:pPr>
            <w:r>
              <w:rPr>
                <w:rFonts w:hint="eastAsia" w:ascii="宋体" w:hAnsi="宋体" w:eastAsia="宋体" w:cs="宋体"/>
                <w:b/>
                <w:i w:val="0"/>
                <w:iCs w:val="0"/>
                <w:color w:val="FFFFFF"/>
                <w:sz w:val="18"/>
                <w:szCs w:val="18"/>
              </w:rPr>
              <w:t>工程单位</w:t>
            </w:r>
          </w:p>
        </w:tc>
        <w:tc>
          <w:tcPr>
            <w:tcW w:w="4522" w:type="dxa"/>
            <w:shd w:val="clear" w:color="auto" w:fill="4F81BD" w:themeFill="accent1"/>
            <w:noWrap w:val="0"/>
            <w:tcMar>
              <w:top w:w="70" w:type="dxa"/>
              <w:left w:w="90" w:type="dxa"/>
              <w:bottom w:w="70" w:type="dxa"/>
              <w:right w:w="90" w:type="dxa"/>
            </w:tcMar>
            <w:vAlign w:val="center"/>
          </w:tcPr>
          <w:p w14:paraId="627BD7DF">
            <w:pPr>
              <w:snapToGrid w:val="0"/>
              <w:spacing w:line="240" w:lineRule="auto"/>
              <w:ind w:left="0" w:leftChars="0" w:right="0" w:rightChars="0" w:firstLine="0" w:firstLineChars="0"/>
              <w:jc w:val="center"/>
              <w:rPr>
                <w:rFonts w:hint="eastAsia" w:ascii="宋体" w:hAnsi="宋体" w:eastAsia="宋体" w:cs="宋体"/>
                <w:b/>
                <w:i w:val="0"/>
                <w:iCs w:val="0"/>
                <w:sz w:val="18"/>
                <w:szCs w:val="18"/>
              </w:rPr>
            </w:pPr>
            <w:r>
              <w:rPr>
                <w:rFonts w:hint="eastAsia" w:ascii="宋体" w:hAnsi="宋体" w:eastAsia="宋体" w:cs="宋体"/>
                <w:b/>
                <w:i w:val="0"/>
                <w:iCs w:val="0"/>
                <w:color w:val="FFFFFF"/>
                <w:sz w:val="18"/>
                <w:szCs w:val="18"/>
              </w:rPr>
              <w:t>核算来源与约束规则</w:t>
            </w:r>
          </w:p>
        </w:tc>
      </w:tr>
      <w:tr w14:paraId="1040B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shd w:val="clear" w:color="auto" w:fill="FFFFFF"/>
            <w:noWrap w:val="0"/>
            <w:tcMar>
              <w:top w:w="60" w:type="dxa"/>
              <w:left w:w="80" w:type="dxa"/>
              <w:bottom w:w="60" w:type="dxa"/>
              <w:right w:w="80" w:type="dxa"/>
            </w:tcMar>
            <w:vAlign w:val="center"/>
          </w:tcPr>
          <w:p w14:paraId="6C299D42">
            <w:pPr>
              <w:snapToGrid w:val="0"/>
              <w:spacing w:line="240" w:lineRule="auto"/>
              <w:ind w:left="0" w:leftChars="0" w:right="0" w:rightChars="0" w:firstLine="0" w:firstLineChars="0"/>
              <w:jc w:val="center"/>
              <w:rPr>
                <w:rFonts w:hint="eastAsia" w:ascii="宋体" w:hAnsi="宋体" w:eastAsia="宋体" w:cs="宋体"/>
                <w:b w:val="0"/>
                <w:i w:val="0"/>
                <w:iCs w:val="0"/>
                <w:color w:val="000000"/>
                <w:sz w:val="18"/>
                <w:szCs w:val="18"/>
                <w:lang w:val="en-US" w:eastAsia="zh-CN"/>
              </w:rPr>
            </w:pPr>
            <w:r>
              <w:rPr>
                <w:rFonts w:hint="eastAsia" w:ascii="宋体" w:hAnsi="宋体" w:eastAsia="宋体" w:cs="宋体"/>
                <w:b w:val="0"/>
                <w:i w:val="0"/>
                <w:iCs w:val="0"/>
                <w:color w:val="000000"/>
                <w:sz w:val="18"/>
                <w:szCs w:val="18"/>
                <w:lang w:val="en-US" w:eastAsia="zh-CN"/>
              </w:rPr>
              <w:t>1</w:t>
            </w:r>
          </w:p>
        </w:tc>
        <w:tc>
          <w:tcPr>
            <w:tcW w:w="1922" w:type="dxa"/>
            <w:shd w:val="clear" w:color="auto" w:fill="FFFFFF"/>
            <w:noWrap w:val="0"/>
            <w:tcMar>
              <w:top w:w="60" w:type="dxa"/>
              <w:left w:w="80" w:type="dxa"/>
              <w:bottom w:w="60" w:type="dxa"/>
              <w:right w:w="80" w:type="dxa"/>
            </w:tcMar>
            <w:vAlign w:val="center"/>
          </w:tcPr>
          <w:p w14:paraId="0A9419C9">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产品唯一物料号</w:t>
            </w:r>
          </w:p>
        </w:tc>
        <w:tc>
          <w:tcPr>
            <w:tcW w:w="1600" w:type="dxa"/>
            <w:shd w:val="clear" w:color="auto" w:fill="FFFFFF"/>
            <w:noWrap w:val="0"/>
            <w:tcMar>
              <w:top w:w="60" w:type="dxa"/>
              <w:left w:w="80" w:type="dxa"/>
              <w:bottom w:w="60" w:type="dxa"/>
              <w:right w:w="80" w:type="dxa"/>
            </w:tcMar>
            <w:vAlign w:val="center"/>
          </w:tcPr>
          <w:p w14:paraId="0229014B">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String</w:t>
            </w:r>
          </w:p>
        </w:tc>
        <w:tc>
          <w:tcPr>
            <w:tcW w:w="1089" w:type="dxa"/>
            <w:shd w:val="clear" w:color="auto" w:fill="FFFFFF"/>
            <w:noWrap w:val="0"/>
            <w:tcMar>
              <w:top w:w="60" w:type="dxa"/>
              <w:left w:w="80" w:type="dxa"/>
              <w:bottom w:w="60" w:type="dxa"/>
              <w:right w:w="80" w:type="dxa"/>
            </w:tcMar>
            <w:vAlign w:val="center"/>
          </w:tcPr>
          <w:p w14:paraId="7BE9723D">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w:t>
            </w:r>
          </w:p>
        </w:tc>
        <w:tc>
          <w:tcPr>
            <w:tcW w:w="4522" w:type="dxa"/>
            <w:shd w:val="clear" w:color="auto" w:fill="FFFFFF"/>
            <w:noWrap w:val="0"/>
            <w:tcMar>
              <w:top w:w="60" w:type="dxa"/>
              <w:left w:w="80" w:type="dxa"/>
              <w:bottom w:w="60" w:type="dxa"/>
              <w:right w:w="80" w:type="dxa"/>
            </w:tcMar>
            <w:vAlign w:val="center"/>
          </w:tcPr>
          <w:p w14:paraId="7C8755DD">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ERP/PLM 主物料编号，唯一主键</w:t>
            </w:r>
          </w:p>
        </w:tc>
      </w:tr>
      <w:tr w14:paraId="0C512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shd w:val="clear" w:color="auto" w:fill="EDF2F8" w:themeFill="accent1" w:themeFillTint="19"/>
            <w:noWrap w:val="0"/>
            <w:tcMar>
              <w:top w:w="60" w:type="dxa"/>
              <w:left w:w="80" w:type="dxa"/>
              <w:bottom w:w="60" w:type="dxa"/>
              <w:right w:w="80" w:type="dxa"/>
            </w:tcMar>
            <w:vAlign w:val="center"/>
          </w:tcPr>
          <w:p w14:paraId="63774452">
            <w:pPr>
              <w:snapToGrid w:val="0"/>
              <w:spacing w:line="240" w:lineRule="auto"/>
              <w:ind w:left="0" w:leftChars="0" w:right="0" w:rightChars="0" w:firstLine="0" w:firstLineChars="0"/>
              <w:jc w:val="center"/>
              <w:rPr>
                <w:rFonts w:hint="eastAsia" w:ascii="宋体" w:hAnsi="宋体" w:eastAsia="宋体" w:cs="宋体"/>
                <w:b w:val="0"/>
                <w:i w:val="0"/>
                <w:iCs w:val="0"/>
                <w:color w:val="000000"/>
                <w:sz w:val="18"/>
                <w:szCs w:val="18"/>
                <w:lang w:val="en-US" w:eastAsia="zh-CN"/>
              </w:rPr>
            </w:pPr>
            <w:r>
              <w:rPr>
                <w:rFonts w:hint="eastAsia" w:ascii="宋体" w:hAnsi="宋体" w:eastAsia="宋体" w:cs="宋体"/>
                <w:b w:val="0"/>
                <w:i w:val="0"/>
                <w:iCs w:val="0"/>
                <w:color w:val="000000"/>
                <w:sz w:val="18"/>
                <w:szCs w:val="18"/>
                <w:lang w:val="en-US" w:eastAsia="zh-CN"/>
              </w:rPr>
              <w:t>2</w:t>
            </w:r>
          </w:p>
        </w:tc>
        <w:tc>
          <w:tcPr>
            <w:tcW w:w="1922" w:type="dxa"/>
            <w:shd w:val="clear" w:color="auto" w:fill="EDF2F8" w:themeFill="accent1" w:themeFillTint="19"/>
            <w:noWrap w:val="0"/>
            <w:tcMar>
              <w:top w:w="60" w:type="dxa"/>
              <w:left w:w="80" w:type="dxa"/>
              <w:bottom w:w="60" w:type="dxa"/>
              <w:right w:w="80" w:type="dxa"/>
            </w:tcMar>
            <w:vAlign w:val="center"/>
          </w:tcPr>
          <w:p w14:paraId="3797CC4D">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BOM 清单版本号</w:t>
            </w:r>
          </w:p>
        </w:tc>
        <w:tc>
          <w:tcPr>
            <w:tcW w:w="1600" w:type="dxa"/>
            <w:shd w:val="clear" w:color="auto" w:fill="EDF2F8" w:themeFill="accent1" w:themeFillTint="19"/>
            <w:noWrap w:val="0"/>
            <w:tcMar>
              <w:top w:w="60" w:type="dxa"/>
              <w:left w:w="80" w:type="dxa"/>
              <w:bottom w:w="60" w:type="dxa"/>
              <w:right w:w="80" w:type="dxa"/>
            </w:tcMar>
            <w:vAlign w:val="center"/>
          </w:tcPr>
          <w:p w14:paraId="078FE439">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String</w:t>
            </w:r>
          </w:p>
        </w:tc>
        <w:tc>
          <w:tcPr>
            <w:tcW w:w="1089" w:type="dxa"/>
            <w:shd w:val="clear" w:color="auto" w:fill="EDF2F8" w:themeFill="accent1" w:themeFillTint="19"/>
            <w:noWrap w:val="0"/>
            <w:tcMar>
              <w:top w:w="60" w:type="dxa"/>
              <w:left w:w="80" w:type="dxa"/>
              <w:bottom w:w="60" w:type="dxa"/>
              <w:right w:w="80" w:type="dxa"/>
            </w:tcMar>
            <w:vAlign w:val="center"/>
          </w:tcPr>
          <w:p w14:paraId="18F5F42A">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w:t>
            </w:r>
          </w:p>
        </w:tc>
        <w:tc>
          <w:tcPr>
            <w:tcW w:w="4522" w:type="dxa"/>
            <w:shd w:val="clear" w:color="auto" w:fill="EDF2F8" w:themeFill="accent1" w:themeFillTint="19"/>
            <w:noWrap w:val="0"/>
            <w:tcMar>
              <w:top w:w="60" w:type="dxa"/>
              <w:left w:w="80" w:type="dxa"/>
              <w:bottom w:w="60" w:type="dxa"/>
              <w:right w:w="80" w:type="dxa"/>
            </w:tcMar>
            <w:vAlign w:val="center"/>
          </w:tcPr>
          <w:p w14:paraId="0AC4188A">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工程技术部生效版本，如 REV-C</w:t>
            </w:r>
          </w:p>
        </w:tc>
      </w:tr>
      <w:tr w14:paraId="25080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shd w:val="clear" w:color="auto" w:fill="FFFFFF"/>
            <w:noWrap w:val="0"/>
            <w:tcMar>
              <w:top w:w="60" w:type="dxa"/>
              <w:left w:w="80" w:type="dxa"/>
              <w:bottom w:w="60" w:type="dxa"/>
              <w:right w:w="80" w:type="dxa"/>
            </w:tcMar>
            <w:vAlign w:val="center"/>
          </w:tcPr>
          <w:p w14:paraId="194DAD09">
            <w:pPr>
              <w:snapToGrid w:val="0"/>
              <w:spacing w:line="240" w:lineRule="auto"/>
              <w:ind w:left="0" w:leftChars="0" w:right="0" w:rightChars="0" w:firstLine="0" w:firstLineChars="0"/>
              <w:jc w:val="center"/>
              <w:rPr>
                <w:rFonts w:hint="eastAsia" w:ascii="宋体" w:hAnsi="宋体" w:eastAsia="宋体" w:cs="宋体"/>
                <w:b w:val="0"/>
                <w:i w:val="0"/>
                <w:iCs w:val="0"/>
                <w:color w:val="000000"/>
                <w:sz w:val="18"/>
                <w:szCs w:val="18"/>
                <w:lang w:val="en-US" w:eastAsia="zh-CN"/>
              </w:rPr>
            </w:pPr>
            <w:r>
              <w:rPr>
                <w:rFonts w:hint="eastAsia" w:ascii="宋体" w:hAnsi="宋体" w:eastAsia="宋体" w:cs="宋体"/>
                <w:b w:val="0"/>
                <w:i w:val="0"/>
                <w:iCs w:val="0"/>
                <w:color w:val="000000"/>
                <w:sz w:val="18"/>
                <w:szCs w:val="18"/>
                <w:lang w:val="en-US" w:eastAsia="zh-CN"/>
              </w:rPr>
              <w:t>3</w:t>
            </w:r>
          </w:p>
        </w:tc>
        <w:tc>
          <w:tcPr>
            <w:tcW w:w="1922" w:type="dxa"/>
            <w:shd w:val="clear" w:color="auto" w:fill="FFFFFF"/>
            <w:noWrap w:val="0"/>
            <w:tcMar>
              <w:top w:w="60" w:type="dxa"/>
              <w:left w:w="80" w:type="dxa"/>
              <w:bottom w:w="60" w:type="dxa"/>
              <w:right w:w="80" w:type="dxa"/>
            </w:tcMar>
            <w:vAlign w:val="center"/>
          </w:tcPr>
          <w:p w14:paraId="6FA3683B">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生产批次流水号</w:t>
            </w:r>
          </w:p>
        </w:tc>
        <w:tc>
          <w:tcPr>
            <w:tcW w:w="1600" w:type="dxa"/>
            <w:shd w:val="clear" w:color="auto" w:fill="FFFFFF"/>
            <w:noWrap w:val="0"/>
            <w:tcMar>
              <w:top w:w="60" w:type="dxa"/>
              <w:left w:w="80" w:type="dxa"/>
              <w:bottom w:w="60" w:type="dxa"/>
              <w:right w:w="80" w:type="dxa"/>
            </w:tcMar>
            <w:vAlign w:val="center"/>
          </w:tcPr>
          <w:p w14:paraId="1DB61C5D">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String</w:t>
            </w:r>
          </w:p>
        </w:tc>
        <w:tc>
          <w:tcPr>
            <w:tcW w:w="1089" w:type="dxa"/>
            <w:shd w:val="clear" w:color="auto" w:fill="FFFFFF"/>
            <w:noWrap w:val="0"/>
            <w:tcMar>
              <w:top w:w="60" w:type="dxa"/>
              <w:left w:w="80" w:type="dxa"/>
              <w:bottom w:w="60" w:type="dxa"/>
              <w:right w:w="80" w:type="dxa"/>
            </w:tcMar>
            <w:vAlign w:val="center"/>
          </w:tcPr>
          <w:p w14:paraId="4E9EC7AF">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w:t>
            </w:r>
          </w:p>
        </w:tc>
        <w:tc>
          <w:tcPr>
            <w:tcW w:w="4522" w:type="dxa"/>
            <w:shd w:val="clear" w:color="auto" w:fill="FFFFFF"/>
            <w:noWrap w:val="0"/>
            <w:tcMar>
              <w:top w:w="60" w:type="dxa"/>
              <w:left w:w="80" w:type="dxa"/>
              <w:bottom w:w="60" w:type="dxa"/>
              <w:right w:w="80" w:type="dxa"/>
            </w:tcMar>
            <w:vAlign w:val="center"/>
          </w:tcPr>
          <w:p w14:paraId="4A47D8FF">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MES 制造工单流水号</w:t>
            </w:r>
          </w:p>
        </w:tc>
      </w:tr>
      <w:tr w14:paraId="32820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shd w:val="clear" w:color="auto" w:fill="EDF2F8" w:themeFill="accent1" w:themeFillTint="19"/>
            <w:noWrap w:val="0"/>
            <w:tcMar>
              <w:top w:w="60" w:type="dxa"/>
              <w:left w:w="80" w:type="dxa"/>
              <w:bottom w:w="60" w:type="dxa"/>
              <w:right w:w="80" w:type="dxa"/>
            </w:tcMar>
            <w:vAlign w:val="center"/>
          </w:tcPr>
          <w:p w14:paraId="5C91E082">
            <w:pPr>
              <w:snapToGrid w:val="0"/>
              <w:spacing w:line="240" w:lineRule="auto"/>
              <w:ind w:left="0" w:leftChars="0" w:right="0" w:rightChars="0" w:firstLine="0" w:firstLineChars="0"/>
              <w:jc w:val="center"/>
              <w:rPr>
                <w:rFonts w:hint="eastAsia" w:ascii="宋体" w:hAnsi="宋体" w:eastAsia="宋体" w:cs="宋体"/>
                <w:b w:val="0"/>
                <w:i w:val="0"/>
                <w:iCs w:val="0"/>
                <w:color w:val="000000"/>
                <w:sz w:val="18"/>
                <w:szCs w:val="18"/>
                <w:lang w:val="en-US" w:eastAsia="zh-CN"/>
              </w:rPr>
            </w:pPr>
            <w:r>
              <w:rPr>
                <w:rFonts w:hint="eastAsia" w:ascii="宋体" w:hAnsi="宋体" w:eastAsia="宋体" w:cs="宋体"/>
                <w:b w:val="0"/>
                <w:i w:val="0"/>
                <w:iCs w:val="0"/>
                <w:color w:val="000000"/>
                <w:sz w:val="18"/>
                <w:szCs w:val="18"/>
                <w:lang w:val="en-US" w:eastAsia="zh-CN"/>
              </w:rPr>
              <w:t>4</w:t>
            </w:r>
          </w:p>
        </w:tc>
        <w:tc>
          <w:tcPr>
            <w:tcW w:w="1922" w:type="dxa"/>
            <w:shd w:val="clear" w:color="auto" w:fill="EDF2F8" w:themeFill="accent1" w:themeFillTint="19"/>
            <w:noWrap w:val="0"/>
            <w:tcMar>
              <w:top w:w="60" w:type="dxa"/>
              <w:left w:w="80" w:type="dxa"/>
              <w:bottom w:w="60" w:type="dxa"/>
              <w:right w:w="80" w:type="dxa"/>
            </w:tcMar>
            <w:vAlign w:val="center"/>
          </w:tcPr>
          <w:p w14:paraId="28FCE417">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原材料阶段碳排</w:t>
            </w:r>
          </w:p>
        </w:tc>
        <w:tc>
          <w:tcPr>
            <w:tcW w:w="1600" w:type="dxa"/>
            <w:shd w:val="clear" w:color="auto" w:fill="EDF2F8" w:themeFill="accent1" w:themeFillTint="19"/>
            <w:noWrap w:val="0"/>
            <w:tcMar>
              <w:top w:w="60" w:type="dxa"/>
              <w:left w:w="80" w:type="dxa"/>
              <w:bottom w:w="60" w:type="dxa"/>
              <w:right w:w="80" w:type="dxa"/>
            </w:tcMar>
            <w:vAlign w:val="center"/>
          </w:tcPr>
          <w:p w14:paraId="6411DB42">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Decimal</w:t>
            </w:r>
          </w:p>
        </w:tc>
        <w:tc>
          <w:tcPr>
            <w:tcW w:w="1089" w:type="dxa"/>
            <w:shd w:val="clear" w:color="auto" w:fill="EDF2F8" w:themeFill="accent1" w:themeFillTint="19"/>
            <w:noWrap w:val="0"/>
            <w:tcMar>
              <w:top w:w="60" w:type="dxa"/>
              <w:left w:w="80" w:type="dxa"/>
              <w:bottom w:w="60" w:type="dxa"/>
              <w:right w:w="80" w:type="dxa"/>
            </w:tcMar>
            <w:vAlign w:val="center"/>
          </w:tcPr>
          <w:p w14:paraId="7EEE8DCA">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kgCO2e</w:t>
            </w:r>
          </w:p>
        </w:tc>
        <w:tc>
          <w:tcPr>
            <w:tcW w:w="4522" w:type="dxa"/>
            <w:shd w:val="clear" w:color="auto" w:fill="EDF2F8" w:themeFill="accent1" w:themeFillTint="19"/>
            <w:noWrap w:val="0"/>
            <w:tcMar>
              <w:top w:w="60" w:type="dxa"/>
              <w:left w:w="80" w:type="dxa"/>
              <w:bottom w:w="60" w:type="dxa"/>
              <w:right w:w="80" w:type="dxa"/>
            </w:tcMar>
            <w:vAlign w:val="center"/>
          </w:tcPr>
          <w:p w14:paraId="4A15B87A">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 (物料重量 × 实测因子)，占比通常超 70%</w:t>
            </w:r>
          </w:p>
        </w:tc>
      </w:tr>
      <w:tr w14:paraId="5CCAA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shd w:val="clear" w:color="auto" w:fill="FFFFFF"/>
            <w:noWrap w:val="0"/>
            <w:tcMar>
              <w:top w:w="60" w:type="dxa"/>
              <w:left w:w="80" w:type="dxa"/>
              <w:bottom w:w="60" w:type="dxa"/>
              <w:right w:w="80" w:type="dxa"/>
            </w:tcMar>
            <w:vAlign w:val="center"/>
          </w:tcPr>
          <w:p w14:paraId="2088B3D4">
            <w:pPr>
              <w:snapToGrid w:val="0"/>
              <w:spacing w:line="240" w:lineRule="auto"/>
              <w:ind w:left="0" w:leftChars="0" w:right="0" w:rightChars="0" w:firstLine="0" w:firstLineChars="0"/>
              <w:jc w:val="center"/>
              <w:rPr>
                <w:rFonts w:hint="eastAsia" w:ascii="宋体" w:hAnsi="宋体" w:eastAsia="宋体" w:cs="宋体"/>
                <w:b w:val="0"/>
                <w:i w:val="0"/>
                <w:iCs w:val="0"/>
                <w:color w:val="000000"/>
                <w:sz w:val="18"/>
                <w:szCs w:val="18"/>
                <w:lang w:val="en-US" w:eastAsia="zh-CN"/>
              </w:rPr>
            </w:pPr>
            <w:r>
              <w:rPr>
                <w:rFonts w:hint="eastAsia" w:ascii="宋体" w:hAnsi="宋体" w:eastAsia="宋体" w:cs="宋体"/>
                <w:b w:val="0"/>
                <w:i w:val="0"/>
                <w:iCs w:val="0"/>
                <w:color w:val="000000"/>
                <w:sz w:val="18"/>
                <w:szCs w:val="18"/>
                <w:lang w:val="en-US" w:eastAsia="zh-CN"/>
              </w:rPr>
              <w:t>5</w:t>
            </w:r>
          </w:p>
        </w:tc>
        <w:tc>
          <w:tcPr>
            <w:tcW w:w="1922" w:type="dxa"/>
            <w:shd w:val="clear" w:color="auto" w:fill="FFFFFF"/>
            <w:noWrap w:val="0"/>
            <w:tcMar>
              <w:top w:w="60" w:type="dxa"/>
              <w:left w:w="80" w:type="dxa"/>
              <w:bottom w:w="60" w:type="dxa"/>
              <w:right w:w="80" w:type="dxa"/>
            </w:tcMar>
            <w:vAlign w:val="center"/>
          </w:tcPr>
          <w:p w14:paraId="77A4296D">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上游运输阶段碳排</w:t>
            </w:r>
          </w:p>
        </w:tc>
        <w:tc>
          <w:tcPr>
            <w:tcW w:w="1600" w:type="dxa"/>
            <w:shd w:val="clear" w:color="auto" w:fill="FFFFFF"/>
            <w:noWrap w:val="0"/>
            <w:tcMar>
              <w:top w:w="60" w:type="dxa"/>
              <w:left w:w="80" w:type="dxa"/>
              <w:bottom w:w="60" w:type="dxa"/>
              <w:right w:w="80" w:type="dxa"/>
            </w:tcMar>
            <w:vAlign w:val="center"/>
          </w:tcPr>
          <w:p w14:paraId="135FA717">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Decimal</w:t>
            </w:r>
          </w:p>
        </w:tc>
        <w:tc>
          <w:tcPr>
            <w:tcW w:w="1089" w:type="dxa"/>
            <w:shd w:val="clear" w:color="auto" w:fill="FFFFFF"/>
            <w:noWrap w:val="0"/>
            <w:tcMar>
              <w:top w:w="60" w:type="dxa"/>
              <w:left w:w="80" w:type="dxa"/>
              <w:bottom w:w="60" w:type="dxa"/>
              <w:right w:w="80" w:type="dxa"/>
            </w:tcMar>
            <w:vAlign w:val="center"/>
          </w:tcPr>
          <w:p w14:paraId="3B43A2BD">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kgCO2e</w:t>
            </w:r>
          </w:p>
        </w:tc>
        <w:tc>
          <w:tcPr>
            <w:tcW w:w="4522" w:type="dxa"/>
            <w:shd w:val="clear" w:color="auto" w:fill="FFFFFF"/>
            <w:noWrap w:val="0"/>
            <w:tcMar>
              <w:top w:w="60" w:type="dxa"/>
              <w:left w:w="80" w:type="dxa"/>
              <w:bottom w:w="60" w:type="dxa"/>
              <w:right w:w="80" w:type="dxa"/>
            </w:tcMar>
            <w:vAlign w:val="center"/>
          </w:tcPr>
          <w:p w14:paraId="199EAEE5">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 (吨公里 × 运输工具排放因子)</w:t>
            </w:r>
          </w:p>
        </w:tc>
      </w:tr>
      <w:tr w14:paraId="6EF77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shd w:val="clear" w:color="auto" w:fill="EDF2F8" w:themeFill="accent1" w:themeFillTint="19"/>
            <w:noWrap w:val="0"/>
            <w:tcMar>
              <w:top w:w="60" w:type="dxa"/>
              <w:left w:w="80" w:type="dxa"/>
              <w:bottom w:w="60" w:type="dxa"/>
              <w:right w:w="80" w:type="dxa"/>
            </w:tcMar>
            <w:vAlign w:val="center"/>
          </w:tcPr>
          <w:p w14:paraId="60F9574B">
            <w:pPr>
              <w:snapToGrid w:val="0"/>
              <w:spacing w:line="240" w:lineRule="auto"/>
              <w:ind w:left="0" w:leftChars="0" w:right="0" w:rightChars="0" w:firstLine="0" w:firstLineChars="0"/>
              <w:jc w:val="center"/>
              <w:rPr>
                <w:rFonts w:hint="eastAsia" w:ascii="宋体" w:hAnsi="宋体" w:eastAsia="宋体" w:cs="宋体"/>
                <w:b w:val="0"/>
                <w:i w:val="0"/>
                <w:iCs w:val="0"/>
                <w:color w:val="000000"/>
                <w:sz w:val="18"/>
                <w:szCs w:val="18"/>
                <w:lang w:val="en-US" w:eastAsia="zh-CN"/>
              </w:rPr>
            </w:pPr>
            <w:r>
              <w:rPr>
                <w:rFonts w:hint="eastAsia" w:ascii="宋体" w:hAnsi="宋体" w:eastAsia="宋体" w:cs="宋体"/>
                <w:b w:val="0"/>
                <w:i w:val="0"/>
                <w:iCs w:val="0"/>
                <w:color w:val="000000"/>
                <w:sz w:val="18"/>
                <w:szCs w:val="18"/>
                <w:lang w:val="en-US" w:eastAsia="zh-CN"/>
              </w:rPr>
              <w:t>6</w:t>
            </w:r>
          </w:p>
        </w:tc>
        <w:tc>
          <w:tcPr>
            <w:tcW w:w="1922" w:type="dxa"/>
            <w:shd w:val="clear" w:color="auto" w:fill="EDF2F8" w:themeFill="accent1" w:themeFillTint="19"/>
            <w:noWrap w:val="0"/>
            <w:tcMar>
              <w:top w:w="60" w:type="dxa"/>
              <w:left w:w="80" w:type="dxa"/>
              <w:bottom w:w="60" w:type="dxa"/>
              <w:right w:w="80" w:type="dxa"/>
            </w:tcMar>
            <w:vAlign w:val="center"/>
          </w:tcPr>
          <w:p w14:paraId="24A79BBD">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生产加工阶段碳排</w:t>
            </w:r>
          </w:p>
        </w:tc>
        <w:tc>
          <w:tcPr>
            <w:tcW w:w="1600" w:type="dxa"/>
            <w:shd w:val="clear" w:color="auto" w:fill="EDF2F8" w:themeFill="accent1" w:themeFillTint="19"/>
            <w:noWrap w:val="0"/>
            <w:tcMar>
              <w:top w:w="60" w:type="dxa"/>
              <w:left w:w="80" w:type="dxa"/>
              <w:bottom w:w="60" w:type="dxa"/>
              <w:right w:w="80" w:type="dxa"/>
            </w:tcMar>
            <w:vAlign w:val="center"/>
          </w:tcPr>
          <w:p w14:paraId="63349FBB">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Decimal</w:t>
            </w:r>
          </w:p>
        </w:tc>
        <w:tc>
          <w:tcPr>
            <w:tcW w:w="1089" w:type="dxa"/>
            <w:shd w:val="clear" w:color="auto" w:fill="EDF2F8" w:themeFill="accent1" w:themeFillTint="19"/>
            <w:noWrap w:val="0"/>
            <w:tcMar>
              <w:top w:w="60" w:type="dxa"/>
              <w:left w:w="80" w:type="dxa"/>
              <w:bottom w:w="60" w:type="dxa"/>
              <w:right w:w="80" w:type="dxa"/>
            </w:tcMar>
            <w:vAlign w:val="center"/>
          </w:tcPr>
          <w:p w14:paraId="14D4AB4B">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kgCO2e</w:t>
            </w:r>
          </w:p>
        </w:tc>
        <w:tc>
          <w:tcPr>
            <w:tcW w:w="4522" w:type="dxa"/>
            <w:shd w:val="clear" w:color="auto" w:fill="EDF2F8" w:themeFill="accent1" w:themeFillTint="19"/>
            <w:noWrap w:val="0"/>
            <w:tcMar>
              <w:top w:w="60" w:type="dxa"/>
              <w:left w:w="80" w:type="dxa"/>
              <w:bottom w:w="60" w:type="dxa"/>
              <w:right w:w="80" w:type="dxa"/>
            </w:tcMar>
            <w:vAlign w:val="center"/>
          </w:tcPr>
          <w:p w14:paraId="3AAF8736">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制造工序电/汽/气消耗公摊碳排</w:t>
            </w:r>
          </w:p>
        </w:tc>
      </w:tr>
      <w:tr w14:paraId="55F0E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shd w:val="clear" w:color="auto" w:fill="FFFFFF"/>
            <w:noWrap w:val="0"/>
            <w:tcMar>
              <w:top w:w="60" w:type="dxa"/>
              <w:left w:w="80" w:type="dxa"/>
              <w:bottom w:w="60" w:type="dxa"/>
              <w:right w:w="80" w:type="dxa"/>
            </w:tcMar>
            <w:vAlign w:val="center"/>
          </w:tcPr>
          <w:p w14:paraId="5C5957FF">
            <w:pPr>
              <w:snapToGrid w:val="0"/>
              <w:spacing w:line="240" w:lineRule="auto"/>
              <w:ind w:left="0" w:leftChars="0" w:right="0" w:rightChars="0" w:firstLine="0" w:firstLineChars="0"/>
              <w:jc w:val="center"/>
              <w:rPr>
                <w:rFonts w:hint="eastAsia" w:ascii="宋体" w:hAnsi="宋体" w:eastAsia="宋体" w:cs="宋体"/>
                <w:b w:val="0"/>
                <w:i w:val="0"/>
                <w:iCs w:val="0"/>
                <w:color w:val="000000"/>
                <w:sz w:val="18"/>
                <w:szCs w:val="18"/>
                <w:lang w:val="en-US" w:eastAsia="zh-CN"/>
              </w:rPr>
            </w:pPr>
            <w:r>
              <w:rPr>
                <w:rFonts w:hint="eastAsia" w:ascii="宋体" w:hAnsi="宋体" w:eastAsia="宋体" w:cs="宋体"/>
                <w:b w:val="0"/>
                <w:i w:val="0"/>
                <w:iCs w:val="0"/>
                <w:color w:val="000000"/>
                <w:sz w:val="18"/>
                <w:szCs w:val="18"/>
                <w:lang w:val="en-US" w:eastAsia="zh-CN"/>
              </w:rPr>
              <w:t>7</w:t>
            </w:r>
          </w:p>
        </w:tc>
        <w:tc>
          <w:tcPr>
            <w:tcW w:w="1922" w:type="dxa"/>
            <w:shd w:val="clear" w:color="auto" w:fill="FFFFFF"/>
            <w:noWrap w:val="0"/>
            <w:tcMar>
              <w:top w:w="60" w:type="dxa"/>
              <w:left w:w="80" w:type="dxa"/>
              <w:bottom w:w="60" w:type="dxa"/>
              <w:right w:w="80" w:type="dxa"/>
            </w:tcMar>
            <w:vAlign w:val="center"/>
          </w:tcPr>
          <w:p w14:paraId="5AF43320">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试验检测阶段碳排</w:t>
            </w:r>
          </w:p>
        </w:tc>
        <w:tc>
          <w:tcPr>
            <w:tcW w:w="1600" w:type="dxa"/>
            <w:shd w:val="clear" w:color="auto" w:fill="FFFFFF"/>
            <w:noWrap w:val="0"/>
            <w:tcMar>
              <w:top w:w="60" w:type="dxa"/>
              <w:left w:w="80" w:type="dxa"/>
              <w:bottom w:w="60" w:type="dxa"/>
              <w:right w:w="80" w:type="dxa"/>
            </w:tcMar>
            <w:vAlign w:val="center"/>
          </w:tcPr>
          <w:p w14:paraId="67223790">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Decimal</w:t>
            </w:r>
          </w:p>
        </w:tc>
        <w:tc>
          <w:tcPr>
            <w:tcW w:w="1089" w:type="dxa"/>
            <w:shd w:val="clear" w:color="auto" w:fill="FFFFFF"/>
            <w:noWrap w:val="0"/>
            <w:tcMar>
              <w:top w:w="60" w:type="dxa"/>
              <w:left w:w="80" w:type="dxa"/>
              <w:bottom w:w="60" w:type="dxa"/>
              <w:right w:w="80" w:type="dxa"/>
            </w:tcMar>
            <w:vAlign w:val="center"/>
          </w:tcPr>
          <w:p w14:paraId="55ED8323">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kgCO2e</w:t>
            </w:r>
          </w:p>
        </w:tc>
        <w:tc>
          <w:tcPr>
            <w:tcW w:w="4522" w:type="dxa"/>
            <w:shd w:val="clear" w:color="auto" w:fill="FFFFFF"/>
            <w:noWrap w:val="0"/>
            <w:tcMar>
              <w:top w:w="60" w:type="dxa"/>
              <w:left w:w="80" w:type="dxa"/>
              <w:bottom w:w="60" w:type="dxa"/>
              <w:right w:w="80" w:type="dxa"/>
            </w:tcMar>
            <w:vAlign w:val="center"/>
          </w:tcPr>
          <w:p w14:paraId="0BCC0478">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出厂耐压/温升试验用电碳排</w:t>
            </w:r>
          </w:p>
        </w:tc>
      </w:tr>
      <w:tr w14:paraId="6DAF9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shd w:val="clear" w:color="auto" w:fill="EDF2F8" w:themeFill="accent1" w:themeFillTint="19"/>
            <w:noWrap w:val="0"/>
            <w:tcMar>
              <w:top w:w="60" w:type="dxa"/>
              <w:left w:w="80" w:type="dxa"/>
              <w:bottom w:w="60" w:type="dxa"/>
              <w:right w:w="80" w:type="dxa"/>
            </w:tcMar>
            <w:vAlign w:val="center"/>
          </w:tcPr>
          <w:p w14:paraId="3B5C7161">
            <w:pPr>
              <w:snapToGrid w:val="0"/>
              <w:spacing w:line="240" w:lineRule="auto"/>
              <w:ind w:left="0" w:leftChars="0" w:right="0" w:rightChars="0" w:firstLine="0" w:firstLineChars="0"/>
              <w:jc w:val="center"/>
              <w:rPr>
                <w:rFonts w:hint="eastAsia" w:ascii="宋体" w:hAnsi="宋体" w:eastAsia="宋体" w:cs="宋体"/>
                <w:b w:val="0"/>
                <w:i w:val="0"/>
                <w:iCs w:val="0"/>
                <w:color w:val="000000"/>
                <w:sz w:val="18"/>
                <w:szCs w:val="18"/>
                <w:lang w:val="en-US" w:eastAsia="zh-CN"/>
              </w:rPr>
            </w:pPr>
            <w:r>
              <w:rPr>
                <w:rFonts w:hint="eastAsia" w:ascii="宋体" w:hAnsi="宋体" w:eastAsia="宋体" w:cs="宋体"/>
                <w:b w:val="0"/>
                <w:i w:val="0"/>
                <w:iCs w:val="0"/>
                <w:color w:val="000000"/>
                <w:sz w:val="18"/>
                <w:szCs w:val="18"/>
                <w:lang w:val="en-US" w:eastAsia="zh-CN"/>
              </w:rPr>
              <w:t>8</w:t>
            </w:r>
          </w:p>
        </w:tc>
        <w:tc>
          <w:tcPr>
            <w:tcW w:w="1922" w:type="dxa"/>
            <w:shd w:val="clear" w:color="auto" w:fill="EDF2F8" w:themeFill="accent1" w:themeFillTint="19"/>
            <w:noWrap w:val="0"/>
            <w:tcMar>
              <w:top w:w="60" w:type="dxa"/>
              <w:left w:w="80" w:type="dxa"/>
              <w:bottom w:w="60" w:type="dxa"/>
              <w:right w:w="80" w:type="dxa"/>
            </w:tcMar>
            <w:vAlign w:val="center"/>
          </w:tcPr>
          <w:p w14:paraId="3017301A">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包装出厂阶段碳排</w:t>
            </w:r>
          </w:p>
        </w:tc>
        <w:tc>
          <w:tcPr>
            <w:tcW w:w="1600" w:type="dxa"/>
            <w:shd w:val="clear" w:color="auto" w:fill="EDF2F8" w:themeFill="accent1" w:themeFillTint="19"/>
            <w:noWrap w:val="0"/>
            <w:tcMar>
              <w:top w:w="60" w:type="dxa"/>
              <w:left w:w="80" w:type="dxa"/>
              <w:bottom w:w="60" w:type="dxa"/>
              <w:right w:w="80" w:type="dxa"/>
            </w:tcMar>
            <w:vAlign w:val="center"/>
          </w:tcPr>
          <w:p w14:paraId="3CC1E3BB">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Decimal</w:t>
            </w:r>
          </w:p>
        </w:tc>
        <w:tc>
          <w:tcPr>
            <w:tcW w:w="1089" w:type="dxa"/>
            <w:shd w:val="clear" w:color="auto" w:fill="EDF2F8" w:themeFill="accent1" w:themeFillTint="19"/>
            <w:noWrap w:val="0"/>
            <w:tcMar>
              <w:top w:w="60" w:type="dxa"/>
              <w:left w:w="80" w:type="dxa"/>
              <w:bottom w:w="60" w:type="dxa"/>
              <w:right w:w="80" w:type="dxa"/>
            </w:tcMar>
            <w:vAlign w:val="center"/>
          </w:tcPr>
          <w:p w14:paraId="332F1FC4">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kgCO2e</w:t>
            </w:r>
          </w:p>
        </w:tc>
        <w:tc>
          <w:tcPr>
            <w:tcW w:w="4522" w:type="dxa"/>
            <w:shd w:val="clear" w:color="auto" w:fill="EDF2F8" w:themeFill="accent1" w:themeFillTint="19"/>
            <w:noWrap w:val="0"/>
            <w:tcMar>
              <w:top w:w="60" w:type="dxa"/>
              <w:left w:w="80" w:type="dxa"/>
              <w:bottom w:w="60" w:type="dxa"/>
              <w:right w:w="80" w:type="dxa"/>
            </w:tcMar>
            <w:vAlign w:val="center"/>
          </w:tcPr>
          <w:p w14:paraId="272DE1FD">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包装箱木材/缠绕膜碳排</w:t>
            </w:r>
          </w:p>
        </w:tc>
      </w:tr>
      <w:tr w14:paraId="7498C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shd w:val="clear" w:color="auto" w:fill="FFFFFF"/>
            <w:noWrap w:val="0"/>
            <w:tcMar>
              <w:top w:w="60" w:type="dxa"/>
              <w:left w:w="80" w:type="dxa"/>
              <w:bottom w:w="60" w:type="dxa"/>
              <w:right w:w="80" w:type="dxa"/>
            </w:tcMar>
            <w:vAlign w:val="center"/>
          </w:tcPr>
          <w:p w14:paraId="0B5181C8">
            <w:pPr>
              <w:snapToGrid w:val="0"/>
              <w:spacing w:line="240" w:lineRule="auto"/>
              <w:ind w:left="0" w:leftChars="0" w:right="0" w:rightChars="0" w:firstLine="0" w:firstLineChars="0"/>
              <w:jc w:val="center"/>
              <w:rPr>
                <w:rFonts w:hint="eastAsia" w:ascii="宋体" w:hAnsi="宋体" w:eastAsia="宋体" w:cs="宋体"/>
                <w:b w:val="0"/>
                <w:i w:val="0"/>
                <w:iCs w:val="0"/>
                <w:color w:val="000000"/>
                <w:sz w:val="18"/>
                <w:szCs w:val="18"/>
                <w:lang w:val="en-US" w:eastAsia="zh-CN"/>
              </w:rPr>
            </w:pPr>
            <w:r>
              <w:rPr>
                <w:rFonts w:hint="eastAsia" w:ascii="宋体" w:hAnsi="宋体" w:eastAsia="宋体" w:cs="宋体"/>
                <w:b w:val="0"/>
                <w:i w:val="0"/>
                <w:iCs w:val="0"/>
                <w:color w:val="000000"/>
                <w:sz w:val="18"/>
                <w:szCs w:val="18"/>
                <w:lang w:val="en-US" w:eastAsia="zh-CN"/>
              </w:rPr>
              <w:t>9</w:t>
            </w:r>
          </w:p>
        </w:tc>
        <w:tc>
          <w:tcPr>
            <w:tcW w:w="1922" w:type="dxa"/>
            <w:shd w:val="clear" w:color="auto" w:fill="FFFFFF"/>
            <w:noWrap w:val="0"/>
            <w:tcMar>
              <w:top w:w="60" w:type="dxa"/>
              <w:left w:w="80" w:type="dxa"/>
              <w:bottom w:w="60" w:type="dxa"/>
              <w:right w:w="80" w:type="dxa"/>
            </w:tcMar>
            <w:vAlign w:val="center"/>
          </w:tcPr>
          <w:p w14:paraId="275265D4">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总碳足迹数值</w:t>
            </w:r>
          </w:p>
        </w:tc>
        <w:tc>
          <w:tcPr>
            <w:tcW w:w="1600" w:type="dxa"/>
            <w:shd w:val="clear" w:color="auto" w:fill="FFFFFF"/>
            <w:noWrap w:val="0"/>
            <w:tcMar>
              <w:top w:w="60" w:type="dxa"/>
              <w:left w:w="80" w:type="dxa"/>
              <w:bottom w:w="60" w:type="dxa"/>
              <w:right w:w="80" w:type="dxa"/>
            </w:tcMar>
            <w:vAlign w:val="center"/>
          </w:tcPr>
          <w:p w14:paraId="45DA351B">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Decimal</w:t>
            </w:r>
          </w:p>
        </w:tc>
        <w:tc>
          <w:tcPr>
            <w:tcW w:w="1089" w:type="dxa"/>
            <w:shd w:val="clear" w:color="auto" w:fill="FFFFFF"/>
            <w:noWrap w:val="0"/>
            <w:tcMar>
              <w:top w:w="60" w:type="dxa"/>
              <w:left w:w="80" w:type="dxa"/>
              <w:bottom w:w="60" w:type="dxa"/>
              <w:right w:w="80" w:type="dxa"/>
            </w:tcMar>
            <w:vAlign w:val="center"/>
          </w:tcPr>
          <w:p w14:paraId="4B673BA0">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kgCO2e</w:t>
            </w:r>
          </w:p>
        </w:tc>
        <w:tc>
          <w:tcPr>
            <w:tcW w:w="4522" w:type="dxa"/>
            <w:shd w:val="clear" w:color="auto" w:fill="FFFFFF"/>
            <w:noWrap w:val="0"/>
            <w:tcMar>
              <w:top w:w="60" w:type="dxa"/>
              <w:left w:w="80" w:type="dxa"/>
              <w:bottom w:w="60" w:type="dxa"/>
              <w:right w:w="80" w:type="dxa"/>
            </w:tcMar>
            <w:vAlign w:val="center"/>
          </w:tcPr>
          <w:p w14:paraId="4130B8E9">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5 大阶段排放量严密累加和</w:t>
            </w:r>
          </w:p>
        </w:tc>
      </w:tr>
      <w:tr w14:paraId="112F7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56" w:type="dxa"/>
            <w:shd w:val="clear" w:color="auto" w:fill="EDF2F8" w:themeFill="accent1" w:themeFillTint="19"/>
            <w:noWrap w:val="0"/>
            <w:tcMar>
              <w:top w:w="60" w:type="dxa"/>
              <w:left w:w="80" w:type="dxa"/>
              <w:bottom w:w="60" w:type="dxa"/>
              <w:right w:w="80" w:type="dxa"/>
            </w:tcMar>
            <w:vAlign w:val="center"/>
          </w:tcPr>
          <w:p w14:paraId="32EB93C8">
            <w:pPr>
              <w:snapToGrid w:val="0"/>
              <w:spacing w:line="240" w:lineRule="auto"/>
              <w:ind w:left="0" w:leftChars="0" w:right="0" w:rightChars="0" w:firstLine="0" w:firstLineChars="0"/>
              <w:jc w:val="center"/>
              <w:rPr>
                <w:rFonts w:hint="eastAsia" w:ascii="宋体" w:hAnsi="宋体" w:eastAsia="宋体" w:cs="宋体"/>
                <w:b w:val="0"/>
                <w:i w:val="0"/>
                <w:iCs w:val="0"/>
                <w:color w:val="000000"/>
                <w:sz w:val="18"/>
                <w:szCs w:val="18"/>
                <w:lang w:val="en-US" w:eastAsia="zh-CN"/>
              </w:rPr>
            </w:pPr>
            <w:r>
              <w:rPr>
                <w:rFonts w:hint="eastAsia" w:ascii="宋体" w:hAnsi="宋体" w:eastAsia="宋体" w:cs="宋体"/>
                <w:b w:val="0"/>
                <w:i w:val="0"/>
                <w:iCs w:val="0"/>
                <w:color w:val="000000"/>
                <w:sz w:val="18"/>
                <w:szCs w:val="18"/>
                <w:lang w:val="en-US" w:eastAsia="zh-CN"/>
              </w:rPr>
              <w:t>10</w:t>
            </w:r>
          </w:p>
        </w:tc>
        <w:tc>
          <w:tcPr>
            <w:tcW w:w="1922" w:type="dxa"/>
            <w:shd w:val="clear" w:color="auto" w:fill="EDF2F8" w:themeFill="accent1" w:themeFillTint="19"/>
            <w:noWrap w:val="0"/>
            <w:tcMar>
              <w:top w:w="60" w:type="dxa"/>
              <w:left w:w="80" w:type="dxa"/>
              <w:bottom w:w="60" w:type="dxa"/>
              <w:right w:w="80" w:type="dxa"/>
            </w:tcMar>
            <w:vAlign w:val="center"/>
          </w:tcPr>
          <w:p w14:paraId="1F0C3513">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核算审批状态</w:t>
            </w:r>
          </w:p>
        </w:tc>
        <w:tc>
          <w:tcPr>
            <w:tcW w:w="1600" w:type="dxa"/>
            <w:shd w:val="clear" w:color="auto" w:fill="EDF2F8" w:themeFill="accent1" w:themeFillTint="19"/>
            <w:noWrap w:val="0"/>
            <w:tcMar>
              <w:top w:w="60" w:type="dxa"/>
              <w:left w:w="80" w:type="dxa"/>
              <w:bottom w:w="60" w:type="dxa"/>
              <w:right w:w="80" w:type="dxa"/>
            </w:tcMar>
            <w:vAlign w:val="center"/>
          </w:tcPr>
          <w:p w14:paraId="69B569FD">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Enum</w:t>
            </w:r>
          </w:p>
        </w:tc>
        <w:tc>
          <w:tcPr>
            <w:tcW w:w="1089" w:type="dxa"/>
            <w:shd w:val="clear" w:color="auto" w:fill="EDF2F8" w:themeFill="accent1" w:themeFillTint="19"/>
            <w:noWrap w:val="0"/>
            <w:tcMar>
              <w:top w:w="60" w:type="dxa"/>
              <w:left w:w="80" w:type="dxa"/>
              <w:bottom w:w="60" w:type="dxa"/>
              <w:right w:w="80" w:type="dxa"/>
            </w:tcMar>
            <w:vAlign w:val="center"/>
          </w:tcPr>
          <w:p w14:paraId="2243CBE6">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w:t>
            </w:r>
          </w:p>
        </w:tc>
        <w:tc>
          <w:tcPr>
            <w:tcW w:w="4522" w:type="dxa"/>
            <w:shd w:val="clear" w:color="auto" w:fill="EDF2F8" w:themeFill="accent1" w:themeFillTint="19"/>
            <w:noWrap w:val="0"/>
            <w:tcMar>
              <w:top w:w="60" w:type="dxa"/>
              <w:left w:w="80" w:type="dxa"/>
              <w:bottom w:w="60" w:type="dxa"/>
              <w:right w:w="80" w:type="dxa"/>
            </w:tcMar>
            <w:vAlign w:val="center"/>
          </w:tcPr>
          <w:p w14:paraId="1567EFA7">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草稿/已提交/认证中/已签发/已归档</w:t>
            </w:r>
          </w:p>
        </w:tc>
      </w:tr>
    </w:tbl>
    <w:p w14:paraId="5E94C966">
      <w:pPr>
        <w:spacing w:after="60"/>
        <w:rPr>
          <w:rFonts w:hint="eastAsia" w:ascii="宋体" w:hAnsi="宋体" w:eastAsia="宋体" w:cs="宋体"/>
          <w:i w:val="0"/>
          <w:iCs w:val="0"/>
          <w:sz w:val="21"/>
          <w:szCs w:val="21"/>
        </w:rPr>
      </w:pPr>
    </w:p>
    <w:p w14:paraId="6CE78801">
      <w:pPr>
        <w:pStyle w:val="5"/>
        <w:keepNext/>
        <w:spacing w:before="180" w:after="60"/>
        <w:outlineLvl w:val="2"/>
        <w:rPr>
          <w:rFonts w:hint="eastAsia" w:ascii="宋体" w:hAnsi="宋体" w:eastAsia="宋体" w:cs="宋体"/>
          <w:i w:val="0"/>
          <w:iCs w:val="0"/>
          <w:sz w:val="21"/>
          <w:szCs w:val="21"/>
        </w:rPr>
      </w:pPr>
      <w:bookmarkStart w:id="40" w:name="_Toc4825"/>
      <w:r>
        <w:rPr>
          <w:rFonts w:hint="eastAsia" w:ascii="宋体" w:hAnsi="宋体" w:eastAsia="宋体" w:cs="宋体"/>
          <w:b/>
          <w:i w:val="0"/>
          <w:iCs w:val="0"/>
          <w:color w:val="1E3A8A"/>
          <w:sz w:val="21"/>
          <w:szCs w:val="21"/>
          <w:lang w:val="en-US" w:eastAsia="zh-CN"/>
        </w:rPr>
        <w:t>3.</w:t>
      </w:r>
      <w:r>
        <w:rPr>
          <w:rFonts w:hint="eastAsia" w:ascii="宋体" w:hAnsi="宋体" w:eastAsia="宋体" w:cs="宋体"/>
          <w:b/>
          <w:i w:val="0"/>
          <w:iCs w:val="0"/>
          <w:color w:val="1E3A8A"/>
          <w:sz w:val="21"/>
          <w:szCs w:val="21"/>
        </w:rPr>
        <w:t xml:space="preserve"> 碳足迹报告与数字碳标签</w:t>
      </w:r>
      <w:bookmarkEnd w:id="40"/>
    </w:p>
    <w:p w14:paraId="4D728E8F">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i w:val="0"/>
          <w:iCs w:val="0"/>
        </w:rPr>
        <w:drawing>
          <wp:inline distT="0" distB="0" distL="114300" distR="114300">
            <wp:extent cx="6210300" cy="3079115"/>
            <wp:effectExtent l="0" t="0" r="0" b="6985"/>
            <wp:docPr id="30"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8"/>
                    <pic:cNvPicPr>
                      <a:picLocks noChangeAspect="1"/>
                    </pic:cNvPicPr>
                  </pic:nvPicPr>
                  <pic:blipFill>
                    <a:blip r:embed="rId118"/>
                    <a:stretch>
                      <a:fillRect/>
                    </a:stretch>
                  </pic:blipFill>
                  <pic:spPr>
                    <a:xfrm>
                      <a:off x="0" y="0"/>
                      <a:ext cx="6210300" cy="3079115"/>
                    </a:xfrm>
                    <a:prstGeom prst="rect">
                      <a:avLst/>
                    </a:prstGeom>
                    <a:noFill/>
                    <a:ln>
                      <a:noFill/>
                    </a:ln>
                  </pic:spPr>
                </pic:pic>
              </a:graphicData>
            </a:graphic>
          </wp:inline>
        </w:drawing>
      </w:r>
    </w:p>
    <w:p w14:paraId="22AE803B">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b/>
          <w:i w:val="0"/>
          <w:iCs w:val="0"/>
          <w:color w:val="1E3A8A"/>
          <w:sz w:val="21"/>
          <w:szCs w:val="21"/>
        </w:rPr>
        <w:t>功能概述：</w:t>
      </w:r>
    </w:p>
    <w:p w14:paraId="571CAE03">
      <w:pPr>
        <w:spacing w:after="80" w:line="288" w:lineRule="auto"/>
        <w:rPr>
          <w:rFonts w:hint="eastAsia" w:ascii="宋体" w:hAnsi="宋体" w:eastAsia="宋体" w:cs="宋体"/>
          <w:i w:val="0"/>
          <w:iCs w:val="0"/>
          <w:sz w:val="21"/>
          <w:szCs w:val="21"/>
        </w:rPr>
      </w:pPr>
      <w:r>
        <w:rPr>
          <w:rFonts w:hint="eastAsia" w:ascii="宋体" w:hAnsi="宋体" w:eastAsia="宋体" w:cs="宋体"/>
          <w:i w:val="0"/>
          <w:iCs w:val="0"/>
          <w:color w:val="1F2937"/>
          <w:sz w:val="21"/>
          <w:szCs w:val="21"/>
        </w:rPr>
        <w:t>1. 双语报告导出：一键导出符合 ISO 14067:2018 规范的双语（中、英文）官方碳足迹核算报告；</w:t>
      </w:r>
      <w:r>
        <w:rPr>
          <w:rFonts w:hint="eastAsia" w:ascii="宋体" w:hAnsi="宋体" w:eastAsia="宋体" w:cs="宋体"/>
          <w:i w:val="0"/>
          <w:iCs w:val="0"/>
          <w:color w:val="1F2937"/>
          <w:sz w:val="21"/>
          <w:szCs w:val="21"/>
        </w:rPr>
        <w:br w:type="textWrapping"/>
      </w:r>
      <w:r>
        <w:rPr>
          <w:rFonts w:hint="eastAsia" w:ascii="宋体" w:hAnsi="宋体" w:eastAsia="宋体" w:cs="宋体"/>
          <w:i w:val="0"/>
          <w:iCs w:val="0"/>
          <w:color w:val="1F2937"/>
          <w:sz w:val="21"/>
          <w:szCs w:val="21"/>
        </w:rPr>
        <w:t>2. 数字碳标签：生成包含产品唯一 EPC 编码与防伪签名哈希的二维码标签，支持手机扫码穿透查验原材料来源与第三方证书。</w:t>
      </w:r>
    </w:p>
    <w:p w14:paraId="3FF7B181">
      <w:pPr>
        <w:pStyle w:val="4"/>
        <w:keepNext/>
        <w:spacing w:before="260" w:after="100"/>
        <w:outlineLvl w:val="1"/>
        <w:rPr>
          <w:rFonts w:hint="eastAsia" w:ascii="宋体" w:hAnsi="宋体" w:eastAsia="宋体" w:cs="宋体"/>
          <w:i w:val="0"/>
          <w:iCs w:val="0"/>
          <w:sz w:val="21"/>
          <w:szCs w:val="21"/>
        </w:rPr>
      </w:pPr>
      <w:bookmarkStart w:id="41" w:name="_Toc20196"/>
      <w:r>
        <w:rPr>
          <w:rFonts w:hint="eastAsia" w:ascii="宋体" w:hAnsi="宋体" w:eastAsia="宋体" w:cs="宋体"/>
          <w:b/>
          <w:i w:val="0"/>
          <w:iCs w:val="0"/>
          <w:color w:val="0284C7"/>
          <w:sz w:val="21"/>
          <w:szCs w:val="21"/>
          <w:lang w:val="en-US" w:eastAsia="zh-CN"/>
        </w:rPr>
        <w:t>四、</w:t>
      </w:r>
      <w:r>
        <w:rPr>
          <w:rFonts w:hint="eastAsia" w:ascii="宋体" w:hAnsi="宋体" w:eastAsia="宋体" w:cs="宋体"/>
          <w:b/>
          <w:i w:val="0"/>
          <w:iCs w:val="0"/>
          <w:color w:val="0284C7"/>
          <w:sz w:val="21"/>
          <w:szCs w:val="21"/>
        </w:rPr>
        <w:t>CBAM管理</w:t>
      </w:r>
      <w:bookmarkEnd w:id="41"/>
    </w:p>
    <w:p w14:paraId="7EF72DE1">
      <w:pPr>
        <w:rPr>
          <w:rFonts w:hint="eastAsia" w:ascii="宋体" w:hAnsi="宋体" w:eastAsia="宋体" w:cs="宋体"/>
          <w:i w:val="0"/>
          <w:iCs w:val="0"/>
        </w:rPr>
      </w:pPr>
      <w:r>
        <w:rPr>
          <w:rFonts w:hint="eastAsia" w:ascii="宋体" w:hAnsi="宋体" w:eastAsia="宋体" w:cs="宋体"/>
          <w:i w:val="0"/>
          <w:iCs w:val="0"/>
        </w:rPr>
        <w:drawing>
          <wp:inline distT="0" distB="0" distL="114300" distR="114300">
            <wp:extent cx="6210300" cy="3079115"/>
            <wp:effectExtent l="0" t="0" r="0" b="6985"/>
            <wp:docPr id="31"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9"/>
                    <pic:cNvPicPr>
                      <a:picLocks noChangeAspect="1"/>
                    </pic:cNvPicPr>
                  </pic:nvPicPr>
                  <pic:blipFill>
                    <a:blip r:embed="rId119"/>
                    <a:stretch>
                      <a:fillRect/>
                    </a:stretch>
                  </pic:blipFill>
                  <pic:spPr>
                    <a:xfrm>
                      <a:off x="0" y="0"/>
                      <a:ext cx="6210300" cy="3079115"/>
                    </a:xfrm>
                    <a:prstGeom prst="rect">
                      <a:avLst/>
                    </a:prstGeom>
                    <a:noFill/>
                    <a:ln>
                      <a:noFill/>
                    </a:ln>
                  </pic:spPr>
                </pic:pic>
              </a:graphicData>
            </a:graphic>
          </wp:inline>
        </w:drawing>
      </w:r>
    </w:p>
    <w:p w14:paraId="14473F90">
      <w:pPr>
        <w:pStyle w:val="5"/>
        <w:keepNext/>
        <w:spacing w:before="180" w:after="60"/>
        <w:outlineLvl w:val="2"/>
        <w:rPr>
          <w:rFonts w:hint="eastAsia" w:ascii="宋体" w:hAnsi="宋体" w:eastAsia="宋体" w:cs="宋体"/>
          <w:i w:val="0"/>
          <w:iCs w:val="0"/>
          <w:sz w:val="21"/>
          <w:szCs w:val="21"/>
        </w:rPr>
      </w:pPr>
      <w:bookmarkStart w:id="42" w:name="_Toc60"/>
      <w:r>
        <w:rPr>
          <w:rFonts w:hint="eastAsia" w:ascii="宋体" w:hAnsi="宋体" w:eastAsia="宋体" w:cs="宋体"/>
          <w:b/>
          <w:i w:val="0"/>
          <w:iCs w:val="0"/>
          <w:color w:val="1E3A8A"/>
          <w:sz w:val="21"/>
          <w:szCs w:val="21"/>
          <w:lang w:val="en-US" w:eastAsia="zh-CN"/>
        </w:rPr>
        <w:t>1.</w:t>
      </w:r>
      <w:r>
        <w:rPr>
          <w:rFonts w:hint="eastAsia" w:ascii="宋体" w:hAnsi="宋体" w:eastAsia="宋体" w:cs="宋体"/>
          <w:b/>
          <w:i w:val="0"/>
          <w:iCs w:val="0"/>
          <w:color w:val="1E3A8A"/>
          <w:sz w:val="21"/>
          <w:szCs w:val="21"/>
        </w:rPr>
        <w:t xml:space="preserve"> 欧盟合规管理</w:t>
      </w:r>
      <w:bookmarkEnd w:id="42"/>
    </w:p>
    <w:p w14:paraId="3A72CA58">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i w:val="0"/>
          <w:iCs w:val="0"/>
        </w:rPr>
        <w:drawing>
          <wp:inline distT="0" distB="0" distL="114300" distR="114300">
            <wp:extent cx="6210300" cy="3079115"/>
            <wp:effectExtent l="0" t="0" r="0" b="6985"/>
            <wp:docPr id="32"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0"/>
                    <pic:cNvPicPr>
                      <a:picLocks noChangeAspect="1"/>
                    </pic:cNvPicPr>
                  </pic:nvPicPr>
                  <pic:blipFill>
                    <a:blip r:embed="rId120"/>
                    <a:stretch>
                      <a:fillRect/>
                    </a:stretch>
                  </pic:blipFill>
                  <pic:spPr>
                    <a:xfrm>
                      <a:off x="0" y="0"/>
                      <a:ext cx="6210300" cy="3079115"/>
                    </a:xfrm>
                    <a:prstGeom prst="rect">
                      <a:avLst/>
                    </a:prstGeom>
                    <a:noFill/>
                    <a:ln>
                      <a:noFill/>
                    </a:ln>
                  </pic:spPr>
                </pic:pic>
              </a:graphicData>
            </a:graphic>
          </wp:inline>
        </w:drawing>
      </w:r>
    </w:p>
    <w:p w14:paraId="159991DA">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b/>
          <w:i w:val="0"/>
          <w:iCs w:val="0"/>
          <w:color w:val="1E3A8A"/>
          <w:sz w:val="21"/>
          <w:szCs w:val="21"/>
        </w:rPr>
        <w:t>合规规则：</w:t>
      </w:r>
    </w:p>
    <w:p w14:paraId="6171FABA">
      <w:pPr>
        <w:spacing w:after="80" w:line="288" w:lineRule="auto"/>
        <w:ind w:left="0" w:leftChars="0" w:firstLine="440" w:firstLineChars="0"/>
        <w:rPr>
          <w:rFonts w:hint="eastAsia" w:ascii="宋体" w:hAnsi="宋体" w:eastAsia="宋体" w:cs="宋体"/>
          <w:i w:val="0"/>
          <w:iCs w:val="0"/>
          <w:sz w:val="21"/>
          <w:szCs w:val="21"/>
        </w:rPr>
      </w:pPr>
      <w:r>
        <w:rPr>
          <w:rFonts w:hint="eastAsia" w:ascii="宋体" w:hAnsi="宋体" w:eastAsia="宋体" w:cs="宋体"/>
          <w:i w:val="0"/>
          <w:iCs w:val="0"/>
          <w:color w:val="1F2937"/>
          <w:sz w:val="21"/>
          <w:szCs w:val="21"/>
        </w:rPr>
        <w:t>维护特变电工出口欧盟电气装备海关 CN 税号白名单（变压器 CN 85042100、85042200、85042300；电缆 CN 85444920 等），明确</w:t>
      </w:r>
      <w:r>
        <w:rPr>
          <w:rFonts w:hint="eastAsia" w:ascii="宋体" w:hAnsi="宋体" w:eastAsia="宋体" w:cs="宋体"/>
          <w:b/>
          <w:bCs/>
          <w:i w:val="0"/>
          <w:iCs w:val="0"/>
          <w:color w:val="1F2937"/>
          <w:sz w:val="21"/>
          <w:szCs w:val="21"/>
        </w:rPr>
        <w:t>直接排放</w:t>
      </w:r>
      <w:r>
        <w:rPr>
          <w:rFonts w:hint="eastAsia" w:ascii="宋体" w:hAnsi="宋体" w:eastAsia="宋体" w:cs="宋体"/>
          <w:i w:val="0"/>
          <w:iCs w:val="0"/>
          <w:color w:val="1F2937"/>
          <w:sz w:val="21"/>
          <w:szCs w:val="21"/>
        </w:rPr>
        <w:t>与前驱物隐含</w:t>
      </w:r>
      <w:r>
        <w:rPr>
          <w:rFonts w:hint="eastAsia" w:ascii="宋体" w:hAnsi="宋体" w:eastAsia="宋体" w:cs="宋体"/>
          <w:b/>
          <w:bCs/>
          <w:i w:val="0"/>
          <w:iCs w:val="0"/>
          <w:color w:val="1F2937"/>
          <w:sz w:val="21"/>
          <w:szCs w:val="21"/>
        </w:rPr>
        <w:t>间接排放</w:t>
      </w:r>
      <w:r>
        <w:rPr>
          <w:rFonts w:hint="eastAsia" w:ascii="宋体" w:hAnsi="宋体" w:eastAsia="宋体" w:cs="宋体"/>
          <w:i w:val="0"/>
          <w:iCs w:val="0"/>
          <w:color w:val="1F2937"/>
          <w:sz w:val="21"/>
          <w:szCs w:val="21"/>
        </w:rPr>
        <w:t>的法定边界。</w:t>
      </w:r>
    </w:p>
    <w:p w14:paraId="046DCC39">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b/>
          <w:i w:val="0"/>
          <w:iCs w:val="0"/>
          <w:color w:val="1E3A8A"/>
          <w:sz w:val="21"/>
          <w:szCs w:val="21"/>
        </w:rPr>
        <w:t>申报状态机（回捞 PRD-07）：</w:t>
      </w:r>
    </w:p>
    <w:p w14:paraId="52962E98">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b/>
          <w:i w:val="0"/>
          <w:iCs w:val="0"/>
          <w:color w:val="1E3A8A"/>
          <w:sz w:val="21"/>
          <w:szCs w:val="21"/>
        </w:rPr>
        <w:t>- LCA_CERTIFIED --P5 触发申报--&gt; CBAM_DECL_PENDING；</w:t>
      </w:r>
    </w:p>
    <w:p w14:paraId="77E1875D">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b/>
          <w:i w:val="0"/>
          <w:iCs w:val="0"/>
          <w:color w:val="1E3A8A"/>
          <w:sz w:val="21"/>
          <w:szCs w:val="21"/>
        </w:rPr>
        <w:t>- CBAM_DECL_PENDING --P5 + P1 双签--&gt; CBAM_DECL_SUBMITTED；</w:t>
      </w:r>
    </w:p>
    <w:p w14:paraId="15D4ABDA">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b/>
          <w:i w:val="0"/>
          <w:iCs w:val="0"/>
          <w:color w:val="1E3A8A"/>
          <w:sz w:val="21"/>
          <w:szCs w:val="21"/>
        </w:rPr>
        <w:t>- CBAM_DECL_SUBMITTED --海关反馈--&gt; CBAM_DECL_FEEDBACK（补正后回到 SUBMITTED）；</w:t>
      </w:r>
    </w:p>
    <w:p w14:paraId="65BE117F">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b/>
          <w:i w:val="0"/>
          <w:iCs w:val="0"/>
          <w:color w:val="1E3A8A"/>
          <w:sz w:val="21"/>
          <w:szCs w:val="21"/>
        </w:rPr>
        <w:t>- CBAM_DECL_SUBMITTED --年度归档--&gt; CBAM_DECL_ARCHIVED。</w:t>
      </w:r>
    </w:p>
    <w:p w14:paraId="732657A9">
      <w:pPr>
        <w:pStyle w:val="5"/>
        <w:keepNext/>
        <w:spacing w:before="180" w:after="60"/>
        <w:outlineLvl w:val="2"/>
        <w:rPr>
          <w:rFonts w:hint="eastAsia" w:ascii="宋体" w:hAnsi="宋体" w:eastAsia="宋体" w:cs="宋体"/>
          <w:i w:val="0"/>
          <w:iCs w:val="0"/>
          <w:sz w:val="21"/>
          <w:szCs w:val="21"/>
        </w:rPr>
      </w:pPr>
      <w:bookmarkStart w:id="43" w:name="_Toc21820"/>
      <w:r>
        <w:rPr>
          <w:rFonts w:hint="eastAsia" w:ascii="宋体" w:hAnsi="宋体" w:eastAsia="宋体" w:cs="宋体"/>
          <w:b/>
          <w:i w:val="0"/>
          <w:iCs w:val="0"/>
          <w:color w:val="1E3A8A"/>
          <w:sz w:val="21"/>
          <w:szCs w:val="21"/>
          <w:lang w:val="en-US" w:eastAsia="zh-CN"/>
        </w:rPr>
        <w:t>2.</w:t>
      </w:r>
      <w:r>
        <w:rPr>
          <w:rFonts w:hint="eastAsia" w:ascii="宋体" w:hAnsi="宋体" w:eastAsia="宋体" w:cs="宋体"/>
          <w:b/>
          <w:i w:val="0"/>
          <w:iCs w:val="0"/>
          <w:color w:val="1E3A8A"/>
          <w:sz w:val="21"/>
          <w:szCs w:val="21"/>
        </w:rPr>
        <w:t xml:space="preserve"> 关税申报模拟器</w:t>
      </w:r>
      <w:bookmarkEnd w:id="43"/>
    </w:p>
    <w:p w14:paraId="2A9A3F39">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b/>
          <w:i w:val="0"/>
          <w:iCs w:val="0"/>
          <w:color w:val="1E3A8A"/>
          <w:sz w:val="21"/>
          <w:szCs w:val="21"/>
        </w:rPr>
        <w:t>关税模型：</w:t>
      </w:r>
    </w:p>
    <w:p w14:paraId="65FCD019">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b/>
          <w:i w:val="0"/>
          <w:iCs w:val="0"/>
          <w:color w:val="1E3A8A"/>
          <w:sz w:val="21"/>
          <w:szCs w:val="21"/>
        </w:rPr>
        <w:t>ETS 联动与情景模拟（回捞 PRD-07 /《集采中心功能梳理 V1.0》“成本测算”）：</w:t>
      </w:r>
    </w:p>
    <w:p w14:paraId="3E14CE42">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b/>
          <w:i w:val="0"/>
          <w:iCs w:val="0"/>
          <w:color w:val="1E3A8A"/>
          <w:sz w:val="21"/>
          <w:szCs w:val="21"/>
        </w:rPr>
        <w:t>- ETS 碳价联动：API 动态对接欧洲能源交易所（EEX）碳配额拍卖结算均价，刷新频率【待确认】（建议小时级）；</w:t>
      </w:r>
    </w:p>
    <w:p w14:paraId="4424E7C6">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b/>
          <w:i w:val="0"/>
          <w:iCs w:val="0"/>
          <w:color w:val="1E3A8A"/>
          <w:sz w:val="21"/>
          <w:szCs w:val="21"/>
        </w:rPr>
        <w:t>- 多情景碳价模拟：按欧盟当期碳价与情景碳价（乐观 / 基准 / 悲观）测算出口欧盟产品碳关税成本并对比；</w:t>
      </w:r>
    </w:p>
    <w:p w14:paraId="42653E83">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b/>
          <w:i w:val="0"/>
          <w:iCs w:val="0"/>
          <w:color w:val="1E3A8A"/>
          <w:sz w:val="21"/>
          <w:szCs w:val="21"/>
        </w:rPr>
        <w:t>- 默认值回退：无实测数据时一键套用 CBAM 官方各行业默认排放因子库完成估算；</w:t>
      </w:r>
    </w:p>
    <w:p w14:paraId="6DC78FED">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b/>
          <w:i w:val="0"/>
          <w:iCs w:val="0"/>
          <w:color w:val="1E3A8A"/>
          <w:sz w:val="21"/>
          <w:szCs w:val="21"/>
        </w:rPr>
        <w:t>- 数据出境合规：CBAM 申报数据跨境传输路径与审批【待补充：由信息安全合规组确认】。</w:t>
      </w:r>
    </w:p>
    <w:p w14:paraId="5ECE0378">
      <w:pPr>
        <w:spacing w:after="80" w:line="288" w:lineRule="auto"/>
        <w:rPr>
          <w:rFonts w:hint="eastAsia" w:ascii="宋体" w:hAnsi="宋体" w:eastAsia="宋体" w:cs="宋体"/>
          <w:i w:val="0"/>
          <w:iCs w:val="0"/>
          <w:sz w:val="21"/>
          <w:szCs w:val="21"/>
        </w:rPr>
      </w:pPr>
      <w:r>
        <w:rPr>
          <w:rFonts w:hint="eastAsia" w:ascii="宋体" w:hAnsi="宋体" w:eastAsia="宋体" w:cs="宋体"/>
          <w:i w:val="0"/>
          <w:iCs w:val="0"/>
          <w:color w:val="1F2937"/>
          <w:sz w:val="21"/>
          <w:szCs w:val="21"/>
        </w:rPr>
        <w:t>1. 隐含碳强度核算：测算出口单位产品直接与间接隐含碳强度 Embedded_Carbon (tCO2e/t)；</w:t>
      </w:r>
      <w:r>
        <w:rPr>
          <w:rFonts w:hint="eastAsia" w:ascii="宋体" w:hAnsi="宋体" w:eastAsia="宋体" w:cs="宋体"/>
          <w:i w:val="0"/>
          <w:iCs w:val="0"/>
          <w:color w:val="1F2937"/>
          <w:sz w:val="21"/>
          <w:szCs w:val="21"/>
        </w:rPr>
        <w:br w:type="textWrapping"/>
      </w:r>
      <w:r>
        <w:rPr>
          <w:rFonts w:hint="eastAsia" w:ascii="宋体" w:hAnsi="宋体" w:eastAsia="宋体" w:cs="宋体"/>
          <w:i w:val="0"/>
          <w:iCs w:val="0"/>
          <w:color w:val="1F2937"/>
          <w:sz w:val="21"/>
          <w:szCs w:val="21"/>
        </w:rPr>
        <w:t>2. 欧盟 ETS 实时碳价联动：API 动态对接欧洲能源交易所 (EEX) 碳配额拍卖结算均价（€75 ~ €95/tCO2e）；</w:t>
      </w:r>
      <w:r>
        <w:rPr>
          <w:rFonts w:hint="eastAsia" w:ascii="宋体" w:hAnsi="宋体" w:eastAsia="宋体" w:cs="宋体"/>
          <w:i w:val="0"/>
          <w:iCs w:val="0"/>
          <w:color w:val="1F2937"/>
          <w:sz w:val="21"/>
          <w:szCs w:val="21"/>
        </w:rPr>
        <w:br w:type="textWrapping"/>
      </w:r>
      <w:r>
        <w:rPr>
          <w:rFonts w:hint="eastAsia" w:ascii="宋体" w:hAnsi="宋体" w:eastAsia="宋体" w:cs="宋体"/>
          <w:i w:val="0"/>
          <w:iCs w:val="0"/>
          <w:color w:val="1F2937"/>
          <w:sz w:val="21"/>
          <w:szCs w:val="21"/>
        </w:rPr>
        <w:t>3. 国内已支付碳成本抵扣：严格计算在国内已承担的全国碳市场配额费用或绿电附加成本，依法申请等额抵扣；</w:t>
      </w:r>
      <w:r>
        <w:rPr>
          <w:rFonts w:hint="eastAsia" w:ascii="宋体" w:hAnsi="宋体" w:eastAsia="宋体" w:cs="宋体"/>
          <w:i w:val="0"/>
          <w:iCs w:val="0"/>
          <w:color w:val="1F2937"/>
          <w:sz w:val="21"/>
          <w:szCs w:val="21"/>
        </w:rPr>
        <w:br w:type="textWrapping"/>
      </w:r>
      <w:r>
        <w:rPr>
          <w:rFonts w:hint="eastAsia" w:ascii="宋体" w:hAnsi="宋体" w:eastAsia="宋体" w:cs="宋体"/>
          <w:i w:val="0"/>
          <w:iCs w:val="0"/>
          <w:color w:val="1F2937"/>
          <w:sz w:val="21"/>
          <w:szCs w:val="21"/>
        </w:rPr>
        <w:t>4. 官方 XML 申报包导出：生成完全符合欧盟委员会 CBAM Communication Template v2.1 规范的结构化 XML 申报包。</w:t>
      </w:r>
    </w:p>
    <w:tbl>
      <w:tblPr>
        <w:tblStyle w:val="36"/>
        <w:tblW w:w="0" w:type="auto"/>
        <w:jc w:val="center"/>
        <w:tblLayout w:type="fixed"/>
        <w:tblCellMar>
          <w:top w:w="0" w:type="dxa"/>
          <w:left w:w="108" w:type="dxa"/>
          <w:bottom w:w="0" w:type="dxa"/>
          <w:right w:w="108" w:type="dxa"/>
        </w:tblCellMar>
      </w:tblPr>
      <w:tblGrid>
        <w:gridCol w:w="9792"/>
      </w:tblGrid>
      <w:tr w14:paraId="5AFC95FB">
        <w:tblPrEx>
          <w:tblCellMar>
            <w:top w:w="0" w:type="dxa"/>
            <w:left w:w="108" w:type="dxa"/>
            <w:bottom w:w="0" w:type="dxa"/>
            <w:right w:w="108" w:type="dxa"/>
          </w:tblCellMar>
        </w:tblPrEx>
        <w:trPr>
          <w:jc w:val="center"/>
        </w:trPr>
        <w:tc>
          <w:tcPr>
            <w:tcW w:w="9648" w:type="dxa"/>
            <w:tcBorders>
              <w:top w:val="nil"/>
              <w:left w:val="single" w:color="16A34A" w:sz="24" w:space="0"/>
              <w:bottom w:val="nil"/>
              <w:right w:val="nil"/>
            </w:tcBorders>
            <w:shd w:val="clear" w:color="auto" w:fill="F0FDF4"/>
            <w:tcMar>
              <w:top w:w="100" w:type="dxa"/>
              <w:left w:w="140" w:type="dxa"/>
              <w:bottom w:w="100" w:type="dxa"/>
              <w:right w:w="140" w:type="dxa"/>
            </w:tcMar>
          </w:tcPr>
          <w:p w14:paraId="05F93DA8">
            <w:pPr>
              <w:spacing w:after="40"/>
              <w:rPr>
                <w:rFonts w:hint="eastAsia" w:ascii="宋体" w:hAnsi="宋体" w:eastAsia="宋体" w:cs="宋体"/>
                <w:i w:val="0"/>
                <w:iCs w:val="0"/>
                <w:sz w:val="21"/>
                <w:szCs w:val="21"/>
              </w:rPr>
            </w:pPr>
            <w:r>
              <w:rPr>
                <w:rFonts w:hint="eastAsia" w:ascii="宋体" w:hAnsi="宋体" w:eastAsia="宋体" w:cs="宋体"/>
                <w:b/>
                <w:i w:val="0"/>
                <w:iCs w:val="0"/>
                <w:color w:val="16A34A"/>
                <w:sz w:val="21"/>
                <w:szCs w:val="21"/>
              </w:rPr>
              <w:t>📐 【核心数学模型与算法公式】</w:t>
            </w:r>
            <w:r>
              <w:rPr>
                <w:rFonts w:hint="eastAsia" w:ascii="宋体" w:hAnsi="宋体" w:eastAsia="宋体" w:cs="宋体"/>
                <w:b/>
                <w:i w:val="0"/>
                <w:iCs w:val="0"/>
                <w:color w:val="16A34A"/>
                <w:sz w:val="21"/>
                <w:szCs w:val="21"/>
              </w:rPr>
              <w:br w:type="textWrapping"/>
            </w:r>
            <w:r>
              <w:rPr>
                <w:rFonts w:hint="eastAsia" w:ascii="宋体" w:hAnsi="宋体" w:eastAsia="宋体" w:cs="宋体"/>
                <w:b/>
                <w:i w:val="0"/>
                <w:iCs w:val="0"/>
                <w:color w:val="1E3A8A"/>
                <w:sz w:val="21"/>
                <w:szCs w:val="21"/>
              </w:rPr>
              <w:t>【核算公式】：Cost_CBAM = [ (Direct_Em + Indirect_Em) / Output ] × Export_Qty × ( Price_EU_ETS - Price_Domestic_Paid )</w:t>
            </w:r>
            <w:r>
              <w:rPr>
                <w:rFonts w:hint="eastAsia" w:ascii="宋体" w:hAnsi="宋体" w:eastAsia="宋体" w:cs="宋体"/>
                <w:b/>
                <w:i w:val="0"/>
                <w:iCs w:val="0"/>
                <w:color w:val="1E3A8A"/>
                <w:sz w:val="21"/>
                <w:szCs w:val="21"/>
              </w:rPr>
              <w:br w:type="textWrapping"/>
            </w:r>
            <w:r>
              <w:rPr>
                <w:rFonts w:hint="eastAsia" w:ascii="宋体" w:hAnsi="宋体" w:eastAsia="宋体" w:cs="宋体"/>
                <w:i w:val="0"/>
                <w:iCs w:val="0"/>
                <w:color w:val="1F2937"/>
                <w:sz w:val="21"/>
                <w:szCs w:val="21"/>
              </w:rPr>
              <w:t>【逻辑说明】：符合欧盟正式法规 EU 2023/956 条例。若国内已支付碳成本等于或高于欧盟 ETS 碳价，则当期应缴 CBAM 关税凭证金额为 0（零关税入欧）。</w:t>
            </w:r>
            <w:r>
              <w:rPr>
                <w:rFonts w:hint="eastAsia" w:ascii="宋体" w:hAnsi="宋体" w:eastAsia="宋体" w:cs="宋体"/>
                <w:i w:val="0"/>
                <w:iCs w:val="0"/>
                <w:color w:val="64748B"/>
                <w:sz w:val="21"/>
                <w:szCs w:val="21"/>
              </w:rPr>
              <w:br w:type="textWrapping"/>
            </w:r>
            <w:r>
              <w:rPr>
                <w:rFonts w:hint="eastAsia" w:ascii="宋体" w:hAnsi="宋体" w:eastAsia="宋体" w:cs="宋体"/>
                <w:i w:val="0"/>
                <w:iCs w:val="0"/>
                <w:color w:val="64748B"/>
                <w:sz w:val="21"/>
                <w:szCs w:val="21"/>
              </w:rPr>
              <w:t>【变量定义与取值约定】：</w:t>
            </w:r>
            <w:r>
              <w:rPr>
                <w:rFonts w:hint="eastAsia" w:ascii="宋体" w:hAnsi="宋体" w:eastAsia="宋体" w:cs="宋体"/>
                <w:i w:val="0"/>
                <w:iCs w:val="0"/>
                <w:color w:val="64748B"/>
                <w:sz w:val="21"/>
                <w:szCs w:val="21"/>
              </w:rPr>
              <w:br w:type="textWrapping"/>
            </w:r>
            <w:r>
              <w:rPr>
                <w:rFonts w:hint="eastAsia" w:ascii="宋体" w:hAnsi="宋体" w:eastAsia="宋体" w:cs="宋体"/>
                <w:i w:val="0"/>
                <w:iCs w:val="0"/>
                <w:color w:val="64748B"/>
                <w:sz w:val="21"/>
                <w:szCs w:val="21"/>
              </w:rPr>
              <w:t>Direct_Em: 工厂直接化石燃烧排放；Indirect_Em: 外购电热及前驱物间接排放；Export_Qty: 出口实物总量；Price_EU_ETS: 欧盟碳价；Price_Domestic: 国内已付碳价</w:t>
            </w:r>
          </w:p>
        </w:tc>
      </w:tr>
    </w:tbl>
    <w:p w14:paraId="16C1A652">
      <w:pPr>
        <w:spacing w:after="40"/>
        <w:rPr>
          <w:rFonts w:hint="eastAsia" w:ascii="宋体" w:hAnsi="宋体" w:eastAsia="宋体" w:cs="宋体"/>
          <w:i w:val="0"/>
          <w:iCs w:val="0"/>
          <w:sz w:val="21"/>
          <w:szCs w:val="21"/>
        </w:rPr>
      </w:pPr>
    </w:p>
    <w:tbl>
      <w:tblPr>
        <w:tblStyle w:val="36"/>
        <w:tblW w:w="9790" w:type="dxa"/>
        <w:jc w:val="center"/>
        <w:tblLayout w:type="autofit"/>
        <w:tblCellMar>
          <w:top w:w="0" w:type="dxa"/>
          <w:left w:w="108" w:type="dxa"/>
          <w:bottom w:w="0" w:type="dxa"/>
          <w:right w:w="108" w:type="dxa"/>
        </w:tblCellMar>
      </w:tblPr>
      <w:tblGrid>
        <w:gridCol w:w="640"/>
        <w:gridCol w:w="2078"/>
        <w:gridCol w:w="1559"/>
        <w:gridCol w:w="1424"/>
        <w:gridCol w:w="4089"/>
      </w:tblGrid>
      <w:tr w14:paraId="56134D8C">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4F81BD" w:themeFill="accent1"/>
            <w:noWrap w:val="0"/>
            <w:tcMar>
              <w:top w:w="70" w:type="dxa"/>
              <w:left w:w="90" w:type="dxa"/>
              <w:bottom w:w="70" w:type="dxa"/>
              <w:right w:w="90" w:type="dxa"/>
            </w:tcMar>
            <w:vAlign w:val="center"/>
          </w:tcPr>
          <w:p w14:paraId="7F89756D">
            <w:pPr>
              <w:snapToGrid w:val="0"/>
              <w:spacing w:line="240" w:lineRule="auto"/>
              <w:ind w:left="0" w:leftChars="0" w:right="0" w:rightChars="0" w:firstLine="0" w:firstLineChars="0"/>
              <w:jc w:val="center"/>
              <w:rPr>
                <w:rFonts w:hint="eastAsia" w:ascii="宋体" w:hAnsi="宋体" w:eastAsia="宋体" w:cs="宋体"/>
                <w:b/>
                <w:i w:val="0"/>
                <w:iCs w:val="0"/>
                <w:sz w:val="18"/>
                <w:szCs w:val="18"/>
                <w:lang w:eastAsia="zh-CN"/>
              </w:rPr>
            </w:pPr>
            <w:r>
              <w:rPr>
                <w:rFonts w:hint="eastAsia" w:ascii="宋体" w:hAnsi="宋体" w:eastAsia="宋体" w:cs="宋体"/>
                <w:b/>
                <w:i w:val="0"/>
                <w:iCs w:val="0"/>
                <w:color w:val="FFFFFF"/>
                <w:sz w:val="18"/>
                <w:szCs w:val="18"/>
                <w:lang w:val="en-US" w:eastAsia="zh-CN"/>
              </w:rPr>
              <w:t>序号</w:t>
            </w:r>
          </w:p>
        </w:tc>
        <w:tc>
          <w:tcPr>
            <w:tcW w:w="2078" w:type="dxa"/>
            <w:tcBorders>
              <w:top w:val="single" w:color="auto" w:sz="4" w:space="0"/>
              <w:left w:val="single" w:color="auto" w:sz="4" w:space="0"/>
              <w:bottom w:val="nil"/>
              <w:right w:val="nil"/>
            </w:tcBorders>
            <w:shd w:val="clear" w:color="auto" w:fill="4F81BD" w:themeFill="accent1"/>
            <w:noWrap w:val="0"/>
            <w:tcMar>
              <w:top w:w="70" w:type="dxa"/>
              <w:left w:w="90" w:type="dxa"/>
              <w:bottom w:w="70" w:type="dxa"/>
              <w:right w:w="90" w:type="dxa"/>
            </w:tcMar>
            <w:vAlign w:val="center"/>
          </w:tcPr>
          <w:p w14:paraId="4E52DDE7">
            <w:pPr>
              <w:snapToGrid w:val="0"/>
              <w:spacing w:line="240" w:lineRule="auto"/>
              <w:ind w:left="0" w:leftChars="0" w:right="0" w:rightChars="0" w:firstLine="0" w:firstLineChars="0"/>
              <w:jc w:val="center"/>
              <w:rPr>
                <w:rFonts w:hint="eastAsia" w:ascii="宋体" w:hAnsi="宋体" w:eastAsia="宋体" w:cs="宋体"/>
                <w:b/>
                <w:i w:val="0"/>
                <w:iCs w:val="0"/>
                <w:sz w:val="18"/>
                <w:szCs w:val="18"/>
              </w:rPr>
            </w:pPr>
            <w:r>
              <w:rPr>
                <w:rFonts w:hint="eastAsia" w:ascii="宋体" w:hAnsi="宋体" w:eastAsia="宋体" w:cs="宋体"/>
                <w:b/>
                <w:i w:val="0"/>
                <w:iCs w:val="0"/>
                <w:color w:val="FFFFFF"/>
                <w:sz w:val="18"/>
                <w:szCs w:val="18"/>
              </w:rPr>
              <w:t>字段中文名称</w:t>
            </w:r>
          </w:p>
        </w:tc>
        <w:tc>
          <w:tcPr>
            <w:tcW w:w="1559" w:type="dxa"/>
            <w:tcBorders>
              <w:top w:val="single" w:color="auto" w:sz="4" w:space="0"/>
              <w:left w:val="single" w:color="auto" w:sz="4" w:space="0"/>
              <w:bottom w:val="nil"/>
              <w:right w:val="nil"/>
            </w:tcBorders>
            <w:shd w:val="clear" w:color="auto" w:fill="4F81BD" w:themeFill="accent1"/>
            <w:noWrap w:val="0"/>
            <w:tcMar>
              <w:top w:w="70" w:type="dxa"/>
              <w:left w:w="90" w:type="dxa"/>
              <w:bottom w:w="70" w:type="dxa"/>
              <w:right w:w="90" w:type="dxa"/>
            </w:tcMar>
            <w:vAlign w:val="center"/>
          </w:tcPr>
          <w:p w14:paraId="0210368F">
            <w:pPr>
              <w:snapToGrid w:val="0"/>
              <w:spacing w:line="240" w:lineRule="auto"/>
              <w:ind w:left="0" w:leftChars="0" w:right="0" w:rightChars="0" w:firstLine="0" w:firstLineChars="0"/>
              <w:jc w:val="center"/>
              <w:rPr>
                <w:rFonts w:hint="eastAsia" w:ascii="宋体" w:hAnsi="宋体" w:eastAsia="宋体" w:cs="宋体"/>
                <w:b/>
                <w:i w:val="0"/>
                <w:iCs w:val="0"/>
                <w:sz w:val="18"/>
                <w:szCs w:val="18"/>
              </w:rPr>
            </w:pPr>
            <w:r>
              <w:rPr>
                <w:rFonts w:hint="eastAsia" w:ascii="宋体" w:hAnsi="宋体" w:eastAsia="宋体" w:cs="宋体"/>
                <w:b/>
                <w:i w:val="0"/>
                <w:iCs w:val="0"/>
                <w:color w:val="FFFFFF"/>
                <w:sz w:val="18"/>
                <w:szCs w:val="18"/>
              </w:rPr>
              <w:t>数据类型</w:t>
            </w:r>
          </w:p>
        </w:tc>
        <w:tc>
          <w:tcPr>
            <w:tcW w:w="1424" w:type="dxa"/>
            <w:tcBorders>
              <w:top w:val="single" w:color="auto" w:sz="4" w:space="0"/>
              <w:left w:val="single" w:color="auto" w:sz="4" w:space="0"/>
              <w:bottom w:val="nil"/>
              <w:right w:val="nil"/>
            </w:tcBorders>
            <w:shd w:val="clear" w:color="auto" w:fill="4F81BD" w:themeFill="accent1"/>
            <w:noWrap w:val="0"/>
            <w:tcMar>
              <w:top w:w="70" w:type="dxa"/>
              <w:left w:w="90" w:type="dxa"/>
              <w:bottom w:w="70" w:type="dxa"/>
              <w:right w:w="90" w:type="dxa"/>
            </w:tcMar>
            <w:vAlign w:val="center"/>
          </w:tcPr>
          <w:p w14:paraId="64E4D8C8">
            <w:pPr>
              <w:snapToGrid w:val="0"/>
              <w:spacing w:line="240" w:lineRule="auto"/>
              <w:ind w:left="0" w:leftChars="0" w:right="0" w:rightChars="0" w:firstLine="0" w:firstLineChars="0"/>
              <w:jc w:val="center"/>
              <w:rPr>
                <w:rFonts w:hint="eastAsia" w:ascii="宋体" w:hAnsi="宋体" w:eastAsia="宋体" w:cs="宋体"/>
                <w:b/>
                <w:i w:val="0"/>
                <w:iCs w:val="0"/>
                <w:sz w:val="18"/>
                <w:szCs w:val="18"/>
              </w:rPr>
            </w:pPr>
            <w:r>
              <w:rPr>
                <w:rFonts w:hint="eastAsia" w:ascii="宋体" w:hAnsi="宋体" w:eastAsia="宋体" w:cs="宋体"/>
                <w:b/>
                <w:i w:val="0"/>
                <w:iCs w:val="0"/>
                <w:color w:val="FFFFFF"/>
                <w:sz w:val="18"/>
                <w:szCs w:val="18"/>
              </w:rPr>
              <w:t>工程单位</w:t>
            </w:r>
          </w:p>
        </w:tc>
        <w:tc>
          <w:tcPr>
            <w:tcW w:w="4089" w:type="dxa"/>
            <w:tcBorders>
              <w:top w:val="single" w:color="auto" w:sz="4" w:space="0"/>
              <w:left w:val="single" w:color="auto" w:sz="4" w:space="0"/>
              <w:bottom w:val="nil"/>
              <w:right w:val="single" w:color="auto" w:sz="4" w:space="0"/>
            </w:tcBorders>
            <w:shd w:val="clear" w:color="auto" w:fill="4F81BD" w:themeFill="accent1"/>
            <w:noWrap w:val="0"/>
            <w:tcMar>
              <w:top w:w="70" w:type="dxa"/>
              <w:left w:w="90" w:type="dxa"/>
              <w:bottom w:w="70" w:type="dxa"/>
              <w:right w:w="90" w:type="dxa"/>
            </w:tcMar>
            <w:vAlign w:val="center"/>
          </w:tcPr>
          <w:p w14:paraId="763A436E">
            <w:pPr>
              <w:snapToGrid w:val="0"/>
              <w:spacing w:line="240" w:lineRule="auto"/>
              <w:ind w:left="0" w:leftChars="0" w:right="0" w:rightChars="0" w:firstLine="0" w:firstLineChars="0"/>
              <w:jc w:val="center"/>
              <w:rPr>
                <w:rFonts w:hint="eastAsia" w:ascii="宋体" w:hAnsi="宋体" w:eastAsia="宋体" w:cs="宋体"/>
                <w:b/>
                <w:i w:val="0"/>
                <w:iCs w:val="0"/>
                <w:sz w:val="18"/>
                <w:szCs w:val="18"/>
              </w:rPr>
            </w:pPr>
            <w:r>
              <w:rPr>
                <w:rFonts w:hint="eastAsia" w:ascii="宋体" w:hAnsi="宋体" w:eastAsia="宋体" w:cs="宋体"/>
                <w:b/>
                <w:i w:val="0"/>
                <w:iCs w:val="0"/>
                <w:color w:val="FFFFFF"/>
                <w:sz w:val="18"/>
                <w:szCs w:val="18"/>
              </w:rPr>
              <w:t>核算模型与业务规则</w:t>
            </w:r>
          </w:p>
        </w:tc>
      </w:tr>
      <w:tr w14:paraId="2B557B38">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781E24B3">
            <w:pPr>
              <w:snapToGrid w:val="0"/>
              <w:spacing w:line="240" w:lineRule="auto"/>
              <w:ind w:left="0" w:leftChars="0" w:right="0" w:rightChars="0" w:firstLine="0" w:firstLineChars="0"/>
              <w:jc w:val="center"/>
              <w:rPr>
                <w:rFonts w:hint="eastAsia" w:ascii="宋体" w:hAnsi="宋体" w:eastAsia="宋体" w:cs="宋体"/>
                <w:b w:val="0"/>
                <w:i w:val="0"/>
                <w:iCs w:val="0"/>
                <w:color w:val="000000"/>
                <w:sz w:val="18"/>
                <w:szCs w:val="18"/>
                <w:lang w:val="en-US" w:eastAsia="zh-CN"/>
              </w:rPr>
            </w:pPr>
            <w:r>
              <w:rPr>
                <w:rFonts w:hint="eastAsia" w:ascii="宋体" w:hAnsi="宋体" w:eastAsia="宋体" w:cs="宋体"/>
                <w:b w:val="0"/>
                <w:i w:val="0"/>
                <w:iCs w:val="0"/>
                <w:color w:val="000000"/>
                <w:sz w:val="18"/>
                <w:szCs w:val="18"/>
                <w:lang w:val="en-US" w:eastAsia="zh-CN"/>
              </w:rPr>
              <w:t>1</w:t>
            </w:r>
          </w:p>
        </w:tc>
        <w:tc>
          <w:tcPr>
            <w:tcW w:w="2078"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01CD27C0">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欧盟海关 CN 税号</w:t>
            </w:r>
          </w:p>
        </w:tc>
        <w:tc>
          <w:tcPr>
            <w:tcW w:w="1559"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709D9C13">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String</w:t>
            </w:r>
          </w:p>
        </w:tc>
        <w:tc>
          <w:tcPr>
            <w:tcW w:w="1424"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7D62AE29">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w:t>
            </w:r>
          </w:p>
        </w:tc>
        <w:tc>
          <w:tcPr>
            <w:tcW w:w="4089" w:type="dxa"/>
            <w:tcBorders>
              <w:top w:val="single" w:color="auto" w:sz="4" w:space="0"/>
              <w:left w:val="single" w:color="auto" w:sz="4" w:space="0"/>
              <w:bottom w:val="nil"/>
              <w:right w:val="single" w:color="auto" w:sz="4" w:space="0"/>
            </w:tcBorders>
            <w:shd w:val="clear" w:color="auto" w:fill="FFFFFF"/>
            <w:noWrap w:val="0"/>
            <w:tcMar>
              <w:top w:w="60" w:type="dxa"/>
              <w:left w:w="80" w:type="dxa"/>
              <w:bottom w:w="60" w:type="dxa"/>
              <w:right w:w="80" w:type="dxa"/>
            </w:tcMar>
            <w:vAlign w:val="center"/>
          </w:tcPr>
          <w:p w14:paraId="13F6F003">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欧盟海关税则编码，如 85042100</w:t>
            </w:r>
          </w:p>
        </w:tc>
      </w:tr>
      <w:tr w14:paraId="75E90352">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11720222">
            <w:pPr>
              <w:snapToGrid w:val="0"/>
              <w:spacing w:line="240" w:lineRule="auto"/>
              <w:ind w:left="0" w:leftChars="0" w:right="0" w:rightChars="0" w:firstLine="0" w:firstLineChars="0"/>
              <w:jc w:val="center"/>
              <w:rPr>
                <w:rFonts w:hint="eastAsia" w:ascii="宋体" w:hAnsi="宋体" w:eastAsia="宋体" w:cs="宋体"/>
                <w:b w:val="0"/>
                <w:i w:val="0"/>
                <w:iCs w:val="0"/>
                <w:color w:val="000000"/>
                <w:sz w:val="18"/>
                <w:szCs w:val="18"/>
                <w:lang w:val="en-US" w:eastAsia="zh-CN"/>
              </w:rPr>
            </w:pPr>
            <w:r>
              <w:rPr>
                <w:rFonts w:hint="eastAsia" w:ascii="宋体" w:hAnsi="宋体" w:eastAsia="宋体" w:cs="宋体"/>
                <w:b w:val="0"/>
                <w:i w:val="0"/>
                <w:iCs w:val="0"/>
                <w:color w:val="000000"/>
                <w:sz w:val="18"/>
                <w:szCs w:val="18"/>
                <w:lang w:val="en-US" w:eastAsia="zh-CN"/>
              </w:rPr>
              <w:t>2</w:t>
            </w:r>
          </w:p>
        </w:tc>
        <w:tc>
          <w:tcPr>
            <w:tcW w:w="2078" w:type="dxa"/>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5F962012">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申报出口数量</w:t>
            </w:r>
          </w:p>
        </w:tc>
        <w:tc>
          <w:tcPr>
            <w:tcW w:w="1559" w:type="dxa"/>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02680E45">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Decimal</w:t>
            </w:r>
          </w:p>
        </w:tc>
        <w:tc>
          <w:tcPr>
            <w:tcW w:w="1424" w:type="dxa"/>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2B89DF09">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台 / km / t</w:t>
            </w:r>
          </w:p>
        </w:tc>
        <w:tc>
          <w:tcPr>
            <w:tcW w:w="4089" w:type="dxa"/>
            <w:tcBorders>
              <w:top w:val="single" w:color="auto" w:sz="4" w:space="0"/>
              <w:left w:val="single" w:color="auto" w:sz="4" w:space="0"/>
              <w:bottom w:val="nil"/>
              <w:right w:val="single" w:color="auto" w:sz="4" w:space="0"/>
            </w:tcBorders>
            <w:shd w:val="clear" w:color="auto" w:fill="EDF2F8" w:themeFill="accent1" w:themeFillTint="19"/>
            <w:noWrap w:val="0"/>
            <w:tcMar>
              <w:top w:w="60" w:type="dxa"/>
              <w:left w:w="80" w:type="dxa"/>
              <w:bottom w:w="60" w:type="dxa"/>
              <w:right w:w="80" w:type="dxa"/>
            </w:tcMar>
            <w:vAlign w:val="center"/>
          </w:tcPr>
          <w:p w14:paraId="60C08938">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国际贸易报关单提单实际数量</w:t>
            </w:r>
          </w:p>
        </w:tc>
      </w:tr>
      <w:tr w14:paraId="6ECCF6A6">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4E1C551C">
            <w:pPr>
              <w:snapToGrid w:val="0"/>
              <w:spacing w:line="240" w:lineRule="auto"/>
              <w:ind w:left="0" w:leftChars="0" w:right="0" w:rightChars="0" w:firstLine="0" w:firstLineChars="0"/>
              <w:jc w:val="center"/>
              <w:rPr>
                <w:rFonts w:hint="eastAsia" w:ascii="宋体" w:hAnsi="宋体" w:eastAsia="宋体" w:cs="宋体"/>
                <w:b w:val="0"/>
                <w:i w:val="0"/>
                <w:iCs w:val="0"/>
                <w:color w:val="000000"/>
                <w:sz w:val="18"/>
                <w:szCs w:val="18"/>
                <w:lang w:val="en-US" w:eastAsia="zh-CN"/>
              </w:rPr>
            </w:pPr>
            <w:r>
              <w:rPr>
                <w:rFonts w:hint="eastAsia" w:ascii="宋体" w:hAnsi="宋体" w:eastAsia="宋体" w:cs="宋体"/>
                <w:b w:val="0"/>
                <w:i w:val="0"/>
                <w:iCs w:val="0"/>
                <w:color w:val="000000"/>
                <w:sz w:val="18"/>
                <w:szCs w:val="18"/>
                <w:lang w:val="en-US" w:eastAsia="zh-CN"/>
              </w:rPr>
              <w:t>3</w:t>
            </w:r>
          </w:p>
        </w:tc>
        <w:tc>
          <w:tcPr>
            <w:tcW w:w="2078"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149D93D3">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制造直接排放量</w:t>
            </w:r>
          </w:p>
        </w:tc>
        <w:tc>
          <w:tcPr>
            <w:tcW w:w="1559"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106F9525">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Decimal</w:t>
            </w:r>
          </w:p>
        </w:tc>
        <w:tc>
          <w:tcPr>
            <w:tcW w:w="1424"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5ECBAA95">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tCO2e</w:t>
            </w:r>
          </w:p>
        </w:tc>
        <w:tc>
          <w:tcPr>
            <w:tcW w:w="4089" w:type="dxa"/>
            <w:tcBorders>
              <w:top w:val="single" w:color="auto" w:sz="4" w:space="0"/>
              <w:left w:val="single" w:color="auto" w:sz="4" w:space="0"/>
              <w:bottom w:val="nil"/>
              <w:right w:val="single" w:color="auto" w:sz="4" w:space="0"/>
            </w:tcBorders>
            <w:shd w:val="clear" w:color="auto" w:fill="FFFFFF"/>
            <w:noWrap w:val="0"/>
            <w:tcMar>
              <w:top w:w="60" w:type="dxa"/>
              <w:left w:w="80" w:type="dxa"/>
              <w:bottom w:w="60" w:type="dxa"/>
              <w:right w:w="80" w:type="dxa"/>
            </w:tcMar>
            <w:vAlign w:val="center"/>
          </w:tcPr>
          <w:p w14:paraId="7FC9B8D8">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厂内燃烧直接排放总量</w:t>
            </w:r>
          </w:p>
        </w:tc>
      </w:tr>
      <w:tr w14:paraId="4A351233">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2C790046">
            <w:pPr>
              <w:snapToGrid w:val="0"/>
              <w:spacing w:line="240" w:lineRule="auto"/>
              <w:ind w:left="0" w:leftChars="0" w:right="0" w:rightChars="0" w:firstLine="0" w:firstLineChars="0"/>
              <w:jc w:val="center"/>
              <w:rPr>
                <w:rFonts w:hint="eastAsia" w:ascii="宋体" w:hAnsi="宋体" w:eastAsia="宋体" w:cs="宋体"/>
                <w:b w:val="0"/>
                <w:i w:val="0"/>
                <w:iCs w:val="0"/>
                <w:color w:val="000000"/>
                <w:sz w:val="18"/>
                <w:szCs w:val="18"/>
                <w:lang w:val="en-US" w:eastAsia="zh-CN"/>
              </w:rPr>
            </w:pPr>
            <w:r>
              <w:rPr>
                <w:rFonts w:hint="eastAsia" w:ascii="宋体" w:hAnsi="宋体" w:eastAsia="宋体" w:cs="宋体"/>
                <w:b w:val="0"/>
                <w:i w:val="0"/>
                <w:iCs w:val="0"/>
                <w:color w:val="000000"/>
                <w:sz w:val="18"/>
                <w:szCs w:val="18"/>
                <w:lang w:val="en-US" w:eastAsia="zh-CN"/>
              </w:rPr>
              <w:t>4</w:t>
            </w:r>
          </w:p>
        </w:tc>
        <w:tc>
          <w:tcPr>
            <w:tcW w:w="2078" w:type="dxa"/>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72FA1B6D">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外购电热间接排放量</w:t>
            </w:r>
          </w:p>
        </w:tc>
        <w:tc>
          <w:tcPr>
            <w:tcW w:w="1559" w:type="dxa"/>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2F9ED5E3">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Decimal</w:t>
            </w:r>
          </w:p>
        </w:tc>
        <w:tc>
          <w:tcPr>
            <w:tcW w:w="1424" w:type="dxa"/>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47724998">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tCO2e</w:t>
            </w:r>
          </w:p>
        </w:tc>
        <w:tc>
          <w:tcPr>
            <w:tcW w:w="4089" w:type="dxa"/>
            <w:tcBorders>
              <w:top w:val="single" w:color="auto" w:sz="4" w:space="0"/>
              <w:left w:val="single" w:color="auto" w:sz="4" w:space="0"/>
              <w:bottom w:val="nil"/>
              <w:right w:val="single" w:color="auto" w:sz="4" w:space="0"/>
            </w:tcBorders>
            <w:shd w:val="clear" w:color="auto" w:fill="EDF2F8" w:themeFill="accent1" w:themeFillTint="19"/>
            <w:noWrap w:val="0"/>
            <w:tcMar>
              <w:top w:w="60" w:type="dxa"/>
              <w:left w:w="80" w:type="dxa"/>
              <w:bottom w:w="60" w:type="dxa"/>
              <w:right w:w="80" w:type="dxa"/>
            </w:tcMar>
            <w:vAlign w:val="center"/>
          </w:tcPr>
          <w:p w14:paraId="1E0FBBC4">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外购电力及前驱物隐含间接排放</w:t>
            </w:r>
          </w:p>
        </w:tc>
      </w:tr>
      <w:tr w14:paraId="4EEBA55D">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7E0E9C3A">
            <w:pPr>
              <w:snapToGrid w:val="0"/>
              <w:spacing w:line="240" w:lineRule="auto"/>
              <w:ind w:left="0" w:leftChars="0" w:right="0" w:rightChars="0" w:firstLine="0" w:firstLineChars="0"/>
              <w:jc w:val="center"/>
              <w:rPr>
                <w:rFonts w:hint="eastAsia" w:ascii="宋体" w:hAnsi="宋体" w:eastAsia="宋体" w:cs="宋体"/>
                <w:b w:val="0"/>
                <w:i w:val="0"/>
                <w:iCs w:val="0"/>
                <w:color w:val="000000"/>
                <w:sz w:val="18"/>
                <w:szCs w:val="18"/>
                <w:lang w:val="en-US" w:eastAsia="zh-CN"/>
              </w:rPr>
            </w:pPr>
            <w:r>
              <w:rPr>
                <w:rFonts w:hint="eastAsia" w:ascii="宋体" w:hAnsi="宋体" w:eastAsia="宋体" w:cs="宋体"/>
                <w:b w:val="0"/>
                <w:i w:val="0"/>
                <w:iCs w:val="0"/>
                <w:color w:val="000000"/>
                <w:sz w:val="18"/>
                <w:szCs w:val="18"/>
                <w:lang w:val="en-US" w:eastAsia="zh-CN"/>
              </w:rPr>
              <w:t>5</w:t>
            </w:r>
          </w:p>
        </w:tc>
        <w:tc>
          <w:tcPr>
            <w:tcW w:w="2078"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51E5C0E1">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单位产品隐含碳强度</w:t>
            </w:r>
          </w:p>
        </w:tc>
        <w:tc>
          <w:tcPr>
            <w:tcW w:w="1559"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55C6065A">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Decimal</w:t>
            </w:r>
          </w:p>
        </w:tc>
        <w:tc>
          <w:tcPr>
            <w:tcW w:w="1424"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35D52917">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tCO2e/单位</w:t>
            </w:r>
          </w:p>
        </w:tc>
        <w:tc>
          <w:tcPr>
            <w:tcW w:w="4089" w:type="dxa"/>
            <w:tcBorders>
              <w:top w:val="single" w:color="auto" w:sz="4" w:space="0"/>
              <w:left w:val="single" w:color="auto" w:sz="4" w:space="0"/>
              <w:bottom w:val="nil"/>
              <w:right w:val="single" w:color="auto" w:sz="4" w:space="0"/>
            </w:tcBorders>
            <w:shd w:val="clear" w:color="auto" w:fill="FFFFFF"/>
            <w:noWrap w:val="0"/>
            <w:tcMar>
              <w:top w:w="60" w:type="dxa"/>
              <w:left w:w="80" w:type="dxa"/>
              <w:bottom w:w="60" w:type="dxa"/>
              <w:right w:w="80" w:type="dxa"/>
            </w:tcMar>
            <w:vAlign w:val="center"/>
          </w:tcPr>
          <w:p w14:paraId="27B61A50">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(Direct + Indirect) / 总产量</w:t>
            </w:r>
          </w:p>
        </w:tc>
      </w:tr>
      <w:tr w14:paraId="78978C52">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24289F27">
            <w:pPr>
              <w:snapToGrid w:val="0"/>
              <w:spacing w:line="240" w:lineRule="auto"/>
              <w:ind w:left="0" w:leftChars="0" w:right="0" w:rightChars="0" w:firstLine="0" w:firstLineChars="0"/>
              <w:jc w:val="center"/>
              <w:rPr>
                <w:rFonts w:hint="eastAsia" w:ascii="宋体" w:hAnsi="宋体" w:eastAsia="宋体" w:cs="宋体"/>
                <w:b w:val="0"/>
                <w:i w:val="0"/>
                <w:iCs w:val="0"/>
                <w:color w:val="000000"/>
                <w:sz w:val="18"/>
                <w:szCs w:val="18"/>
                <w:lang w:val="en-US" w:eastAsia="zh-CN"/>
              </w:rPr>
            </w:pPr>
            <w:r>
              <w:rPr>
                <w:rFonts w:hint="eastAsia" w:ascii="宋体" w:hAnsi="宋体" w:eastAsia="宋体" w:cs="宋体"/>
                <w:b w:val="0"/>
                <w:i w:val="0"/>
                <w:iCs w:val="0"/>
                <w:color w:val="000000"/>
                <w:sz w:val="18"/>
                <w:szCs w:val="18"/>
                <w:lang w:val="en-US" w:eastAsia="zh-CN"/>
              </w:rPr>
              <w:t>6</w:t>
            </w:r>
          </w:p>
        </w:tc>
        <w:tc>
          <w:tcPr>
            <w:tcW w:w="2078" w:type="dxa"/>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1EF8322D">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欧盟 ETS 结算碳价</w:t>
            </w:r>
          </w:p>
        </w:tc>
        <w:tc>
          <w:tcPr>
            <w:tcW w:w="1559" w:type="dxa"/>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3B97FFE8">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Decimal</w:t>
            </w:r>
          </w:p>
        </w:tc>
        <w:tc>
          <w:tcPr>
            <w:tcW w:w="1424" w:type="dxa"/>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4BCBC375">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€/tCO2e</w:t>
            </w:r>
          </w:p>
        </w:tc>
        <w:tc>
          <w:tcPr>
            <w:tcW w:w="4089" w:type="dxa"/>
            <w:tcBorders>
              <w:top w:val="single" w:color="auto" w:sz="4" w:space="0"/>
              <w:left w:val="single" w:color="auto" w:sz="4" w:space="0"/>
              <w:bottom w:val="nil"/>
              <w:right w:val="single" w:color="auto" w:sz="4" w:space="0"/>
            </w:tcBorders>
            <w:shd w:val="clear" w:color="auto" w:fill="EDF2F8" w:themeFill="accent1" w:themeFillTint="19"/>
            <w:noWrap w:val="0"/>
            <w:tcMar>
              <w:top w:w="60" w:type="dxa"/>
              <w:left w:w="80" w:type="dxa"/>
              <w:bottom w:w="60" w:type="dxa"/>
              <w:right w:w="80" w:type="dxa"/>
            </w:tcMar>
            <w:vAlign w:val="center"/>
          </w:tcPr>
          <w:p w14:paraId="624539E0">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EEX 官方接口实时拉取最新周结算均价</w:t>
            </w:r>
          </w:p>
        </w:tc>
      </w:tr>
      <w:tr w14:paraId="3866E4E8">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35FFB6A0">
            <w:pPr>
              <w:snapToGrid w:val="0"/>
              <w:spacing w:line="240" w:lineRule="auto"/>
              <w:ind w:left="0" w:leftChars="0" w:right="0" w:rightChars="0" w:firstLine="0" w:firstLineChars="0"/>
              <w:jc w:val="center"/>
              <w:rPr>
                <w:rFonts w:hint="eastAsia" w:ascii="宋体" w:hAnsi="宋体" w:eastAsia="宋体" w:cs="宋体"/>
                <w:b w:val="0"/>
                <w:i w:val="0"/>
                <w:iCs w:val="0"/>
                <w:color w:val="000000"/>
                <w:sz w:val="18"/>
                <w:szCs w:val="18"/>
                <w:lang w:val="en-US" w:eastAsia="zh-CN"/>
              </w:rPr>
            </w:pPr>
            <w:r>
              <w:rPr>
                <w:rFonts w:hint="eastAsia" w:ascii="宋体" w:hAnsi="宋体" w:eastAsia="宋体" w:cs="宋体"/>
                <w:b w:val="0"/>
                <w:i w:val="0"/>
                <w:iCs w:val="0"/>
                <w:color w:val="000000"/>
                <w:sz w:val="18"/>
                <w:szCs w:val="18"/>
                <w:lang w:val="en-US" w:eastAsia="zh-CN"/>
              </w:rPr>
              <w:t>7</w:t>
            </w:r>
          </w:p>
        </w:tc>
        <w:tc>
          <w:tcPr>
            <w:tcW w:w="2078"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4AA7E972">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国内已付碳成本折算</w:t>
            </w:r>
          </w:p>
        </w:tc>
        <w:tc>
          <w:tcPr>
            <w:tcW w:w="1559"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4677AE63">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Decimal</w:t>
            </w:r>
          </w:p>
        </w:tc>
        <w:tc>
          <w:tcPr>
            <w:tcW w:w="1424"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4D64BE17">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€/tCO2e</w:t>
            </w:r>
          </w:p>
        </w:tc>
        <w:tc>
          <w:tcPr>
            <w:tcW w:w="4089" w:type="dxa"/>
            <w:tcBorders>
              <w:top w:val="single" w:color="auto" w:sz="4" w:space="0"/>
              <w:left w:val="single" w:color="auto" w:sz="4" w:space="0"/>
              <w:bottom w:val="nil"/>
              <w:right w:val="single" w:color="auto" w:sz="4" w:space="0"/>
            </w:tcBorders>
            <w:shd w:val="clear" w:color="auto" w:fill="FFFFFF"/>
            <w:noWrap w:val="0"/>
            <w:tcMar>
              <w:top w:w="60" w:type="dxa"/>
              <w:left w:w="80" w:type="dxa"/>
              <w:bottom w:w="60" w:type="dxa"/>
              <w:right w:w="80" w:type="dxa"/>
            </w:tcMar>
            <w:vAlign w:val="center"/>
          </w:tcPr>
          <w:p w14:paraId="1BCA2AC5">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中国碳市场价格汇率折算 (€)</w:t>
            </w:r>
          </w:p>
        </w:tc>
      </w:tr>
      <w:tr w14:paraId="38AC5F7A">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78BE7427">
            <w:pPr>
              <w:snapToGrid w:val="0"/>
              <w:spacing w:line="240" w:lineRule="auto"/>
              <w:ind w:left="0" w:leftChars="0" w:right="0" w:rightChars="0" w:firstLine="0" w:firstLineChars="0"/>
              <w:jc w:val="center"/>
              <w:rPr>
                <w:rFonts w:hint="eastAsia" w:ascii="宋体" w:hAnsi="宋体" w:eastAsia="宋体" w:cs="宋体"/>
                <w:b w:val="0"/>
                <w:i w:val="0"/>
                <w:iCs w:val="0"/>
                <w:color w:val="000000"/>
                <w:sz w:val="18"/>
                <w:szCs w:val="18"/>
                <w:lang w:val="en-US" w:eastAsia="zh-CN"/>
              </w:rPr>
            </w:pPr>
            <w:r>
              <w:rPr>
                <w:rFonts w:hint="eastAsia" w:ascii="宋体" w:hAnsi="宋体" w:eastAsia="宋体" w:cs="宋体"/>
                <w:b w:val="0"/>
                <w:i w:val="0"/>
                <w:iCs w:val="0"/>
                <w:color w:val="000000"/>
                <w:sz w:val="18"/>
                <w:szCs w:val="18"/>
                <w:lang w:val="en-US" w:eastAsia="zh-CN"/>
              </w:rPr>
              <w:t>8</w:t>
            </w:r>
          </w:p>
        </w:tc>
        <w:tc>
          <w:tcPr>
            <w:tcW w:w="2078" w:type="dxa"/>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6175A7B9">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应缴 CBAM 凭证数</w:t>
            </w:r>
          </w:p>
        </w:tc>
        <w:tc>
          <w:tcPr>
            <w:tcW w:w="1559" w:type="dxa"/>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0A3850F5">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Decimal</w:t>
            </w:r>
          </w:p>
        </w:tc>
        <w:tc>
          <w:tcPr>
            <w:tcW w:w="1424" w:type="dxa"/>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30574F33">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张</w:t>
            </w:r>
          </w:p>
        </w:tc>
        <w:tc>
          <w:tcPr>
            <w:tcW w:w="4089" w:type="dxa"/>
            <w:tcBorders>
              <w:top w:val="single" w:color="auto" w:sz="4" w:space="0"/>
              <w:left w:val="single" w:color="auto" w:sz="4" w:space="0"/>
              <w:bottom w:val="nil"/>
              <w:right w:val="single" w:color="auto" w:sz="4" w:space="0"/>
            </w:tcBorders>
            <w:shd w:val="clear" w:color="auto" w:fill="EDF2F8" w:themeFill="accent1" w:themeFillTint="19"/>
            <w:noWrap w:val="0"/>
            <w:tcMar>
              <w:top w:w="60" w:type="dxa"/>
              <w:left w:w="80" w:type="dxa"/>
              <w:bottom w:w="60" w:type="dxa"/>
              <w:right w:w="80" w:type="dxa"/>
            </w:tcMar>
            <w:vAlign w:val="center"/>
          </w:tcPr>
          <w:p w14:paraId="236EBE64">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每张对应 1 tCO2e 需清缴凭证</w:t>
            </w:r>
          </w:p>
        </w:tc>
      </w:tr>
      <w:tr w14:paraId="18B023E9">
        <w:tblPrEx>
          <w:tblCellMar>
            <w:top w:w="0" w:type="dxa"/>
            <w:left w:w="108" w:type="dxa"/>
            <w:bottom w:w="0" w:type="dxa"/>
            <w:right w:w="108" w:type="dxa"/>
          </w:tblCellMar>
        </w:tblPrEx>
        <w:trPr>
          <w:trHeight w:val="0" w:hRule="atLeast"/>
          <w:jc w:val="center"/>
        </w:trPr>
        <w:tc>
          <w:tcPr>
            <w:tcW w:w="640" w:type="dxa"/>
            <w:tcBorders>
              <w:top w:val="single" w:color="auto" w:sz="4" w:space="0"/>
              <w:left w:val="single" w:color="auto" w:sz="4" w:space="0"/>
              <w:bottom w:val="single" w:color="4F81BD" w:themeColor="accent1" w:sz="4" w:space="0"/>
              <w:right w:val="nil"/>
            </w:tcBorders>
            <w:shd w:val="clear" w:color="auto" w:fill="FFFFFF"/>
            <w:noWrap w:val="0"/>
            <w:tcMar>
              <w:top w:w="60" w:type="dxa"/>
              <w:left w:w="80" w:type="dxa"/>
              <w:bottom w:w="60" w:type="dxa"/>
              <w:right w:w="80" w:type="dxa"/>
            </w:tcMar>
            <w:vAlign w:val="center"/>
          </w:tcPr>
          <w:p w14:paraId="2C280CC8">
            <w:pPr>
              <w:snapToGrid w:val="0"/>
              <w:spacing w:line="240" w:lineRule="auto"/>
              <w:ind w:left="0" w:leftChars="0" w:right="0" w:rightChars="0" w:firstLine="0" w:firstLineChars="0"/>
              <w:jc w:val="center"/>
              <w:rPr>
                <w:rFonts w:hint="eastAsia" w:ascii="宋体" w:hAnsi="宋体" w:eastAsia="宋体" w:cs="宋体"/>
                <w:b w:val="0"/>
                <w:i w:val="0"/>
                <w:iCs w:val="0"/>
                <w:color w:val="000000"/>
                <w:sz w:val="18"/>
                <w:szCs w:val="18"/>
                <w:lang w:val="en-US" w:eastAsia="zh-CN"/>
              </w:rPr>
            </w:pPr>
            <w:r>
              <w:rPr>
                <w:rFonts w:hint="eastAsia" w:ascii="宋体" w:hAnsi="宋体" w:eastAsia="宋体" w:cs="宋体"/>
                <w:b w:val="0"/>
                <w:i w:val="0"/>
                <w:iCs w:val="0"/>
                <w:color w:val="000000"/>
                <w:sz w:val="18"/>
                <w:szCs w:val="18"/>
                <w:lang w:val="en-US" w:eastAsia="zh-CN"/>
              </w:rPr>
              <w:t>9</w:t>
            </w:r>
          </w:p>
        </w:tc>
        <w:tc>
          <w:tcPr>
            <w:tcW w:w="2078" w:type="dxa"/>
            <w:tcBorders>
              <w:top w:val="single" w:color="auto" w:sz="4" w:space="0"/>
              <w:left w:val="single" w:color="auto" w:sz="4" w:space="0"/>
              <w:bottom w:val="single" w:color="4F81BD" w:themeColor="accent1" w:sz="4" w:space="0"/>
              <w:right w:val="nil"/>
            </w:tcBorders>
            <w:shd w:val="clear" w:color="auto" w:fill="FFFFFF"/>
            <w:noWrap w:val="0"/>
            <w:tcMar>
              <w:top w:w="60" w:type="dxa"/>
              <w:left w:w="80" w:type="dxa"/>
              <w:bottom w:w="60" w:type="dxa"/>
              <w:right w:w="80" w:type="dxa"/>
            </w:tcMar>
            <w:vAlign w:val="center"/>
          </w:tcPr>
          <w:p w14:paraId="19D805AD">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预计应纳 CBAM 关税</w:t>
            </w:r>
          </w:p>
        </w:tc>
        <w:tc>
          <w:tcPr>
            <w:tcW w:w="1559" w:type="dxa"/>
            <w:tcBorders>
              <w:top w:val="single" w:color="auto" w:sz="4" w:space="0"/>
              <w:left w:val="single" w:color="auto" w:sz="4" w:space="0"/>
              <w:bottom w:val="single" w:color="4F81BD" w:themeColor="accent1" w:sz="4" w:space="0"/>
              <w:right w:val="nil"/>
            </w:tcBorders>
            <w:shd w:val="clear" w:color="auto" w:fill="FFFFFF"/>
            <w:noWrap w:val="0"/>
            <w:tcMar>
              <w:top w:w="60" w:type="dxa"/>
              <w:left w:w="80" w:type="dxa"/>
              <w:bottom w:w="60" w:type="dxa"/>
              <w:right w:w="80" w:type="dxa"/>
            </w:tcMar>
            <w:vAlign w:val="center"/>
          </w:tcPr>
          <w:p w14:paraId="5F9F209C">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Decimal</w:t>
            </w:r>
          </w:p>
        </w:tc>
        <w:tc>
          <w:tcPr>
            <w:tcW w:w="1424" w:type="dxa"/>
            <w:tcBorders>
              <w:top w:val="single" w:color="auto" w:sz="4" w:space="0"/>
              <w:left w:val="single" w:color="auto" w:sz="4" w:space="0"/>
              <w:bottom w:val="single" w:color="4F81BD" w:themeColor="accent1" w:sz="4" w:space="0"/>
              <w:right w:val="nil"/>
            </w:tcBorders>
            <w:shd w:val="clear" w:color="auto" w:fill="FFFFFF"/>
            <w:noWrap w:val="0"/>
            <w:tcMar>
              <w:top w:w="60" w:type="dxa"/>
              <w:left w:w="80" w:type="dxa"/>
              <w:bottom w:w="60" w:type="dxa"/>
              <w:right w:w="80" w:type="dxa"/>
            </w:tcMar>
            <w:vAlign w:val="center"/>
          </w:tcPr>
          <w:p w14:paraId="59EB74DA">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 (欧元)</w:t>
            </w:r>
          </w:p>
        </w:tc>
        <w:tc>
          <w:tcPr>
            <w:tcW w:w="4089" w:type="dxa"/>
            <w:tcBorders>
              <w:top w:val="single" w:color="auto" w:sz="4" w:space="0"/>
              <w:left w:val="single" w:color="auto" w:sz="4" w:space="0"/>
              <w:bottom w:val="single" w:color="4F81BD" w:themeColor="accent1" w:sz="4" w:space="0"/>
              <w:right w:val="single" w:color="auto" w:sz="4" w:space="0"/>
            </w:tcBorders>
            <w:shd w:val="clear" w:color="auto" w:fill="FFFFFF"/>
            <w:noWrap w:val="0"/>
            <w:tcMar>
              <w:top w:w="60" w:type="dxa"/>
              <w:left w:w="80" w:type="dxa"/>
              <w:bottom w:w="60" w:type="dxa"/>
              <w:right w:w="80" w:type="dxa"/>
            </w:tcMar>
            <w:vAlign w:val="center"/>
          </w:tcPr>
          <w:p w14:paraId="5A24BC88">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应缴凭证数 × (ETS碳价 - 国内已付成本)</w:t>
            </w:r>
          </w:p>
        </w:tc>
      </w:tr>
    </w:tbl>
    <w:p w14:paraId="1098A495">
      <w:pPr>
        <w:spacing w:after="60"/>
        <w:rPr>
          <w:rFonts w:hint="eastAsia" w:ascii="宋体" w:hAnsi="宋体" w:eastAsia="宋体" w:cs="宋体"/>
          <w:i w:val="0"/>
          <w:iCs w:val="0"/>
          <w:sz w:val="21"/>
          <w:szCs w:val="21"/>
        </w:rPr>
      </w:pPr>
    </w:p>
    <w:p w14:paraId="510C6D62">
      <w:pPr>
        <w:pStyle w:val="5"/>
        <w:keepNext/>
        <w:spacing w:before="180" w:after="60"/>
        <w:outlineLvl w:val="2"/>
        <w:rPr>
          <w:rFonts w:hint="eastAsia" w:ascii="宋体" w:hAnsi="宋体" w:eastAsia="宋体" w:cs="宋体"/>
          <w:i w:val="0"/>
          <w:iCs w:val="0"/>
          <w:sz w:val="21"/>
          <w:szCs w:val="21"/>
        </w:rPr>
      </w:pPr>
      <w:bookmarkStart w:id="44" w:name="_Toc3793"/>
      <w:r>
        <w:rPr>
          <w:rFonts w:hint="eastAsia" w:ascii="宋体" w:hAnsi="宋体" w:eastAsia="宋体" w:cs="宋体"/>
          <w:b/>
          <w:i w:val="0"/>
          <w:iCs w:val="0"/>
          <w:color w:val="1E3A8A"/>
          <w:sz w:val="21"/>
          <w:szCs w:val="21"/>
          <w:lang w:val="en-US" w:eastAsia="zh-CN"/>
        </w:rPr>
        <w:t>3.</w:t>
      </w:r>
      <w:r>
        <w:rPr>
          <w:rFonts w:hint="eastAsia" w:ascii="宋体" w:hAnsi="宋体" w:eastAsia="宋体" w:cs="宋体"/>
          <w:b/>
          <w:i w:val="0"/>
          <w:iCs w:val="0"/>
          <w:color w:val="1E3A8A"/>
          <w:sz w:val="21"/>
          <w:szCs w:val="21"/>
        </w:rPr>
        <w:t xml:space="preserve"> CBAM 规则知识库</w:t>
      </w:r>
      <w:bookmarkEnd w:id="44"/>
    </w:p>
    <w:p w14:paraId="27A8C684">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i w:val="0"/>
          <w:iCs w:val="0"/>
        </w:rPr>
        <w:drawing>
          <wp:inline distT="0" distB="0" distL="114300" distR="114300">
            <wp:extent cx="6210300" cy="3079115"/>
            <wp:effectExtent l="0" t="0" r="0" b="6985"/>
            <wp:docPr id="33"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1"/>
                    <pic:cNvPicPr>
                      <a:picLocks noChangeAspect="1"/>
                    </pic:cNvPicPr>
                  </pic:nvPicPr>
                  <pic:blipFill>
                    <a:blip r:embed="rId121"/>
                    <a:stretch>
                      <a:fillRect/>
                    </a:stretch>
                  </pic:blipFill>
                  <pic:spPr>
                    <a:xfrm>
                      <a:off x="0" y="0"/>
                      <a:ext cx="6210300" cy="3079115"/>
                    </a:xfrm>
                    <a:prstGeom prst="rect">
                      <a:avLst/>
                    </a:prstGeom>
                    <a:noFill/>
                    <a:ln>
                      <a:noFill/>
                    </a:ln>
                  </pic:spPr>
                </pic:pic>
              </a:graphicData>
            </a:graphic>
          </wp:inline>
        </w:drawing>
      </w:r>
    </w:p>
    <w:p w14:paraId="53ABCDE8">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b/>
          <w:i w:val="0"/>
          <w:iCs w:val="0"/>
          <w:color w:val="1E3A8A"/>
          <w:sz w:val="21"/>
          <w:szCs w:val="21"/>
        </w:rPr>
        <w:t>功能概述：</w:t>
      </w:r>
    </w:p>
    <w:p w14:paraId="19EE82D0">
      <w:pPr>
        <w:spacing w:after="80" w:line="288" w:lineRule="auto"/>
        <w:ind w:left="0" w:leftChars="0" w:firstLine="440" w:firstLineChars="0"/>
        <w:rPr>
          <w:rFonts w:hint="eastAsia" w:ascii="宋体" w:hAnsi="宋体" w:eastAsia="宋体" w:cs="宋体"/>
          <w:i w:val="0"/>
          <w:iCs w:val="0"/>
          <w:sz w:val="21"/>
          <w:szCs w:val="21"/>
        </w:rPr>
      </w:pPr>
      <w:r>
        <w:rPr>
          <w:rFonts w:hint="eastAsia" w:ascii="宋体" w:hAnsi="宋体" w:eastAsia="宋体" w:cs="宋体"/>
          <w:i w:val="0"/>
          <w:iCs w:val="0"/>
          <w:color w:val="1F2937"/>
          <w:sz w:val="21"/>
          <w:szCs w:val="21"/>
        </w:rPr>
        <w:t>集中收录欧盟委员会官方最新发布的行业填报指引、默认值清单、过渡期质询问答库与豁免条款法规释义。</w:t>
      </w:r>
    </w:p>
    <w:p w14:paraId="3DEF7DEF">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b/>
          <w:i w:val="0"/>
          <w:iCs w:val="0"/>
          <w:color w:val="1E3A8A"/>
          <w:sz w:val="21"/>
          <w:szCs w:val="21"/>
        </w:rPr>
        <w:t>知识库结构与版本化：</w:t>
      </w:r>
    </w:p>
    <w:p w14:paraId="05A1B08D">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b/>
          <w:i w:val="0"/>
          <w:iCs w:val="0"/>
          <w:color w:val="1E3A8A"/>
          <w:sz w:val="21"/>
          <w:szCs w:val="21"/>
        </w:rPr>
        <w:t>- 内容分类：欧盟委员会官方行业填报指引、默认值清单、过渡期质询问答库、豁免条款与法规释义；</w:t>
      </w:r>
    </w:p>
    <w:p w14:paraId="58C36EA5">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b/>
          <w:i w:val="0"/>
          <w:iCs w:val="0"/>
          <w:color w:val="1E3A8A"/>
          <w:sz w:val="21"/>
          <w:szCs w:val="21"/>
        </w:rPr>
        <w:t>- 版本化：法规与默认值按生效日期版本化管理，历史版本可查、变更留痕；</w:t>
      </w:r>
    </w:p>
    <w:p w14:paraId="38CF2305">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b/>
          <w:i w:val="0"/>
          <w:iCs w:val="0"/>
          <w:color w:val="1E3A8A"/>
          <w:sz w:val="21"/>
          <w:szCs w:val="21"/>
        </w:rPr>
        <w:t>- 【待补充】更新订阅机制（官方发布源与同步频率）。</w:t>
      </w:r>
    </w:p>
    <w:p w14:paraId="71F8A835">
      <w:pPr>
        <w:pStyle w:val="4"/>
        <w:keepNext/>
        <w:spacing w:before="260" w:after="100"/>
        <w:outlineLvl w:val="1"/>
        <w:rPr>
          <w:rFonts w:hint="eastAsia" w:ascii="宋体" w:hAnsi="宋体" w:eastAsia="宋体" w:cs="宋体"/>
          <w:i w:val="0"/>
          <w:iCs w:val="0"/>
          <w:sz w:val="21"/>
          <w:szCs w:val="21"/>
        </w:rPr>
      </w:pPr>
      <w:bookmarkStart w:id="45" w:name="_Toc7492"/>
      <w:r>
        <w:rPr>
          <w:rFonts w:hint="eastAsia" w:ascii="宋体" w:hAnsi="宋体" w:eastAsia="宋体" w:cs="宋体"/>
          <w:b/>
          <w:i w:val="0"/>
          <w:iCs w:val="0"/>
          <w:color w:val="0284C7"/>
          <w:sz w:val="21"/>
          <w:szCs w:val="21"/>
          <w:lang w:val="en-US" w:eastAsia="zh-CN"/>
        </w:rPr>
        <w:t>五、</w:t>
      </w:r>
      <w:r>
        <w:rPr>
          <w:rFonts w:hint="eastAsia" w:ascii="宋体" w:hAnsi="宋体" w:eastAsia="宋体" w:cs="宋体"/>
          <w:b/>
          <w:i w:val="0"/>
          <w:iCs w:val="0"/>
          <w:color w:val="0284C7"/>
          <w:sz w:val="21"/>
          <w:szCs w:val="21"/>
        </w:rPr>
        <w:t>第三方认证管理</w:t>
      </w:r>
      <w:bookmarkEnd w:id="45"/>
    </w:p>
    <w:p w14:paraId="3F7B1561">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i w:val="0"/>
          <w:iCs w:val="0"/>
        </w:rPr>
        <w:drawing>
          <wp:inline distT="0" distB="0" distL="114300" distR="114300">
            <wp:extent cx="6210300" cy="3079115"/>
            <wp:effectExtent l="0" t="0" r="0" b="6985"/>
            <wp:docPr id="34"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2"/>
                    <pic:cNvPicPr>
                      <a:picLocks noChangeAspect="1"/>
                    </pic:cNvPicPr>
                  </pic:nvPicPr>
                  <pic:blipFill>
                    <a:blip r:embed="rId122"/>
                    <a:stretch>
                      <a:fillRect/>
                    </a:stretch>
                  </pic:blipFill>
                  <pic:spPr>
                    <a:xfrm>
                      <a:off x="0" y="0"/>
                      <a:ext cx="6210300" cy="3079115"/>
                    </a:xfrm>
                    <a:prstGeom prst="rect">
                      <a:avLst/>
                    </a:prstGeom>
                    <a:noFill/>
                    <a:ln>
                      <a:noFill/>
                    </a:ln>
                  </pic:spPr>
                </pic:pic>
              </a:graphicData>
            </a:graphic>
          </wp:inline>
        </w:drawing>
      </w:r>
      <w:r>
        <w:rPr>
          <w:rFonts w:hint="eastAsia" w:ascii="宋体" w:hAnsi="宋体" w:eastAsia="宋体" w:cs="宋体"/>
          <w:i w:val="0"/>
          <w:iCs w:val="0"/>
        </w:rPr>
        <w:drawing>
          <wp:inline distT="0" distB="0" distL="114300" distR="114300">
            <wp:extent cx="6210300" cy="3079115"/>
            <wp:effectExtent l="0" t="0" r="0" b="6985"/>
            <wp:docPr id="35"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3"/>
                    <pic:cNvPicPr>
                      <a:picLocks noChangeAspect="1"/>
                    </pic:cNvPicPr>
                  </pic:nvPicPr>
                  <pic:blipFill>
                    <a:blip r:embed="rId123"/>
                    <a:stretch>
                      <a:fillRect/>
                    </a:stretch>
                  </pic:blipFill>
                  <pic:spPr>
                    <a:xfrm>
                      <a:off x="0" y="0"/>
                      <a:ext cx="6210300" cy="3079115"/>
                    </a:xfrm>
                    <a:prstGeom prst="rect">
                      <a:avLst/>
                    </a:prstGeom>
                    <a:noFill/>
                    <a:ln>
                      <a:noFill/>
                    </a:ln>
                  </pic:spPr>
                </pic:pic>
              </a:graphicData>
            </a:graphic>
          </wp:inline>
        </w:drawing>
      </w:r>
      <w:r>
        <w:rPr>
          <w:rFonts w:hint="eastAsia" w:ascii="宋体" w:hAnsi="宋体" w:eastAsia="宋体" w:cs="宋体"/>
          <w:i w:val="0"/>
          <w:iCs w:val="0"/>
        </w:rPr>
        <w:drawing>
          <wp:inline distT="0" distB="0" distL="114300" distR="114300">
            <wp:extent cx="6210300" cy="3079115"/>
            <wp:effectExtent l="0" t="0" r="0" b="6985"/>
            <wp:docPr id="36"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4"/>
                    <pic:cNvPicPr>
                      <a:picLocks noChangeAspect="1"/>
                    </pic:cNvPicPr>
                  </pic:nvPicPr>
                  <pic:blipFill>
                    <a:blip r:embed="rId124"/>
                    <a:stretch>
                      <a:fillRect/>
                    </a:stretch>
                  </pic:blipFill>
                  <pic:spPr>
                    <a:xfrm>
                      <a:off x="0" y="0"/>
                      <a:ext cx="6210300" cy="3079115"/>
                    </a:xfrm>
                    <a:prstGeom prst="rect">
                      <a:avLst/>
                    </a:prstGeom>
                    <a:noFill/>
                    <a:ln>
                      <a:noFill/>
                    </a:ln>
                  </pic:spPr>
                </pic:pic>
              </a:graphicData>
            </a:graphic>
          </wp:inline>
        </w:drawing>
      </w:r>
    </w:p>
    <w:p w14:paraId="7D2D50AE">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b/>
          <w:i w:val="0"/>
          <w:iCs w:val="0"/>
          <w:color w:val="1E3A8A"/>
          <w:sz w:val="21"/>
          <w:szCs w:val="21"/>
        </w:rPr>
        <w:t>功能概述：</w:t>
      </w:r>
    </w:p>
    <w:p w14:paraId="05940E89">
      <w:pPr>
        <w:numPr>
          <w:ilvl w:val="0"/>
          <w:numId w:val="18"/>
        </w:numPr>
        <w:spacing w:after="80" w:line="288" w:lineRule="auto"/>
        <w:ind w:left="0" w:leftChars="0" w:firstLine="438" w:firstLineChars="209"/>
        <w:rPr>
          <w:rFonts w:hint="eastAsia" w:ascii="宋体" w:hAnsi="宋体" w:eastAsia="宋体" w:cs="宋体"/>
          <w:i w:val="0"/>
          <w:iCs w:val="0"/>
          <w:color w:val="1F2937"/>
          <w:sz w:val="21"/>
          <w:szCs w:val="21"/>
        </w:rPr>
      </w:pPr>
      <w:r>
        <w:rPr>
          <w:rFonts w:hint="eastAsia" w:ascii="宋体" w:hAnsi="宋体" w:eastAsia="宋体" w:cs="宋体"/>
          <w:i w:val="0"/>
          <w:iCs w:val="0"/>
          <w:color w:val="1F2937"/>
          <w:sz w:val="21"/>
          <w:szCs w:val="21"/>
        </w:rPr>
        <w:t>认证资料维护：全套 LCA 计算原始凭证、物料平衡单与绿电发票在线封装；</w:t>
      </w:r>
    </w:p>
    <w:p w14:paraId="456F8BEB">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b/>
          <w:i w:val="0"/>
          <w:iCs w:val="0"/>
          <w:color w:val="1E3A8A"/>
          <w:sz w:val="21"/>
          <w:szCs w:val="21"/>
        </w:rPr>
        <w:t>认证申请流转状态机：</w:t>
      </w:r>
    </w:p>
    <w:p w14:paraId="1BC9596C">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b/>
          <w:i w:val="0"/>
          <w:iCs w:val="0"/>
          <w:color w:val="1E3A8A"/>
          <w:sz w:val="21"/>
          <w:szCs w:val="21"/>
        </w:rPr>
        <w:t>- 流程：受理 → 在线核验（SGS / TÜV 南德 / 中国方圆）→ 签发证书 → 证书存证；核验退回时回到资料维护并记录退回原因；</w:t>
      </w:r>
    </w:p>
    <w:p w14:paraId="33AF36DF">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b/>
          <w:i w:val="0"/>
          <w:iCs w:val="0"/>
          <w:color w:val="1E3A8A"/>
          <w:sz w:val="21"/>
          <w:szCs w:val="21"/>
        </w:rPr>
        <w:t>- 证书存证字段：证书流水号、颁证机构、有效期限、标准代号、证书 PDF 存证哈希；</w:t>
      </w:r>
    </w:p>
    <w:p w14:paraId="3AB1B1D0">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b/>
          <w:i w:val="0"/>
          <w:iCs w:val="0"/>
          <w:color w:val="1E3A8A"/>
          <w:sz w:val="21"/>
          <w:szCs w:val="21"/>
        </w:rPr>
        <w:t>- 到期预警：证书到期前 90 / 30 / 7 天分级预警，到期未续自动标记“已过期”并暂停对应产品碳标签发布；</w:t>
      </w:r>
    </w:p>
    <w:p w14:paraId="646E98B1">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b/>
          <w:i w:val="0"/>
          <w:iCs w:val="0"/>
          <w:color w:val="1E3A8A"/>
          <w:sz w:val="21"/>
          <w:szCs w:val="21"/>
        </w:rPr>
        <w:t>- 【待补充】认证机构对接方式（门户上传 / 邮件 / API）。</w:t>
      </w:r>
    </w:p>
    <w:p w14:paraId="6F9929D9">
      <w:pPr>
        <w:numPr>
          <w:ilvl w:val="0"/>
          <w:numId w:val="18"/>
        </w:numPr>
        <w:spacing w:after="80" w:line="288" w:lineRule="auto"/>
        <w:ind w:left="0" w:leftChars="0" w:firstLine="438" w:firstLineChars="209"/>
        <w:rPr>
          <w:rFonts w:hint="eastAsia" w:ascii="宋体" w:hAnsi="宋体" w:eastAsia="宋体" w:cs="宋体"/>
          <w:i w:val="0"/>
          <w:iCs w:val="0"/>
          <w:sz w:val="21"/>
          <w:szCs w:val="21"/>
        </w:rPr>
      </w:pPr>
      <w:r>
        <w:rPr>
          <w:rFonts w:hint="eastAsia" w:ascii="宋体" w:hAnsi="宋体" w:eastAsia="宋体" w:cs="宋体"/>
          <w:i w:val="0"/>
          <w:iCs w:val="0"/>
          <w:color w:val="1F2937"/>
          <w:sz w:val="21"/>
          <w:szCs w:val="21"/>
        </w:rPr>
        <w:t>认证申请流转：向 SGS、TÜV 南德、中国方圆等国际认证机构发起协同在线核验；</w:t>
      </w:r>
    </w:p>
    <w:p w14:paraId="0726E930">
      <w:pPr>
        <w:numPr>
          <w:ilvl w:val="0"/>
          <w:numId w:val="18"/>
        </w:numPr>
        <w:spacing w:after="80" w:line="288" w:lineRule="auto"/>
        <w:ind w:left="0" w:leftChars="0" w:firstLine="438" w:firstLineChars="209"/>
        <w:rPr>
          <w:rFonts w:hint="eastAsia" w:ascii="宋体" w:hAnsi="宋体" w:eastAsia="宋体" w:cs="宋体"/>
          <w:i w:val="0"/>
          <w:iCs w:val="0"/>
          <w:sz w:val="21"/>
          <w:szCs w:val="21"/>
        </w:rPr>
      </w:pPr>
      <w:r>
        <w:rPr>
          <w:rFonts w:hint="eastAsia" w:ascii="宋体" w:hAnsi="宋体" w:eastAsia="宋体" w:cs="宋体"/>
          <w:i w:val="0"/>
          <w:iCs w:val="0"/>
          <w:color w:val="1F2937"/>
          <w:sz w:val="21"/>
          <w:szCs w:val="21"/>
        </w:rPr>
        <w:t>认证证书存证：结构化存储证书流水号、颁证机构、有效期限、标准代号与证书 PDF 存证哈希。</w:t>
      </w:r>
    </w:p>
    <w:p w14:paraId="6060CDD5">
      <w:pPr>
        <w:pStyle w:val="4"/>
        <w:keepNext/>
        <w:spacing w:before="260" w:after="100"/>
        <w:outlineLvl w:val="1"/>
        <w:rPr>
          <w:rFonts w:hint="eastAsia" w:ascii="宋体" w:hAnsi="宋体" w:eastAsia="宋体" w:cs="宋体"/>
          <w:i w:val="0"/>
          <w:iCs w:val="0"/>
          <w:sz w:val="21"/>
          <w:szCs w:val="21"/>
        </w:rPr>
      </w:pPr>
      <w:bookmarkStart w:id="46" w:name="_Toc20868"/>
      <w:r>
        <w:rPr>
          <w:rFonts w:hint="eastAsia" w:ascii="宋体" w:hAnsi="宋体" w:eastAsia="宋体" w:cs="宋体"/>
          <w:b/>
          <w:i w:val="0"/>
          <w:iCs w:val="0"/>
          <w:color w:val="0284C7"/>
          <w:sz w:val="21"/>
          <w:szCs w:val="21"/>
          <w:lang w:val="en-US" w:eastAsia="zh-CN"/>
        </w:rPr>
        <w:t>六、</w:t>
      </w:r>
      <w:r>
        <w:rPr>
          <w:rFonts w:hint="eastAsia" w:ascii="宋体" w:hAnsi="宋体" w:eastAsia="宋体" w:cs="宋体"/>
          <w:b/>
          <w:i w:val="0"/>
          <w:iCs w:val="0"/>
          <w:color w:val="0284C7"/>
          <w:sz w:val="21"/>
          <w:szCs w:val="21"/>
        </w:rPr>
        <w:t>因子库管理</w:t>
      </w:r>
      <w:bookmarkEnd w:id="46"/>
    </w:p>
    <w:p w14:paraId="4BD2EF9A">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i w:val="0"/>
          <w:iCs w:val="0"/>
        </w:rPr>
        <w:drawing>
          <wp:inline distT="0" distB="0" distL="114300" distR="114300">
            <wp:extent cx="6210300" cy="3079115"/>
            <wp:effectExtent l="0" t="0" r="0" b="6985"/>
            <wp:docPr id="37"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5"/>
                    <pic:cNvPicPr>
                      <a:picLocks noChangeAspect="1"/>
                    </pic:cNvPicPr>
                  </pic:nvPicPr>
                  <pic:blipFill>
                    <a:blip r:embed="rId125"/>
                    <a:stretch>
                      <a:fillRect/>
                    </a:stretch>
                  </pic:blipFill>
                  <pic:spPr>
                    <a:xfrm>
                      <a:off x="0" y="0"/>
                      <a:ext cx="6210300" cy="3079115"/>
                    </a:xfrm>
                    <a:prstGeom prst="rect">
                      <a:avLst/>
                    </a:prstGeom>
                    <a:noFill/>
                    <a:ln>
                      <a:noFill/>
                    </a:ln>
                  </pic:spPr>
                </pic:pic>
              </a:graphicData>
            </a:graphic>
          </wp:inline>
        </w:drawing>
      </w:r>
      <w:r>
        <w:rPr>
          <w:rFonts w:hint="eastAsia" w:ascii="宋体" w:hAnsi="宋体" w:eastAsia="宋体" w:cs="宋体"/>
          <w:i w:val="0"/>
          <w:iCs w:val="0"/>
        </w:rPr>
        <w:drawing>
          <wp:inline distT="0" distB="0" distL="114300" distR="114300">
            <wp:extent cx="6210300" cy="3079115"/>
            <wp:effectExtent l="0" t="0" r="0" b="6985"/>
            <wp:docPr id="38"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6"/>
                    <pic:cNvPicPr>
                      <a:picLocks noChangeAspect="1"/>
                    </pic:cNvPicPr>
                  </pic:nvPicPr>
                  <pic:blipFill>
                    <a:blip r:embed="rId126"/>
                    <a:stretch>
                      <a:fillRect/>
                    </a:stretch>
                  </pic:blipFill>
                  <pic:spPr>
                    <a:xfrm>
                      <a:off x="0" y="0"/>
                      <a:ext cx="6210300" cy="3079115"/>
                    </a:xfrm>
                    <a:prstGeom prst="rect">
                      <a:avLst/>
                    </a:prstGeom>
                    <a:noFill/>
                    <a:ln>
                      <a:noFill/>
                    </a:ln>
                  </pic:spPr>
                </pic:pic>
              </a:graphicData>
            </a:graphic>
          </wp:inline>
        </w:drawing>
      </w:r>
      <w:r>
        <w:rPr>
          <w:rFonts w:hint="eastAsia" w:ascii="宋体" w:hAnsi="宋体" w:eastAsia="宋体" w:cs="宋体"/>
          <w:i w:val="0"/>
          <w:iCs w:val="0"/>
        </w:rPr>
        <w:drawing>
          <wp:inline distT="0" distB="0" distL="114300" distR="114300">
            <wp:extent cx="6210300" cy="3079115"/>
            <wp:effectExtent l="0" t="0" r="0" b="6985"/>
            <wp:docPr id="39"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7"/>
                    <pic:cNvPicPr>
                      <a:picLocks noChangeAspect="1"/>
                    </pic:cNvPicPr>
                  </pic:nvPicPr>
                  <pic:blipFill>
                    <a:blip r:embed="rId127"/>
                    <a:stretch>
                      <a:fillRect/>
                    </a:stretch>
                  </pic:blipFill>
                  <pic:spPr>
                    <a:xfrm>
                      <a:off x="0" y="0"/>
                      <a:ext cx="6210300" cy="3079115"/>
                    </a:xfrm>
                    <a:prstGeom prst="rect">
                      <a:avLst/>
                    </a:prstGeom>
                    <a:noFill/>
                    <a:ln>
                      <a:noFill/>
                    </a:ln>
                  </pic:spPr>
                </pic:pic>
              </a:graphicData>
            </a:graphic>
          </wp:inline>
        </w:drawing>
      </w:r>
      <w:r>
        <w:rPr>
          <w:rFonts w:hint="eastAsia" w:ascii="宋体" w:hAnsi="宋体" w:eastAsia="宋体" w:cs="宋体"/>
          <w:i w:val="0"/>
          <w:iCs w:val="0"/>
        </w:rPr>
        <w:drawing>
          <wp:inline distT="0" distB="0" distL="114300" distR="114300">
            <wp:extent cx="6210300" cy="3079115"/>
            <wp:effectExtent l="0" t="0" r="0" b="6985"/>
            <wp:docPr id="40"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8"/>
                    <pic:cNvPicPr>
                      <a:picLocks noChangeAspect="1"/>
                    </pic:cNvPicPr>
                  </pic:nvPicPr>
                  <pic:blipFill>
                    <a:blip r:embed="rId128"/>
                    <a:stretch>
                      <a:fillRect/>
                    </a:stretch>
                  </pic:blipFill>
                  <pic:spPr>
                    <a:xfrm>
                      <a:off x="0" y="0"/>
                      <a:ext cx="6210300" cy="3079115"/>
                    </a:xfrm>
                    <a:prstGeom prst="rect">
                      <a:avLst/>
                    </a:prstGeom>
                    <a:noFill/>
                    <a:ln>
                      <a:noFill/>
                    </a:ln>
                  </pic:spPr>
                </pic:pic>
              </a:graphicData>
            </a:graphic>
          </wp:inline>
        </w:drawing>
      </w:r>
      <w:r>
        <w:rPr>
          <w:rFonts w:hint="eastAsia" w:ascii="宋体" w:hAnsi="宋体" w:eastAsia="宋体" w:cs="宋体"/>
          <w:b/>
          <w:i w:val="0"/>
          <w:iCs w:val="0"/>
          <w:color w:val="1E3A8A"/>
          <w:sz w:val="21"/>
          <w:szCs w:val="21"/>
        </w:rPr>
        <w:t>功能概述：</w:t>
      </w:r>
    </w:p>
    <w:p w14:paraId="3C15522B">
      <w:pPr>
        <w:spacing w:after="80" w:line="288" w:lineRule="auto"/>
        <w:ind w:left="0" w:leftChars="0" w:firstLine="440" w:firstLineChars="0"/>
        <w:rPr>
          <w:rFonts w:hint="eastAsia" w:ascii="宋体" w:hAnsi="宋体" w:eastAsia="宋体" w:cs="宋体"/>
          <w:i w:val="0"/>
          <w:iCs w:val="0"/>
          <w:sz w:val="21"/>
          <w:szCs w:val="21"/>
        </w:rPr>
      </w:pPr>
      <w:r>
        <w:rPr>
          <w:rFonts w:hint="eastAsia" w:ascii="宋体" w:hAnsi="宋体" w:eastAsia="宋体" w:cs="宋体"/>
          <w:i w:val="0"/>
          <w:iCs w:val="0"/>
          <w:color w:val="1F2937"/>
          <w:sz w:val="21"/>
          <w:szCs w:val="21"/>
        </w:rPr>
        <w:t>建立 4 大专业子库架构：原材料碳因子库、电网碳排放因子库、能源活动因子库与国家折标煤系数库 。</w:t>
      </w:r>
      <w:r>
        <w:rPr>
          <w:rFonts w:hint="eastAsia" w:ascii="宋体" w:hAnsi="宋体" w:eastAsia="宋体" w:cs="宋体"/>
          <w:i w:val="0"/>
          <w:iCs w:val="0"/>
          <w:color w:val="1F2937"/>
          <w:sz w:val="21"/>
          <w:szCs w:val="21"/>
        </w:rPr>
        <w:br w:type="textWrapping"/>
      </w:r>
      <w:r>
        <w:rPr>
          <w:rFonts w:hint="eastAsia" w:ascii="宋体" w:hAnsi="宋体" w:eastAsia="宋体" w:cs="宋体"/>
          <w:i w:val="0"/>
          <w:iCs w:val="0"/>
          <w:color w:val="1F2937"/>
          <w:sz w:val="21"/>
          <w:szCs w:val="21"/>
        </w:rPr>
        <w:t>严格执行【草稿 ➔ 审核中 ➔ 已生效 ➔ 已废止】生命周期管理与变更审计留痕。</w:t>
      </w:r>
    </w:p>
    <w:p w14:paraId="45FE3801">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b/>
          <w:i w:val="0"/>
          <w:iCs w:val="0"/>
          <w:color w:val="1E3A8A"/>
          <w:sz w:val="21"/>
          <w:szCs w:val="21"/>
        </w:rPr>
        <w:t>版本化与来源管理：</w:t>
      </w:r>
    </w:p>
    <w:p w14:paraId="431CAE8F">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b/>
          <w:i w:val="0"/>
          <w:iCs w:val="0"/>
          <w:color w:val="1E3A8A"/>
          <w:sz w:val="21"/>
          <w:szCs w:val="21"/>
        </w:rPr>
        <w:t>- 版本化：因子条目含 version_id、effective_from、effective_to，生效期外拦截选用（E_VAL_FACTOR_EXPIRED，详见第四章）；</w:t>
      </w:r>
    </w:p>
    <w:p w14:paraId="4988E567">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b/>
          <w:i w:val="0"/>
          <w:iCs w:val="0"/>
          <w:color w:val="1E3A8A"/>
          <w:sz w:val="21"/>
          <w:szCs w:val="21"/>
        </w:rPr>
        <w:t>- 来源链路：股份统一因子同步 → 经营单位因子下发 → 集团自有因子集（自有因子须附检测报告 / 第三方声明）；</w:t>
      </w:r>
    </w:p>
    <w:p w14:paraId="1521B1E9">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b/>
          <w:i w:val="0"/>
          <w:iCs w:val="0"/>
          <w:color w:val="1E3A8A"/>
          <w:sz w:val="21"/>
          <w:szCs w:val="21"/>
        </w:rPr>
        <w:t>- 审批流：新增 / 修改 / 废止因子须经审核后生效，全程审计留痕（修改人、时间、依据标准）；</w:t>
      </w:r>
    </w:p>
    <w:p w14:paraId="3A0D93BF">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b/>
          <w:i w:val="0"/>
          <w:iCs w:val="0"/>
          <w:color w:val="1E3A8A"/>
          <w:sz w:val="21"/>
          <w:szCs w:val="21"/>
        </w:rPr>
        <w:t>- 数据分级：原辅料因子 INTERNAL、电力因子 INTERNAL、Ecoinvent 跨境因子 SENSITIVE；</w:t>
      </w:r>
    </w:p>
    <w:p w14:paraId="32338557">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b/>
          <w:i w:val="0"/>
          <w:iCs w:val="0"/>
          <w:color w:val="1E3A8A"/>
          <w:sz w:val="21"/>
          <w:szCs w:val="21"/>
        </w:rPr>
        <w:t>- 新鲜度联动：因子库新鲜度对应 NSM-CF-FACTOR-FRESH（过期因子计数占比 ≥ 99%，详见附录 F）；</w:t>
      </w:r>
    </w:p>
    <w:p w14:paraId="318A05B3">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b/>
          <w:i w:val="0"/>
          <w:iCs w:val="0"/>
          <w:color w:val="1E3A8A"/>
          <w:sz w:val="21"/>
          <w:szCs w:val="21"/>
        </w:rPr>
        <w:t>- 匹配优先级：Ecoinvent v3.8 → CLCD 0.2 → 国家发改委折标（兜底）。</w:t>
      </w:r>
    </w:p>
    <w:tbl>
      <w:tblPr>
        <w:tblStyle w:val="36"/>
        <w:tblW w:w="9790" w:type="dxa"/>
        <w:jc w:val="center"/>
        <w:tblLayout w:type="autofit"/>
        <w:tblCellMar>
          <w:top w:w="0" w:type="dxa"/>
          <w:left w:w="108" w:type="dxa"/>
          <w:bottom w:w="0" w:type="dxa"/>
          <w:right w:w="108" w:type="dxa"/>
        </w:tblCellMar>
      </w:tblPr>
      <w:tblGrid>
        <w:gridCol w:w="686"/>
        <w:gridCol w:w="1583"/>
        <w:gridCol w:w="1668"/>
        <w:gridCol w:w="1443"/>
        <w:gridCol w:w="4410"/>
      </w:tblGrid>
      <w:tr w14:paraId="5C9E684C">
        <w:tblPrEx>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4" w:space="0"/>
              <w:bottom w:val="nil"/>
              <w:right w:val="nil"/>
            </w:tcBorders>
            <w:shd w:val="clear" w:color="auto" w:fill="4F81BD" w:themeFill="accent1"/>
            <w:noWrap w:val="0"/>
            <w:tcMar>
              <w:top w:w="70" w:type="dxa"/>
              <w:left w:w="90" w:type="dxa"/>
              <w:bottom w:w="70" w:type="dxa"/>
              <w:right w:w="90" w:type="dxa"/>
            </w:tcMar>
            <w:vAlign w:val="center"/>
          </w:tcPr>
          <w:p w14:paraId="4EE793A2">
            <w:pPr>
              <w:keepNext/>
              <w:snapToGrid w:val="0"/>
              <w:spacing w:line="240" w:lineRule="auto"/>
              <w:ind w:left="0" w:leftChars="0" w:right="0" w:rightChars="0" w:firstLine="0" w:firstLineChars="0"/>
              <w:jc w:val="center"/>
              <w:rPr>
                <w:rFonts w:hint="eastAsia" w:ascii="宋体" w:hAnsi="宋体" w:eastAsia="宋体" w:cs="宋体"/>
                <w:b/>
                <w:i w:val="0"/>
                <w:iCs w:val="0"/>
                <w:sz w:val="18"/>
                <w:szCs w:val="18"/>
                <w:lang w:eastAsia="zh-CN"/>
              </w:rPr>
            </w:pPr>
            <w:r>
              <w:rPr>
                <w:rFonts w:hint="eastAsia" w:ascii="宋体" w:hAnsi="宋体" w:eastAsia="宋体" w:cs="宋体"/>
                <w:b/>
                <w:i w:val="0"/>
                <w:iCs w:val="0"/>
                <w:color w:val="FFFFFF"/>
                <w:sz w:val="18"/>
                <w:szCs w:val="18"/>
                <w:lang w:val="en-US" w:eastAsia="zh-CN"/>
              </w:rPr>
              <w:t>序号</w:t>
            </w:r>
          </w:p>
        </w:tc>
        <w:tc>
          <w:tcPr>
            <w:tcW w:w="1583" w:type="dxa"/>
            <w:tcBorders>
              <w:top w:val="single" w:color="auto" w:sz="4" w:space="0"/>
              <w:left w:val="single" w:color="auto" w:sz="4" w:space="0"/>
              <w:bottom w:val="nil"/>
              <w:right w:val="nil"/>
            </w:tcBorders>
            <w:shd w:val="clear" w:color="auto" w:fill="4F81BD" w:themeFill="accent1"/>
            <w:noWrap w:val="0"/>
            <w:tcMar>
              <w:top w:w="70" w:type="dxa"/>
              <w:left w:w="90" w:type="dxa"/>
              <w:bottom w:w="70" w:type="dxa"/>
              <w:right w:w="90" w:type="dxa"/>
            </w:tcMar>
            <w:vAlign w:val="center"/>
          </w:tcPr>
          <w:p w14:paraId="7D4E3F22">
            <w:pPr>
              <w:keepNext/>
              <w:snapToGrid w:val="0"/>
              <w:spacing w:line="240" w:lineRule="auto"/>
              <w:ind w:left="0" w:leftChars="0" w:right="0" w:rightChars="0" w:firstLine="0" w:firstLineChars="0"/>
              <w:jc w:val="center"/>
              <w:rPr>
                <w:rFonts w:hint="eastAsia" w:ascii="宋体" w:hAnsi="宋体" w:eastAsia="宋体" w:cs="宋体"/>
                <w:b/>
                <w:i w:val="0"/>
                <w:iCs w:val="0"/>
                <w:sz w:val="18"/>
                <w:szCs w:val="18"/>
              </w:rPr>
            </w:pPr>
            <w:r>
              <w:rPr>
                <w:rFonts w:hint="eastAsia" w:ascii="宋体" w:hAnsi="宋体" w:eastAsia="宋体" w:cs="宋体"/>
                <w:b/>
                <w:i w:val="0"/>
                <w:iCs w:val="0"/>
                <w:color w:val="FFFFFF"/>
                <w:sz w:val="18"/>
                <w:szCs w:val="18"/>
              </w:rPr>
              <w:t>字段中文名称</w:t>
            </w:r>
          </w:p>
        </w:tc>
        <w:tc>
          <w:tcPr>
            <w:tcW w:w="1668" w:type="dxa"/>
            <w:tcBorders>
              <w:top w:val="single" w:color="auto" w:sz="4" w:space="0"/>
              <w:left w:val="single" w:color="auto" w:sz="4" w:space="0"/>
              <w:bottom w:val="nil"/>
              <w:right w:val="nil"/>
            </w:tcBorders>
            <w:shd w:val="clear" w:color="auto" w:fill="4F81BD" w:themeFill="accent1"/>
            <w:noWrap w:val="0"/>
            <w:tcMar>
              <w:top w:w="70" w:type="dxa"/>
              <w:left w:w="90" w:type="dxa"/>
              <w:bottom w:w="70" w:type="dxa"/>
              <w:right w:w="90" w:type="dxa"/>
            </w:tcMar>
            <w:vAlign w:val="center"/>
          </w:tcPr>
          <w:p w14:paraId="7646D61A">
            <w:pPr>
              <w:keepNext/>
              <w:snapToGrid w:val="0"/>
              <w:spacing w:line="240" w:lineRule="auto"/>
              <w:ind w:left="0" w:leftChars="0" w:right="0" w:rightChars="0" w:firstLine="0" w:firstLineChars="0"/>
              <w:jc w:val="center"/>
              <w:rPr>
                <w:rFonts w:hint="eastAsia" w:ascii="宋体" w:hAnsi="宋体" w:eastAsia="宋体" w:cs="宋体"/>
                <w:b/>
                <w:i w:val="0"/>
                <w:iCs w:val="0"/>
                <w:sz w:val="18"/>
                <w:szCs w:val="18"/>
              </w:rPr>
            </w:pPr>
            <w:r>
              <w:rPr>
                <w:rFonts w:hint="eastAsia" w:ascii="宋体" w:hAnsi="宋体" w:eastAsia="宋体" w:cs="宋体"/>
                <w:b/>
                <w:i w:val="0"/>
                <w:iCs w:val="0"/>
                <w:color w:val="FFFFFF"/>
                <w:sz w:val="18"/>
                <w:szCs w:val="18"/>
              </w:rPr>
              <w:t>数据类型</w:t>
            </w:r>
          </w:p>
        </w:tc>
        <w:tc>
          <w:tcPr>
            <w:tcW w:w="1443" w:type="dxa"/>
            <w:tcBorders>
              <w:top w:val="single" w:color="auto" w:sz="4" w:space="0"/>
              <w:left w:val="single" w:color="auto" w:sz="4" w:space="0"/>
              <w:bottom w:val="nil"/>
              <w:right w:val="nil"/>
            </w:tcBorders>
            <w:shd w:val="clear" w:color="auto" w:fill="4F81BD" w:themeFill="accent1"/>
            <w:noWrap w:val="0"/>
            <w:tcMar>
              <w:top w:w="70" w:type="dxa"/>
              <w:left w:w="90" w:type="dxa"/>
              <w:bottom w:w="70" w:type="dxa"/>
              <w:right w:w="90" w:type="dxa"/>
            </w:tcMar>
            <w:vAlign w:val="center"/>
          </w:tcPr>
          <w:p w14:paraId="67588C42">
            <w:pPr>
              <w:keepNext/>
              <w:snapToGrid w:val="0"/>
              <w:spacing w:line="240" w:lineRule="auto"/>
              <w:ind w:left="0" w:leftChars="0" w:right="0" w:rightChars="0" w:firstLine="0" w:firstLineChars="0"/>
              <w:jc w:val="center"/>
              <w:rPr>
                <w:rFonts w:hint="eastAsia" w:ascii="宋体" w:hAnsi="宋体" w:eastAsia="宋体" w:cs="宋体"/>
                <w:b/>
                <w:i w:val="0"/>
                <w:iCs w:val="0"/>
                <w:sz w:val="18"/>
                <w:szCs w:val="18"/>
              </w:rPr>
            </w:pPr>
            <w:r>
              <w:rPr>
                <w:rFonts w:hint="eastAsia" w:ascii="宋体" w:hAnsi="宋体" w:eastAsia="宋体" w:cs="宋体"/>
                <w:b/>
                <w:i w:val="0"/>
                <w:iCs w:val="0"/>
                <w:color w:val="FFFFFF"/>
                <w:sz w:val="18"/>
                <w:szCs w:val="18"/>
              </w:rPr>
              <w:t>工程单位</w:t>
            </w:r>
          </w:p>
        </w:tc>
        <w:tc>
          <w:tcPr>
            <w:tcW w:w="4410" w:type="dxa"/>
            <w:tcBorders>
              <w:top w:val="single" w:color="auto" w:sz="4" w:space="0"/>
              <w:left w:val="single" w:color="auto" w:sz="4" w:space="0"/>
              <w:bottom w:val="nil"/>
              <w:right w:val="single" w:color="auto" w:sz="4" w:space="0"/>
            </w:tcBorders>
            <w:shd w:val="clear" w:color="auto" w:fill="4F81BD" w:themeFill="accent1"/>
            <w:noWrap w:val="0"/>
            <w:tcMar>
              <w:top w:w="70" w:type="dxa"/>
              <w:left w:w="90" w:type="dxa"/>
              <w:bottom w:w="70" w:type="dxa"/>
              <w:right w:w="90" w:type="dxa"/>
            </w:tcMar>
            <w:vAlign w:val="center"/>
          </w:tcPr>
          <w:p w14:paraId="255BC1DA">
            <w:pPr>
              <w:keepNext/>
              <w:snapToGrid w:val="0"/>
              <w:spacing w:line="240" w:lineRule="auto"/>
              <w:ind w:left="0" w:leftChars="0" w:right="0" w:rightChars="0" w:firstLine="0" w:firstLineChars="0"/>
              <w:jc w:val="center"/>
              <w:rPr>
                <w:rFonts w:hint="eastAsia" w:ascii="宋体" w:hAnsi="宋体" w:eastAsia="宋体" w:cs="宋体"/>
                <w:b/>
                <w:i w:val="0"/>
                <w:iCs w:val="0"/>
                <w:sz w:val="18"/>
                <w:szCs w:val="18"/>
              </w:rPr>
            </w:pPr>
            <w:r>
              <w:rPr>
                <w:rFonts w:hint="eastAsia" w:ascii="宋体" w:hAnsi="宋体" w:eastAsia="宋体" w:cs="宋体"/>
                <w:b/>
                <w:i w:val="0"/>
                <w:iCs w:val="0"/>
                <w:color w:val="FFFFFF"/>
                <w:sz w:val="18"/>
                <w:szCs w:val="18"/>
              </w:rPr>
              <w:t>因子取值范围与版本规则</w:t>
            </w:r>
          </w:p>
        </w:tc>
      </w:tr>
      <w:tr w14:paraId="448A9CFD">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47C97B27">
            <w:pPr>
              <w:keepNext/>
              <w:snapToGrid w:val="0"/>
              <w:spacing w:line="240" w:lineRule="auto"/>
              <w:ind w:left="0" w:leftChars="0" w:right="0" w:rightChars="0" w:firstLine="0" w:firstLineChars="0"/>
              <w:jc w:val="center"/>
              <w:rPr>
                <w:rFonts w:hint="eastAsia" w:ascii="宋体" w:hAnsi="宋体" w:eastAsia="宋体" w:cs="宋体"/>
                <w:b w:val="0"/>
                <w:i w:val="0"/>
                <w:iCs w:val="0"/>
                <w:color w:val="000000"/>
                <w:sz w:val="18"/>
                <w:szCs w:val="18"/>
                <w:lang w:val="en-US" w:eastAsia="zh-CN"/>
              </w:rPr>
            </w:pPr>
            <w:r>
              <w:rPr>
                <w:rFonts w:hint="eastAsia" w:ascii="宋体" w:hAnsi="宋体" w:eastAsia="宋体" w:cs="宋体"/>
                <w:b w:val="0"/>
                <w:i w:val="0"/>
                <w:iCs w:val="0"/>
                <w:color w:val="000000"/>
                <w:sz w:val="18"/>
                <w:szCs w:val="18"/>
                <w:lang w:val="en-US" w:eastAsia="zh-CN"/>
              </w:rPr>
              <w:t>1</w:t>
            </w:r>
          </w:p>
        </w:tc>
        <w:tc>
          <w:tcPr>
            <w:tcW w:w="1583"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0C69E359">
            <w:pPr>
              <w:keepNext/>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因子唯一编码</w:t>
            </w:r>
          </w:p>
        </w:tc>
        <w:tc>
          <w:tcPr>
            <w:tcW w:w="1668"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43AD4D6E">
            <w:pPr>
              <w:keepNext/>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String</w:t>
            </w:r>
          </w:p>
        </w:tc>
        <w:tc>
          <w:tcPr>
            <w:tcW w:w="1443"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0C1369D1">
            <w:pPr>
              <w:keepNext/>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w:t>
            </w:r>
          </w:p>
        </w:tc>
        <w:tc>
          <w:tcPr>
            <w:tcW w:w="4410" w:type="dxa"/>
            <w:tcBorders>
              <w:top w:val="single" w:color="auto" w:sz="4" w:space="0"/>
              <w:left w:val="single" w:color="auto" w:sz="4" w:space="0"/>
              <w:bottom w:val="nil"/>
              <w:right w:val="single" w:color="auto" w:sz="4" w:space="0"/>
            </w:tcBorders>
            <w:shd w:val="clear" w:color="auto" w:fill="FFFFFF"/>
            <w:noWrap w:val="0"/>
            <w:tcMar>
              <w:top w:w="60" w:type="dxa"/>
              <w:left w:w="80" w:type="dxa"/>
              <w:bottom w:w="60" w:type="dxa"/>
              <w:right w:w="80" w:type="dxa"/>
            </w:tcMar>
            <w:vAlign w:val="center"/>
          </w:tcPr>
          <w:p w14:paraId="3D4855EF">
            <w:pPr>
              <w:keepNext/>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FAC-MAT-COPPER-01 等唯一标识</w:t>
            </w:r>
          </w:p>
        </w:tc>
      </w:tr>
      <w:tr w14:paraId="173D0889">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62997B78">
            <w:pPr>
              <w:keepNext/>
              <w:snapToGrid w:val="0"/>
              <w:spacing w:line="240" w:lineRule="auto"/>
              <w:ind w:left="0" w:leftChars="0" w:right="0" w:rightChars="0" w:firstLine="0" w:firstLineChars="0"/>
              <w:jc w:val="center"/>
              <w:rPr>
                <w:rFonts w:hint="eastAsia" w:ascii="宋体" w:hAnsi="宋体" w:eastAsia="宋体" w:cs="宋体"/>
                <w:b w:val="0"/>
                <w:i w:val="0"/>
                <w:iCs w:val="0"/>
                <w:color w:val="000000"/>
                <w:sz w:val="18"/>
                <w:szCs w:val="18"/>
                <w:lang w:val="en-US" w:eastAsia="zh-CN"/>
              </w:rPr>
            </w:pPr>
            <w:r>
              <w:rPr>
                <w:rFonts w:hint="eastAsia" w:ascii="宋体" w:hAnsi="宋体" w:eastAsia="宋体" w:cs="宋体"/>
                <w:b w:val="0"/>
                <w:i w:val="0"/>
                <w:iCs w:val="0"/>
                <w:color w:val="000000"/>
                <w:sz w:val="18"/>
                <w:szCs w:val="18"/>
                <w:lang w:val="en-US" w:eastAsia="zh-CN"/>
              </w:rPr>
              <w:t>2</w:t>
            </w:r>
          </w:p>
        </w:tc>
        <w:tc>
          <w:tcPr>
            <w:tcW w:w="1583" w:type="dxa"/>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0209298E">
            <w:pPr>
              <w:keepNext/>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因子中文名称</w:t>
            </w:r>
          </w:p>
        </w:tc>
        <w:tc>
          <w:tcPr>
            <w:tcW w:w="1668" w:type="dxa"/>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1CF27C8F">
            <w:pPr>
              <w:keepNext/>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String</w:t>
            </w:r>
          </w:p>
        </w:tc>
        <w:tc>
          <w:tcPr>
            <w:tcW w:w="1443" w:type="dxa"/>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3E358817">
            <w:pPr>
              <w:keepNext/>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w:t>
            </w:r>
          </w:p>
        </w:tc>
        <w:tc>
          <w:tcPr>
            <w:tcW w:w="4410" w:type="dxa"/>
            <w:tcBorders>
              <w:top w:val="single" w:color="auto" w:sz="4" w:space="0"/>
              <w:left w:val="single" w:color="auto" w:sz="4" w:space="0"/>
              <w:bottom w:val="nil"/>
              <w:right w:val="single" w:color="auto" w:sz="4" w:space="0"/>
            </w:tcBorders>
            <w:shd w:val="clear" w:color="auto" w:fill="EDF2F8" w:themeFill="accent1" w:themeFillTint="19"/>
            <w:noWrap w:val="0"/>
            <w:tcMar>
              <w:top w:w="60" w:type="dxa"/>
              <w:left w:w="80" w:type="dxa"/>
              <w:bottom w:w="60" w:type="dxa"/>
              <w:right w:w="80" w:type="dxa"/>
            </w:tcMar>
            <w:vAlign w:val="center"/>
          </w:tcPr>
          <w:p w14:paraId="36D11A16">
            <w:pPr>
              <w:keepNext/>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如：高纯阴极铜 (含冶炼)</w:t>
            </w:r>
          </w:p>
        </w:tc>
      </w:tr>
      <w:tr w14:paraId="103F0379">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3B2BB1F8">
            <w:pPr>
              <w:keepNext/>
              <w:snapToGrid w:val="0"/>
              <w:spacing w:line="240" w:lineRule="auto"/>
              <w:ind w:left="0" w:leftChars="0" w:right="0" w:rightChars="0" w:firstLine="0" w:firstLineChars="0"/>
              <w:jc w:val="center"/>
              <w:rPr>
                <w:rFonts w:hint="eastAsia" w:ascii="宋体" w:hAnsi="宋体" w:eastAsia="宋体" w:cs="宋体"/>
                <w:b w:val="0"/>
                <w:i w:val="0"/>
                <w:iCs w:val="0"/>
                <w:color w:val="000000"/>
                <w:sz w:val="18"/>
                <w:szCs w:val="18"/>
                <w:lang w:val="en-US" w:eastAsia="zh-CN"/>
              </w:rPr>
            </w:pPr>
            <w:r>
              <w:rPr>
                <w:rFonts w:hint="eastAsia" w:ascii="宋体" w:hAnsi="宋体" w:eastAsia="宋体" w:cs="宋体"/>
                <w:b w:val="0"/>
                <w:i w:val="0"/>
                <w:iCs w:val="0"/>
                <w:color w:val="000000"/>
                <w:sz w:val="18"/>
                <w:szCs w:val="18"/>
                <w:lang w:val="en-US" w:eastAsia="zh-CN"/>
              </w:rPr>
              <w:t>3</w:t>
            </w:r>
          </w:p>
        </w:tc>
        <w:tc>
          <w:tcPr>
            <w:tcW w:w="1583"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20C31DCC">
            <w:pPr>
              <w:keepNext/>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排放因子数值</w:t>
            </w:r>
          </w:p>
        </w:tc>
        <w:tc>
          <w:tcPr>
            <w:tcW w:w="1668"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22242DEE">
            <w:pPr>
              <w:keepNext/>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Decimal</w:t>
            </w:r>
          </w:p>
        </w:tc>
        <w:tc>
          <w:tcPr>
            <w:tcW w:w="1443"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51F26F78">
            <w:pPr>
              <w:keepNext/>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kgCO2e/单位</w:t>
            </w:r>
          </w:p>
        </w:tc>
        <w:tc>
          <w:tcPr>
            <w:tcW w:w="4410" w:type="dxa"/>
            <w:tcBorders>
              <w:top w:val="single" w:color="auto" w:sz="4" w:space="0"/>
              <w:left w:val="single" w:color="auto" w:sz="4" w:space="0"/>
              <w:bottom w:val="nil"/>
              <w:right w:val="single" w:color="auto" w:sz="4" w:space="0"/>
            </w:tcBorders>
            <w:shd w:val="clear" w:color="auto" w:fill="FFFFFF"/>
            <w:noWrap w:val="0"/>
            <w:tcMar>
              <w:top w:w="60" w:type="dxa"/>
              <w:left w:w="80" w:type="dxa"/>
              <w:bottom w:w="60" w:type="dxa"/>
              <w:right w:w="80" w:type="dxa"/>
            </w:tcMar>
            <w:vAlign w:val="center"/>
          </w:tcPr>
          <w:p w14:paraId="79F3F012">
            <w:pPr>
              <w:keepNext/>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必须严格 &gt; 0.0000</w:t>
            </w:r>
          </w:p>
        </w:tc>
      </w:tr>
      <w:tr w14:paraId="3B5CBE6A">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4BDF9EAA">
            <w:pPr>
              <w:keepNext/>
              <w:snapToGrid w:val="0"/>
              <w:spacing w:line="240" w:lineRule="auto"/>
              <w:ind w:left="0" w:leftChars="0" w:right="0" w:rightChars="0" w:firstLine="0" w:firstLineChars="0"/>
              <w:jc w:val="center"/>
              <w:rPr>
                <w:rFonts w:hint="eastAsia" w:ascii="宋体" w:hAnsi="宋体" w:eastAsia="宋体" w:cs="宋体"/>
                <w:b w:val="0"/>
                <w:i w:val="0"/>
                <w:iCs w:val="0"/>
                <w:color w:val="000000"/>
                <w:sz w:val="18"/>
                <w:szCs w:val="18"/>
                <w:lang w:val="en-US" w:eastAsia="zh-CN"/>
              </w:rPr>
            </w:pPr>
            <w:r>
              <w:rPr>
                <w:rFonts w:hint="eastAsia" w:ascii="宋体" w:hAnsi="宋体" w:eastAsia="宋体" w:cs="宋体"/>
                <w:b w:val="0"/>
                <w:i w:val="0"/>
                <w:iCs w:val="0"/>
                <w:color w:val="000000"/>
                <w:sz w:val="18"/>
                <w:szCs w:val="18"/>
                <w:lang w:val="en-US" w:eastAsia="zh-CN"/>
              </w:rPr>
              <w:t>4</w:t>
            </w:r>
          </w:p>
        </w:tc>
        <w:tc>
          <w:tcPr>
            <w:tcW w:w="1583" w:type="dxa"/>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309F5222">
            <w:pPr>
              <w:keepNext/>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权威数据来源</w:t>
            </w:r>
          </w:p>
        </w:tc>
        <w:tc>
          <w:tcPr>
            <w:tcW w:w="1668" w:type="dxa"/>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7049082E">
            <w:pPr>
              <w:keepNext/>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String</w:t>
            </w:r>
          </w:p>
        </w:tc>
        <w:tc>
          <w:tcPr>
            <w:tcW w:w="1443" w:type="dxa"/>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7F90B5AB">
            <w:pPr>
              <w:keepNext/>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w:t>
            </w:r>
          </w:p>
        </w:tc>
        <w:tc>
          <w:tcPr>
            <w:tcW w:w="4410" w:type="dxa"/>
            <w:tcBorders>
              <w:top w:val="single" w:color="auto" w:sz="4" w:space="0"/>
              <w:left w:val="single" w:color="auto" w:sz="4" w:space="0"/>
              <w:bottom w:val="nil"/>
              <w:right w:val="single" w:color="auto" w:sz="4" w:space="0"/>
            </w:tcBorders>
            <w:shd w:val="clear" w:color="auto" w:fill="EDF2F8" w:themeFill="accent1" w:themeFillTint="19"/>
            <w:noWrap w:val="0"/>
            <w:tcMar>
              <w:top w:w="60" w:type="dxa"/>
              <w:left w:w="80" w:type="dxa"/>
              <w:bottom w:w="60" w:type="dxa"/>
              <w:right w:w="80" w:type="dxa"/>
            </w:tcMar>
            <w:vAlign w:val="center"/>
          </w:tcPr>
          <w:p w14:paraId="15F534E2">
            <w:pPr>
              <w:keepNext/>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实测 / Ecoinvent 3.8 / CLCD / 官方公报</w:t>
            </w:r>
          </w:p>
        </w:tc>
      </w:tr>
      <w:tr w14:paraId="78B466CC">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7B9CDC12">
            <w:pPr>
              <w:keepNext/>
              <w:snapToGrid w:val="0"/>
              <w:spacing w:line="240" w:lineRule="auto"/>
              <w:ind w:left="0" w:leftChars="0" w:right="0" w:rightChars="0" w:firstLine="0" w:firstLineChars="0"/>
              <w:jc w:val="center"/>
              <w:rPr>
                <w:rFonts w:hint="eastAsia" w:ascii="宋体" w:hAnsi="宋体" w:eastAsia="宋体" w:cs="宋体"/>
                <w:b w:val="0"/>
                <w:i w:val="0"/>
                <w:iCs w:val="0"/>
                <w:color w:val="000000"/>
                <w:sz w:val="18"/>
                <w:szCs w:val="18"/>
                <w:lang w:val="en-US" w:eastAsia="zh-CN"/>
              </w:rPr>
            </w:pPr>
            <w:r>
              <w:rPr>
                <w:rFonts w:hint="eastAsia" w:ascii="宋体" w:hAnsi="宋体" w:eastAsia="宋体" w:cs="宋体"/>
                <w:b w:val="0"/>
                <w:i w:val="0"/>
                <w:iCs w:val="0"/>
                <w:color w:val="000000"/>
                <w:sz w:val="18"/>
                <w:szCs w:val="18"/>
                <w:lang w:val="en-US" w:eastAsia="zh-CN"/>
              </w:rPr>
              <w:t>5</w:t>
            </w:r>
          </w:p>
        </w:tc>
        <w:tc>
          <w:tcPr>
            <w:tcW w:w="1583"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25441E48">
            <w:pPr>
              <w:keepNext/>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因子版本编号</w:t>
            </w:r>
          </w:p>
        </w:tc>
        <w:tc>
          <w:tcPr>
            <w:tcW w:w="1668"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4FA4189D">
            <w:pPr>
              <w:keepNext/>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String</w:t>
            </w:r>
          </w:p>
        </w:tc>
        <w:tc>
          <w:tcPr>
            <w:tcW w:w="1443"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73E80D74">
            <w:pPr>
              <w:keepNext/>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w:t>
            </w:r>
          </w:p>
        </w:tc>
        <w:tc>
          <w:tcPr>
            <w:tcW w:w="4410" w:type="dxa"/>
            <w:tcBorders>
              <w:top w:val="single" w:color="auto" w:sz="4" w:space="0"/>
              <w:left w:val="single" w:color="auto" w:sz="4" w:space="0"/>
              <w:bottom w:val="nil"/>
              <w:right w:val="single" w:color="auto" w:sz="4" w:space="0"/>
            </w:tcBorders>
            <w:shd w:val="clear" w:color="auto" w:fill="FFFFFF"/>
            <w:noWrap w:val="0"/>
            <w:tcMar>
              <w:top w:w="60" w:type="dxa"/>
              <w:left w:w="80" w:type="dxa"/>
              <w:bottom w:w="60" w:type="dxa"/>
              <w:right w:w="80" w:type="dxa"/>
            </w:tcMar>
            <w:vAlign w:val="center"/>
          </w:tcPr>
          <w:p w14:paraId="179B2549">
            <w:pPr>
              <w:keepNext/>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如 v2026.1，支持多版本并存追溯</w:t>
            </w:r>
          </w:p>
        </w:tc>
      </w:tr>
      <w:tr w14:paraId="027C20A6">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368B68DF">
            <w:pPr>
              <w:keepNext/>
              <w:snapToGrid w:val="0"/>
              <w:spacing w:line="240" w:lineRule="auto"/>
              <w:ind w:left="0" w:leftChars="0" w:right="0" w:rightChars="0" w:firstLine="0" w:firstLineChars="0"/>
              <w:jc w:val="center"/>
              <w:rPr>
                <w:rFonts w:hint="eastAsia" w:ascii="宋体" w:hAnsi="宋体" w:eastAsia="宋体" w:cs="宋体"/>
                <w:b w:val="0"/>
                <w:i w:val="0"/>
                <w:iCs w:val="0"/>
                <w:color w:val="000000"/>
                <w:sz w:val="18"/>
                <w:szCs w:val="18"/>
                <w:lang w:val="en-US" w:eastAsia="zh-CN"/>
              </w:rPr>
            </w:pPr>
            <w:r>
              <w:rPr>
                <w:rFonts w:hint="eastAsia" w:ascii="宋体" w:hAnsi="宋体" w:eastAsia="宋体" w:cs="宋体"/>
                <w:b w:val="0"/>
                <w:i w:val="0"/>
                <w:iCs w:val="0"/>
                <w:color w:val="000000"/>
                <w:sz w:val="18"/>
                <w:szCs w:val="18"/>
                <w:lang w:val="en-US" w:eastAsia="zh-CN"/>
              </w:rPr>
              <w:t>6</w:t>
            </w:r>
          </w:p>
        </w:tc>
        <w:tc>
          <w:tcPr>
            <w:tcW w:w="1583" w:type="dxa"/>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633B0612">
            <w:pPr>
              <w:keepNext/>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版本生效日期</w:t>
            </w:r>
          </w:p>
        </w:tc>
        <w:tc>
          <w:tcPr>
            <w:tcW w:w="1668" w:type="dxa"/>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1E0A765D">
            <w:pPr>
              <w:keepNext/>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Date</w:t>
            </w:r>
          </w:p>
        </w:tc>
        <w:tc>
          <w:tcPr>
            <w:tcW w:w="1443" w:type="dxa"/>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312A4453">
            <w:pPr>
              <w:keepNext/>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YYYY-MM-DD</w:t>
            </w:r>
          </w:p>
        </w:tc>
        <w:tc>
          <w:tcPr>
            <w:tcW w:w="4410" w:type="dxa"/>
            <w:tcBorders>
              <w:top w:val="single" w:color="auto" w:sz="4" w:space="0"/>
              <w:left w:val="single" w:color="auto" w:sz="4" w:space="0"/>
              <w:bottom w:val="nil"/>
              <w:right w:val="single" w:color="auto" w:sz="4" w:space="0"/>
            </w:tcBorders>
            <w:shd w:val="clear" w:color="auto" w:fill="EDF2F8" w:themeFill="accent1" w:themeFillTint="19"/>
            <w:noWrap w:val="0"/>
            <w:tcMar>
              <w:top w:w="60" w:type="dxa"/>
              <w:left w:w="80" w:type="dxa"/>
              <w:bottom w:w="60" w:type="dxa"/>
              <w:right w:w="80" w:type="dxa"/>
            </w:tcMar>
            <w:vAlign w:val="center"/>
          </w:tcPr>
          <w:p w14:paraId="7EA1D898">
            <w:pPr>
              <w:keepNext/>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生效开始时间戳</w:t>
            </w:r>
          </w:p>
        </w:tc>
      </w:tr>
      <w:tr w14:paraId="13978C55">
        <w:tblPrEx>
          <w:tblCellMar>
            <w:top w:w="0" w:type="dxa"/>
            <w:left w:w="108" w:type="dxa"/>
            <w:bottom w:w="0" w:type="dxa"/>
            <w:right w:w="108" w:type="dxa"/>
          </w:tblCellMar>
        </w:tblPrEx>
        <w:trPr>
          <w:trHeight w:val="0" w:hRule="atLeast"/>
          <w:jc w:val="center"/>
        </w:trPr>
        <w:tc>
          <w:tcPr>
            <w:tcW w:w="686" w:type="dxa"/>
            <w:tcBorders>
              <w:top w:val="single" w:color="auto" w:sz="4" w:space="0"/>
              <w:left w:val="single" w:color="auto" w:sz="4" w:space="0"/>
              <w:bottom w:val="single" w:color="4F81BD" w:themeColor="accent1" w:sz="4" w:space="0"/>
              <w:right w:val="nil"/>
            </w:tcBorders>
            <w:shd w:val="clear" w:color="auto" w:fill="FFFFFF"/>
            <w:noWrap w:val="0"/>
            <w:tcMar>
              <w:top w:w="60" w:type="dxa"/>
              <w:left w:w="80" w:type="dxa"/>
              <w:bottom w:w="60" w:type="dxa"/>
              <w:right w:w="80" w:type="dxa"/>
            </w:tcMar>
            <w:vAlign w:val="center"/>
          </w:tcPr>
          <w:p w14:paraId="0A18476B">
            <w:pPr>
              <w:keepNext/>
              <w:snapToGrid w:val="0"/>
              <w:spacing w:line="240" w:lineRule="auto"/>
              <w:ind w:left="0" w:leftChars="0" w:right="0" w:rightChars="0" w:firstLine="0" w:firstLineChars="0"/>
              <w:jc w:val="center"/>
              <w:rPr>
                <w:rFonts w:hint="eastAsia" w:ascii="宋体" w:hAnsi="宋体" w:eastAsia="宋体" w:cs="宋体"/>
                <w:b w:val="0"/>
                <w:i w:val="0"/>
                <w:iCs w:val="0"/>
                <w:color w:val="000000"/>
                <w:sz w:val="18"/>
                <w:szCs w:val="18"/>
                <w:lang w:val="en-US" w:eastAsia="zh-CN"/>
              </w:rPr>
            </w:pPr>
            <w:r>
              <w:rPr>
                <w:rFonts w:hint="eastAsia" w:ascii="宋体" w:hAnsi="宋体" w:eastAsia="宋体" w:cs="宋体"/>
                <w:b w:val="0"/>
                <w:i w:val="0"/>
                <w:iCs w:val="0"/>
                <w:color w:val="000000"/>
                <w:sz w:val="18"/>
                <w:szCs w:val="18"/>
                <w:lang w:val="en-US" w:eastAsia="zh-CN"/>
              </w:rPr>
              <w:t>7</w:t>
            </w:r>
          </w:p>
        </w:tc>
        <w:tc>
          <w:tcPr>
            <w:tcW w:w="1583" w:type="dxa"/>
            <w:tcBorders>
              <w:top w:val="single" w:color="auto" w:sz="4" w:space="0"/>
              <w:left w:val="single" w:color="auto" w:sz="4" w:space="0"/>
              <w:bottom w:val="single" w:color="4F81BD" w:themeColor="accent1" w:sz="4" w:space="0"/>
              <w:right w:val="nil"/>
            </w:tcBorders>
            <w:shd w:val="clear" w:color="auto" w:fill="FFFFFF"/>
            <w:noWrap w:val="0"/>
            <w:tcMar>
              <w:top w:w="60" w:type="dxa"/>
              <w:left w:w="80" w:type="dxa"/>
              <w:bottom w:w="60" w:type="dxa"/>
              <w:right w:w="80" w:type="dxa"/>
            </w:tcMar>
            <w:vAlign w:val="center"/>
          </w:tcPr>
          <w:p w14:paraId="3C05B499">
            <w:pPr>
              <w:keepNext/>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生命周期状态</w:t>
            </w:r>
          </w:p>
        </w:tc>
        <w:tc>
          <w:tcPr>
            <w:tcW w:w="1668" w:type="dxa"/>
            <w:tcBorders>
              <w:top w:val="single" w:color="auto" w:sz="4" w:space="0"/>
              <w:left w:val="single" w:color="auto" w:sz="4" w:space="0"/>
              <w:bottom w:val="single" w:color="4F81BD" w:themeColor="accent1" w:sz="4" w:space="0"/>
              <w:right w:val="nil"/>
            </w:tcBorders>
            <w:shd w:val="clear" w:color="auto" w:fill="FFFFFF"/>
            <w:noWrap w:val="0"/>
            <w:tcMar>
              <w:top w:w="60" w:type="dxa"/>
              <w:left w:w="80" w:type="dxa"/>
              <w:bottom w:w="60" w:type="dxa"/>
              <w:right w:w="80" w:type="dxa"/>
            </w:tcMar>
            <w:vAlign w:val="center"/>
          </w:tcPr>
          <w:p w14:paraId="0245F6D7">
            <w:pPr>
              <w:keepNext/>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Enum</w:t>
            </w:r>
          </w:p>
        </w:tc>
        <w:tc>
          <w:tcPr>
            <w:tcW w:w="1443" w:type="dxa"/>
            <w:tcBorders>
              <w:top w:val="single" w:color="auto" w:sz="4" w:space="0"/>
              <w:left w:val="single" w:color="auto" w:sz="4" w:space="0"/>
              <w:bottom w:val="single" w:color="4F81BD" w:themeColor="accent1" w:sz="4" w:space="0"/>
              <w:right w:val="nil"/>
            </w:tcBorders>
            <w:shd w:val="clear" w:color="auto" w:fill="FFFFFF"/>
            <w:noWrap w:val="0"/>
            <w:tcMar>
              <w:top w:w="60" w:type="dxa"/>
              <w:left w:w="80" w:type="dxa"/>
              <w:bottom w:w="60" w:type="dxa"/>
              <w:right w:w="80" w:type="dxa"/>
            </w:tcMar>
            <w:vAlign w:val="center"/>
          </w:tcPr>
          <w:p w14:paraId="0C9E0040">
            <w:pPr>
              <w:keepNext/>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w:t>
            </w:r>
          </w:p>
        </w:tc>
        <w:tc>
          <w:tcPr>
            <w:tcW w:w="4410" w:type="dxa"/>
            <w:tcBorders>
              <w:top w:val="single" w:color="auto" w:sz="4" w:space="0"/>
              <w:left w:val="single" w:color="auto" w:sz="4" w:space="0"/>
              <w:bottom w:val="single" w:color="4F81BD" w:themeColor="accent1" w:sz="4" w:space="0"/>
              <w:right w:val="single" w:color="auto" w:sz="4" w:space="0"/>
            </w:tcBorders>
            <w:shd w:val="clear" w:color="auto" w:fill="FFFFFF"/>
            <w:noWrap w:val="0"/>
            <w:tcMar>
              <w:top w:w="60" w:type="dxa"/>
              <w:left w:w="80" w:type="dxa"/>
              <w:bottom w:w="60" w:type="dxa"/>
              <w:right w:w="80" w:type="dxa"/>
            </w:tcMar>
            <w:vAlign w:val="center"/>
          </w:tcPr>
          <w:p w14:paraId="09413945">
            <w:pPr>
              <w:keepNext/>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草稿 / 待审 / 生效中 / 历史废止</w:t>
            </w:r>
          </w:p>
        </w:tc>
      </w:tr>
    </w:tbl>
    <w:p w14:paraId="37B74F29">
      <w:pPr>
        <w:spacing w:after="60"/>
        <w:rPr>
          <w:rFonts w:hint="eastAsia" w:ascii="宋体" w:hAnsi="宋体" w:eastAsia="宋体" w:cs="宋体"/>
          <w:i w:val="0"/>
          <w:iCs w:val="0"/>
          <w:sz w:val="21"/>
          <w:szCs w:val="21"/>
        </w:rPr>
      </w:pPr>
    </w:p>
    <w:p w14:paraId="23C4EF96">
      <w:pPr>
        <w:rPr>
          <w:rFonts w:hint="eastAsia" w:ascii="宋体" w:hAnsi="宋体" w:eastAsia="宋体" w:cs="宋体"/>
          <w:i w:val="0"/>
          <w:iCs w:val="0"/>
          <w:sz w:val="21"/>
          <w:szCs w:val="21"/>
        </w:rPr>
      </w:pPr>
      <w:r>
        <w:rPr>
          <w:rFonts w:hint="eastAsia" w:ascii="宋体" w:hAnsi="宋体" w:eastAsia="宋体" w:cs="宋体"/>
          <w:i w:val="0"/>
          <w:iCs w:val="0"/>
          <w:sz w:val="21"/>
          <w:szCs w:val="21"/>
        </w:rPr>
        <w:br w:type="page"/>
      </w:r>
    </w:p>
    <w:p w14:paraId="7D6328ED">
      <w:pPr>
        <w:pStyle w:val="3"/>
        <w:keepNext/>
        <w:spacing w:before="360" w:after="160"/>
        <w:rPr>
          <w:rFonts w:hint="eastAsia" w:ascii="宋体" w:hAnsi="宋体" w:eastAsia="宋体" w:cs="宋体"/>
          <w:i w:val="0"/>
          <w:iCs w:val="0"/>
          <w:sz w:val="28"/>
          <w:szCs w:val="28"/>
        </w:rPr>
      </w:pPr>
      <w:bookmarkStart w:id="47" w:name="_Toc8812"/>
      <w:r>
        <w:rPr>
          <w:rFonts w:hint="eastAsia" w:ascii="宋体" w:hAnsi="宋体" w:eastAsia="宋体" w:cs="宋体"/>
          <w:b/>
          <w:i w:val="0"/>
          <w:iCs w:val="0"/>
          <w:color w:val="1E3A8A"/>
          <w:sz w:val="28"/>
          <w:szCs w:val="28"/>
        </w:rPr>
        <w:t>第四</w:t>
      </w:r>
      <w:r>
        <w:rPr>
          <w:rFonts w:hint="eastAsia" w:ascii="宋体" w:hAnsi="宋体" w:eastAsia="宋体" w:cs="宋体"/>
          <w:b/>
          <w:i w:val="0"/>
          <w:iCs w:val="0"/>
          <w:color w:val="1E3A8A"/>
          <w:sz w:val="28"/>
          <w:szCs w:val="28"/>
          <w:lang w:val="en-US" w:eastAsia="zh-CN"/>
        </w:rPr>
        <w:t xml:space="preserve">章 </w:t>
      </w:r>
      <w:r>
        <w:rPr>
          <w:rFonts w:hint="eastAsia" w:ascii="宋体" w:hAnsi="宋体" w:eastAsia="宋体" w:cs="宋体"/>
          <w:b/>
          <w:i w:val="0"/>
          <w:iCs w:val="0"/>
          <w:color w:val="1E3A8A"/>
          <w:sz w:val="28"/>
          <w:szCs w:val="28"/>
        </w:rPr>
        <w:t>系统底座、接口契约与 QA 质量验收</w:t>
      </w:r>
      <w:bookmarkEnd w:id="47"/>
    </w:p>
    <w:p w14:paraId="106BB33D">
      <w:pPr>
        <w:pStyle w:val="4"/>
        <w:keepNext/>
        <w:spacing w:before="260" w:after="100"/>
        <w:outlineLvl w:val="1"/>
        <w:rPr>
          <w:rFonts w:hint="eastAsia" w:ascii="宋体" w:hAnsi="宋体" w:eastAsia="宋体" w:cs="宋体"/>
          <w:i w:val="0"/>
          <w:iCs w:val="0"/>
          <w:sz w:val="21"/>
          <w:szCs w:val="21"/>
        </w:rPr>
      </w:pPr>
      <w:bookmarkStart w:id="48" w:name="_Toc366"/>
      <w:r>
        <w:rPr>
          <w:rFonts w:hint="eastAsia" w:ascii="宋体" w:hAnsi="宋体" w:eastAsia="宋体" w:cs="宋体"/>
          <w:b/>
          <w:i w:val="0"/>
          <w:iCs w:val="0"/>
          <w:color w:val="0284C7"/>
          <w:sz w:val="21"/>
          <w:szCs w:val="21"/>
          <w:lang w:val="en-US" w:eastAsia="zh-CN"/>
        </w:rPr>
        <w:t>一、</w:t>
      </w:r>
      <w:r>
        <w:rPr>
          <w:rFonts w:hint="eastAsia" w:ascii="宋体" w:hAnsi="宋体" w:eastAsia="宋体" w:cs="宋体"/>
          <w:b/>
          <w:i w:val="0"/>
          <w:iCs w:val="0"/>
          <w:color w:val="0284C7"/>
          <w:sz w:val="21"/>
          <w:szCs w:val="21"/>
        </w:rPr>
        <w:t>六级组织架构与穿透鉴权体系</w:t>
      </w:r>
      <w:bookmarkEnd w:id="48"/>
    </w:p>
    <w:p w14:paraId="020DD2F3">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b/>
          <w:i w:val="0"/>
          <w:iCs w:val="0"/>
          <w:color w:val="1E3A8A"/>
          <w:sz w:val="21"/>
          <w:szCs w:val="21"/>
        </w:rPr>
        <w:t>架构规范：</w:t>
      </w:r>
    </w:p>
    <w:p w14:paraId="4B9A1BCB">
      <w:pPr>
        <w:spacing w:after="80" w:line="288" w:lineRule="auto"/>
        <w:ind w:left="0" w:leftChars="0" w:firstLine="440" w:firstLineChars="0"/>
        <w:rPr>
          <w:rFonts w:hint="eastAsia" w:ascii="宋体" w:hAnsi="宋体" w:eastAsia="宋体" w:cs="宋体"/>
          <w:i w:val="0"/>
          <w:iCs w:val="0"/>
          <w:sz w:val="21"/>
          <w:szCs w:val="21"/>
        </w:rPr>
      </w:pPr>
      <w:r>
        <w:rPr>
          <w:rFonts w:hint="eastAsia" w:ascii="宋体" w:hAnsi="宋体" w:eastAsia="宋体" w:cs="宋体"/>
          <w:i w:val="0"/>
          <w:iCs w:val="0"/>
          <w:color w:val="1F2937"/>
          <w:sz w:val="21"/>
          <w:szCs w:val="21"/>
        </w:rPr>
        <w:t>系统严格执行【特变电工集团 ➔ 产业集团 ➔ 二级公司 ➔ 生产园区 ➔ 制造车间 ➔ 用能设备】六级穿透鉴权与数据物理隔离。上级节点通过物化视图自动聚合下级指标，下级节点严格隔离，越权请求触发拦截并审计。</w:t>
      </w:r>
    </w:p>
    <w:p w14:paraId="67D2C116">
      <w:pPr>
        <w:pStyle w:val="4"/>
        <w:keepNext/>
        <w:spacing w:before="260" w:after="100"/>
        <w:outlineLvl w:val="1"/>
        <w:rPr>
          <w:rFonts w:hint="eastAsia" w:ascii="宋体" w:hAnsi="宋体" w:eastAsia="宋体" w:cs="宋体"/>
          <w:i w:val="0"/>
          <w:iCs w:val="0"/>
          <w:sz w:val="21"/>
          <w:szCs w:val="21"/>
        </w:rPr>
      </w:pPr>
      <w:bookmarkStart w:id="49" w:name="_Toc24358"/>
      <w:r>
        <w:rPr>
          <w:rFonts w:hint="eastAsia" w:ascii="宋体" w:hAnsi="宋体" w:eastAsia="宋体" w:cs="宋体"/>
          <w:b/>
          <w:i w:val="0"/>
          <w:iCs w:val="0"/>
          <w:color w:val="0284C7"/>
          <w:sz w:val="21"/>
          <w:szCs w:val="21"/>
          <w:lang w:val="en-US" w:eastAsia="zh-CN"/>
        </w:rPr>
        <w:t>二、</w:t>
      </w:r>
      <w:r>
        <w:rPr>
          <w:rFonts w:hint="eastAsia" w:ascii="宋体" w:hAnsi="宋体" w:eastAsia="宋体" w:cs="宋体"/>
          <w:b/>
          <w:i w:val="0"/>
          <w:iCs w:val="0"/>
          <w:color w:val="0284C7"/>
          <w:sz w:val="21"/>
          <w:szCs w:val="21"/>
        </w:rPr>
        <w:t>外部系统集成与 API 契约</w:t>
      </w:r>
      <w:bookmarkEnd w:id="49"/>
    </w:p>
    <w:p w14:paraId="63739BA7">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b/>
          <w:i w:val="0"/>
          <w:iCs w:val="0"/>
          <w:color w:val="1E3A8A"/>
          <w:sz w:val="21"/>
          <w:szCs w:val="21"/>
        </w:rPr>
        <w:t>接口协议：</w:t>
      </w:r>
    </w:p>
    <w:p w14:paraId="34A89384">
      <w:pPr>
        <w:numPr>
          <w:ilvl w:val="0"/>
          <w:numId w:val="19"/>
        </w:numPr>
        <w:spacing w:after="80" w:line="288" w:lineRule="auto"/>
        <w:ind w:left="0" w:leftChars="0" w:firstLine="440" w:firstLineChars="0"/>
        <w:rPr>
          <w:rFonts w:hint="eastAsia" w:ascii="宋体" w:hAnsi="宋体" w:eastAsia="宋体" w:cs="宋体"/>
          <w:i w:val="0"/>
          <w:iCs w:val="0"/>
          <w:color w:val="1F2937"/>
          <w:sz w:val="21"/>
          <w:szCs w:val="21"/>
        </w:rPr>
      </w:pPr>
      <w:r>
        <w:rPr>
          <w:rFonts w:hint="eastAsia" w:ascii="宋体" w:hAnsi="宋体" w:eastAsia="宋体" w:cs="宋体"/>
          <w:i w:val="0"/>
          <w:iCs w:val="0"/>
          <w:color w:val="1F2937"/>
          <w:sz w:val="21"/>
          <w:szCs w:val="21"/>
        </w:rPr>
        <w:t>IoT 物联采集网关：通过 Modbus-TCP / MQTT 协议实现全厂数千台数字电表、变送器秒级遥测高频采集，写入分布式时序数据库 (InfluxDB/TDengine)；</w:t>
      </w:r>
    </w:p>
    <w:p w14:paraId="59AF27C3">
      <w:pPr>
        <w:numPr>
          <w:ilvl w:val="0"/>
          <w:numId w:val="19"/>
        </w:numPr>
        <w:spacing w:after="80" w:line="288" w:lineRule="auto"/>
        <w:ind w:left="0" w:leftChars="0" w:firstLine="440" w:firstLineChars="0"/>
        <w:rPr>
          <w:rFonts w:hint="eastAsia" w:ascii="宋体" w:hAnsi="宋体" w:eastAsia="宋体" w:cs="宋体"/>
          <w:i w:val="0"/>
          <w:iCs w:val="0"/>
          <w:sz w:val="21"/>
          <w:szCs w:val="21"/>
        </w:rPr>
      </w:pPr>
      <w:r>
        <w:rPr>
          <w:rFonts w:hint="eastAsia" w:ascii="宋体" w:hAnsi="宋体" w:eastAsia="宋体" w:cs="宋体"/>
          <w:i w:val="0"/>
          <w:iCs w:val="0"/>
          <w:color w:val="1F2937"/>
          <w:sz w:val="21"/>
          <w:szCs w:val="21"/>
        </w:rPr>
        <w:t>企业 ERP/MES 集成：基于 OpenAPI 3.0 契约，自动定时同步产品批次 BOM 清单、实际报工产量工时及财务电费账单。</w:t>
      </w:r>
    </w:p>
    <w:tbl>
      <w:tblPr>
        <w:tblStyle w:val="36"/>
        <w:tblW w:w="9790" w:type="dxa"/>
        <w:jc w:val="center"/>
        <w:tblLayout w:type="autofit"/>
        <w:tblCellMar>
          <w:top w:w="0" w:type="dxa"/>
          <w:left w:w="108" w:type="dxa"/>
          <w:bottom w:w="0" w:type="dxa"/>
          <w:right w:w="108" w:type="dxa"/>
        </w:tblCellMar>
      </w:tblPr>
      <w:tblGrid>
        <w:gridCol w:w="494"/>
        <w:gridCol w:w="1386"/>
        <w:gridCol w:w="823"/>
        <w:gridCol w:w="4186"/>
        <w:gridCol w:w="2901"/>
      </w:tblGrid>
      <w:tr w14:paraId="0DABF0F1">
        <w:tblPrEx>
          <w:tblCellMar>
            <w:top w:w="0" w:type="dxa"/>
            <w:left w:w="108" w:type="dxa"/>
            <w:bottom w:w="0" w:type="dxa"/>
            <w:right w:w="108" w:type="dxa"/>
          </w:tblCellMar>
        </w:tblPrEx>
        <w:trPr>
          <w:jc w:val="center"/>
        </w:trPr>
        <w:tc>
          <w:p w14:paraId="38464900">
            <w:r>
              <w:t>序号</w:t>
            </w:r>
          </w:p>
        </w:tc>
        <w:tc>
          <w:p w14:paraId="4997736A">
            <w:r>
              <w:t>接口名称</w:t>
            </w:r>
          </w:p>
        </w:tc>
        <w:tc>
          <w:p w14:paraId="3075CA1A">
            <w:r>
              <w:t>请求方式</w:t>
            </w:r>
          </w:p>
        </w:tc>
        <w:tc>
          <w:p w14:paraId="34F0BAB9">
            <w:r>
              <w:t>请求路径</w:t>
            </w:r>
          </w:p>
        </w:tc>
        <w:tc>
          <w:p w14:paraId="7D0170C7">
            <w:r>
              <w:t>接口功能与要点</w:t>
            </w:r>
          </w:p>
        </w:tc>
      </w:tr>
      <w:tr w14:paraId="35FC615A">
        <w:tblPrEx>
          <w:tblCellMar>
            <w:top w:w="0" w:type="dxa"/>
            <w:left w:w="108" w:type="dxa"/>
            <w:bottom w:w="0" w:type="dxa"/>
            <w:right w:w="108" w:type="dxa"/>
          </w:tblCellMar>
        </w:tblPrEx>
        <w:trPr>
          <w:jc w:val="center"/>
        </w:trPr>
        <w:tc>
          <w:p w14:paraId="6A08C4F5">
            <w:r>
              <w:t>1</w:t>
            </w:r>
          </w:p>
        </w:tc>
        <w:tc>
          <w:p w14:paraId="2B12098D">
            <w:r>
              <w:t>全景态势与监控大屏遥测</w:t>
            </w:r>
          </w:p>
        </w:tc>
        <w:tc>
          <w:p w14:paraId="7E92A47C">
            <w:r>
              <w:t>GET</w:t>
            </w:r>
          </w:p>
        </w:tc>
        <w:tc>
          <w:p w14:paraId="00CFA20C">
            <w:r>
              <w:t>/api/v1/zero-carbon/monitor/overview</w:t>
            </w:r>
          </w:p>
        </w:tc>
        <w:tc>
          <w:p w14:paraId="3709966C">
            <w:r>
              <w:t>园区/集团层面大屏实时监测指标（用电负荷、实时功率、绿电消纳率、介质累计用能）</w:t>
            </w:r>
          </w:p>
        </w:tc>
      </w:tr>
      <w:tr w14:paraId="7F4B29B0">
        <w:tblPrEx>
          <w:tblCellMar>
            <w:top w:w="0" w:type="dxa"/>
            <w:left w:w="108" w:type="dxa"/>
            <w:bottom w:w="0" w:type="dxa"/>
            <w:right w:w="108" w:type="dxa"/>
          </w:tblCellMar>
        </w:tblPrEx>
        <w:trPr>
          <w:jc w:val="center"/>
        </w:trPr>
        <w:tc>
          <w:p w14:paraId="20052E22">
            <w:r>
              <w:t>2</w:t>
            </w:r>
          </w:p>
        </w:tc>
        <w:tc>
          <w:p w14:paraId="71B61B5A">
            <w:r>
              <w:t>单位产品能耗隔离核算</w:t>
            </w:r>
          </w:p>
        </w:tc>
        <w:tc>
          <w:p w14:paraId="4DA0D952">
            <w:r>
              <w:t>POST</w:t>
            </w:r>
          </w:p>
        </w:tc>
        <w:tc>
          <w:p w14:paraId="04991A5B">
            <w:r>
              <w:t>/api/v1/zero-carbon/energy/unit-product/calc</w:t>
            </w:r>
          </w:p>
        </w:tc>
        <w:tc>
          <w:p w14:paraId="53B90308">
            <w:r>
              <w:t>输入批次产量与各工序能耗，按产业类型执行物理量隔离单耗核算，除零防护</w:t>
            </w:r>
          </w:p>
        </w:tc>
      </w:tr>
      <w:tr w14:paraId="4352199D">
        <w:tblPrEx>
          <w:tblCellMar>
            <w:top w:w="0" w:type="dxa"/>
            <w:left w:w="108" w:type="dxa"/>
            <w:bottom w:w="0" w:type="dxa"/>
            <w:right w:w="108" w:type="dxa"/>
          </w:tblCellMar>
        </w:tblPrEx>
        <w:trPr>
          <w:jc w:val="center"/>
        </w:trPr>
        <w:tc>
          <w:p w14:paraId="4C32A5AA">
            <w:r>
              <w:t>3</w:t>
            </w:r>
          </w:p>
        </w:tc>
        <w:tc>
          <w:p w14:paraId="33DDDEBA">
            <w:r>
              <w:t>基层能耗数据填报录入</w:t>
            </w:r>
          </w:p>
        </w:tc>
        <w:tc>
          <w:p w14:paraId="1BAC5A85">
            <w:r>
              <w:t>POST</w:t>
            </w:r>
          </w:p>
        </w:tc>
        <w:tc>
          <w:p w14:paraId="6F18C545">
            <w:r>
              <w:t>/api/v1/zero-carbon/config/entry/energy</w:t>
            </w:r>
          </w:p>
        </w:tc>
        <w:tc>
          <w:p w14:paraId="5292C487">
            <w:r>
              <w:t>P3 车间填报员录入实物能耗，非负数校验 + 并发防刷锁</w:t>
            </w:r>
          </w:p>
        </w:tc>
      </w:tr>
      <w:tr w14:paraId="714E9F1C">
        <w:tblPrEx>
          <w:tblCellMar>
            <w:top w:w="0" w:type="dxa"/>
            <w:left w:w="108" w:type="dxa"/>
            <w:bottom w:w="0" w:type="dxa"/>
            <w:right w:w="108" w:type="dxa"/>
          </w:tblCellMar>
        </w:tblPrEx>
        <w:trPr>
          <w:jc w:val="center"/>
        </w:trPr>
        <w:tc>
          <w:p w14:paraId="44C210C2">
            <w:r>
              <w:t>4</w:t>
            </w:r>
          </w:p>
        </w:tc>
        <w:tc>
          <w:p w14:paraId="50C28FF7">
            <w:r>
              <w:t>产品 LCA 五阶段滚算核算</w:t>
            </w:r>
          </w:p>
        </w:tc>
        <w:tc>
          <w:p w14:paraId="11D1C5F9">
            <w:r>
              <w:t>POST</w:t>
            </w:r>
          </w:p>
        </w:tc>
        <w:tc>
          <w:p w14:paraId="1E373927">
            <w:r>
              <w:t>/api/v1/carbon-footprint/database/lca/calculate</w:t>
            </w:r>
          </w:p>
        </w:tc>
        <w:tc>
          <w:p w14:paraId="0413BC75">
            <w:r>
              <w:t>传入 BOM/运输/制造能源/试验工时/包装参数，五阶段滚算 + 误差自检 + 防伪哈希</w:t>
            </w:r>
          </w:p>
        </w:tc>
      </w:tr>
      <w:tr w14:paraId="47528C5B">
        <w:tblPrEx>
          <w:tblCellMar>
            <w:top w:w="0" w:type="dxa"/>
            <w:left w:w="108" w:type="dxa"/>
            <w:bottom w:w="0" w:type="dxa"/>
            <w:right w:w="108" w:type="dxa"/>
          </w:tblCellMar>
        </w:tblPrEx>
        <w:trPr>
          <w:jc w:val="center"/>
        </w:trPr>
        <w:tc>
          <w:p w14:paraId="5C8C4DD8">
            <w:r>
              <w:t>5</w:t>
            </w:r>
          </w:p>
        </w:tc>
        <w:tc>
          <w:p w14:paraId="3B40C0A1">
            <w:r>
              <w:t>欧盟 CBAM 碳关税模拟申报</w:t>
            </w:r>
          </w:p>
        </w:tc>
        <w:tc>
          <w:p w14:paraId="09DE9806">
            <w:r>
              <w:t>POST</w:t>
            </w:r>
          </w:p>
        </w:tc>
        <w:tc>
          <w:p w14:paraId="747E7ACE">
            <w:r>
              <w:t>/api/v1/carbon-footprint/cbam/declaration/simulate</w:t>
            </w:r>
          </w:p>
        </w:tc>
        <w:tc>
          <w:p w14:paraId="775C614C">
            <w:r>
              <w:t>挂载 ETS 最新结算价与央行汇率，扣除国内已付碳成本，核算应缴关税</w:t>
            </w:r>
          </w:p>
        </w:tc>
      </w:tr>
      <w:tr w14:paraId="36704573">
        <w:tblPrEx>
          <w:tblCellMar>
            <w:top w:w="0" w:type="dxa"/>
            <w:left w:w="108" w:type="dxa"/>
            <w:bottom w:w="0" w:type="dxa"/>
            <w:right w:w="108" w:type="dxa"/>
          </w:tblCellMar>
        </w:tblPrEx>
        <w:trPr>
          <w:jc w:val="center"/>
        </w:trPr>
        <w:tc>
          <w:p w14:paraId="1A729F75">
            <w:r>
              <w:t>6</w:t>
            </w:r>
          </w:p>
        </w:tc>
        <w:tc>
          <w:p w14:paraId="29B02B09">
            <w:r>
              <w:t>因子库多维分页检索匹配</w:t>
            </w:r>
          </w:p>
        </w:tc>
        <w:tc>
          <w:p w14:paraId="43FCB73A">
            <w:r>
              <w:t>GET</w:t>
            </w:r>
          </w:p>
        </w:tc>
        <w:tc>
          <w:p w14:paraId="61D2540A">
            <w:r>
              <w:t>/api/v1/carbon-footprint/factor/list</w:t>
            </w:r>
          </w:p>
        </w:tc>
        <w:tc>
          <w:p w14:paraId="0FC8ADD2">
            <w:r>
              <w:t>按因子类别/生效状态/区域分页模糊检索</w:t>
            </w:r>
          </w:p>
        </w:tc>
      </w:tr>
      <w:tr w14:paraId="471E2147">
        <w:tblPrEx>
          <w:tblCellMar>
            <w:top w:w="0" w:type="dxa"/>
            <w:left w:w="108" w:type="dxa"/>
            <w:bottom w:w="0" w:type="dxa"/>
            <w:right w:w="108" w:type="dxa"/>
          </w:tblCellMar>
        </w:tblPrEx>
        <w:trPr>
          <w:jc w:val="center"/>
        </w:trPr>
        <w:tc>
          <w:p w14:paraId="6AEDC32A">
            <w:r>
              <w:t>7</w:t>
            </w:r>
          </w:p>
        </w:tc>
        <w:tc>
          <w:p w14:paraId="2F1F0BFF">
            <w:r>
              <w:t>节能技改项目 M&amp;V 评估核算</w:t>
            </w:r>
          </w:p>
        </w:tc>
        <w:tc>
          <w:p w14:paraId="4CD816F5">
            <w:r>
              <w:t>POST</w:t>
            </w:r>
          </w:p>
        </w:tc>
        <w:tc>
          <w:p w14:paraId="433C900C">
            <w:r>
              <w:t>/api/v1/zero-carbon/project/benefit/mv-evaluate</w:t>
            </w:r>
          </w:p>
        </w:tc>
        <w:tc>
          <w:p w14:paraId="558A27FE">
            <w:r>
              <w:t>依据 GB/T 28750 比对基准线与技改后负荷，测算节能量/节约金额/回收期</w:t>
            </w:r>
          </w:p>
        </w:tc>
      </w:tr>
      <w:tr w14:paraId="390C0500">
        <w:tblPrEx>
          <w:tblCellMar>
            <w:top w:w="0" w:type="dxa"/>
            <w:left w:w="108" w:type="dxa"/>
            <w:bottom w:w="0" w:type="dxa"/>
            <w:right w:w="108" w:type="dxa"/>
          </w:tblCellMar>
        </w:tblPrEx>
        <w:trPr>
          <w:jc w:val="center"/>
        </w:trPr>
        <w:tc>
          <w:p w14:paraId="543FB766">
            <w:r>
              <w:t>8</w:t>
            </w:r>
          </w:p>
        </w:tc>
        <w:tc>
          <w:p w14:paraId="5A19600D">
            <w:r>
              <w:t>双中心会话与 RBAC 鉴权刷新</w:t>
            </w:r>
          </w:p>
        </w:tc>
        <w:tc>
          <w:p w14:paraId="2A8CE27A">
            <w:r>
              <w:t>POST</w:t>
            </w:r>
          </w:p>
        </w:tc>
        <w:tc>
          <w:p w14:paraId="77A1745C">
            <w:r>
              <w:t>/api/v1/auth/token/refresh</w:t>
            </w:r>
          </w:p>
        </w:tc>
        <w:tc>
          <w:p w14:paraId="6B95F8C2">
            <w:r>
              <w:t>刷新 JWT 令牌，重算六级组织穿透权限上下文与功能菜单树</w:t>
            </w:r>
          </w:p>
        </w:tc>
      </w:tr>
    </w:tbl>
    <w:p w14:paraId="5CFFBEE2">
      <w:pPr>
        <w:pStyle w:val="4"/>
        <w:keepNext/>
        <w:spacing w:before="260" w:after="100"/>
        <w:outlineLvl w:val="1"/>
        <w:rPr>
          <w:rFonts w:hint="eastAsia" w:ascii="宋体" w:hAnsi="宋体" w:eastAsia="宋体" w:cs="宋体"/>
          <w:i w:val="0"/>
          <w:iCs w:val="0"/>
          <w:sz w:val="21"/>
          <w:szCs w:val="21"/>
        </w:rPr>
      </w:pPr>
      <w:bookmarkStart w:id="50" w:name="_Toc17908"/>
      <w:r>
        <w:rPr>
          <w:rFonts w:hint="eastAsia" w:ascii="宋体" w:hAnsi="宋体" w:eastAsia="宋体" w:cs="宋体"/>
          <w:b/>
          <w:i w:val="0"/>
          <w:iCs w:val="0"/>
          <w:color w:val="0284C7"/>
          <w:sz w:val="21"/>
          <w:szCs w:val="21"/>
          <w:lang w:val="en-US" w:eastAsia="zh-CN"/>
        </w:rPr>
        <w:t>三、</w:t>
      </w:r>
      <w:r>
        <w:rPr>
          <w:rFonts w:hint="eastAsia" w:ascii="宋体" w:hAnsi="宋体" w:eastAsia="宋体" w:cs="宋体"/>
          <w:b/>
          <w:i w:val="0"/>
          <w:iCs w:val="0"/>
          <w:color w:val="0284C7"/>
          <w:sz w:val="21"/>
          <w:szCs w:val="21"/>
        </w:rPr>
        <w:t>质量保障体系与全量验收测试用例矩阵</w:t>
      </w:r>
      <w:bookmarkEnd w:id="50"/>
    </w:p>
    <w:tbl>
      <w:tblPr>
        <w:tblStyle w:val="36"/>
        <w:tblW w:w="9790" w:type="dxa"/>
        <w:jc w:val="center"/>
        <w:tblLayout w:type="autofit"/>
        <w:tblCellMar>
          <w:top w:w="0" w:type="dxa"/>
          <w:left w:w="108" w:type="dxa"/>
          <w:bottom w:w="0" w:type="dxa"/>
          <w:right w:w="108" w:type="dxa"/>
        </w:tblCellMar>
      </w:tblPr>
      <w:tblGrid>
        <w:gridCol w:w="1118"/>
        <w:gridCol w:w="1391"/>
        <w:gridCol w:w="2486"/>
        <w:gridCol w:w="3625"/>
        <w:gridCol w:w="1170"/>
      </w:tblGrid>
      <w:tr w14:paraId="720B06C6">
        <w:tblPrEx>
          <w:tblCellMar>
            <w:top w:w="0" w:type="dxa"/>
            <w:left w:w="108" w:type="dxa"/>
            <w:bottom w:w="0" w:type="dxa"/>
            <w:right w:w="108" w:type="dxa"/>
          </w:tblCellMar>
        </w:tblPrEx>
        <w:trPr>
          <w:trHeight w:val="0" w:hRule="atLeast"/>
          <w:tblHeader/>
          <w:jc w:val="center"/>
        </w:trPr>
        <w:tc>
          <w:tcPr>
            <w:tcW w:w="1118" w:type="dxa"/>
            <w:tcBorders>
              <w:top w:val="single" w:color="auto" w:sz="4" w:space="0"/>
              <w:left w:val="single" w:color="auto" w:sz="4" w:space="0"/>
              <w:bottom w:val="nil"/>
              <w:right w:val="nil"/>
            </w:tcBorders>
            <w:shd w:val="clear" w:color="auto" w:fill="4F81BD" w:themeFill="accent1"/>
            <w:noWrap w:val="0"/>
            <w:tcMar>
              <w:top w:w="70" w:type="dxa"/>
              <w:left w:w="90" w:type="dxa"/>
              <w:bottom w:w="70" w:type="dxa"/>
              <w:right w:w="90" w:type="dxa"/>
            </w:tcMar>
            <w:vAlign w:val="center"/>
          </w:tcPr>
          <w:p w14:paraId="3A29F31B">
            <w:pPr>
              <w:snapToGrid w:val="0"/>
              <w:spacing w:line="240" w:lineRule="auto"/>
              <w:ind w:left="0" w:leftChars="0" w:right="0" w:rightChars="0" w:firstLine="0" w:firstLineChars="0"/>
              <w:jc w:val="center"/>
              <w:rPr>
                <w:rFonts w:hint="eastAsia" w:ascii="宋体" w:hAnsi="宋体" w:eastAsia="宋体" w:cs="宋体"/>
                <w:b/>
                <w:i w:val="0"/>
                <w:iCs w:val="0"/>
                <w:sz w:val="18"/>
                <w:szCs w:val="18"/>
              </w:rPr>
            </w:pPr>
            <w:r>
              <w:rPr>
                <w:rFonts w:hint="eastAsia" w:ascii="宋体" w:hAnsi="宋体" w:eastAsia="宋体" w:cs="宋体"/>
                <w:b/>
                <w:i w:val="0"/>
                <w:iCs w:val="0"/>
                <w:color w:val="FFFFFF"/>
                <w:sz w:val="18"/>
                <w:szCs w:val="18"/>
              </w:rPr>
              <w:t>用例编号</w:t>
            </w:r>
          </w:p>
        </w:tc>
        <w:tc>
          <w:tcPr>
            <w:tcW w:w="0" w:type="auto"/>
            <w:tcBorders>
              <w:top w:val="single" w:color="auto" w:sz="4" w:space="0"/>
              <w:left w:val="single" w:color="auto" w:sz="4" w:space="0"/>
              <w:bottom w:val="nil"/>
              <w:right w:val="nil"/>
            </w:tcBorders>
            <w:shd w:val="clear" w:color="auto" w:fill="4F81BD" w:themeFill="accent1"/>
            <w:noWrap w:val="0"/>
            <w:tcMar>
              <w:top w:w="70" w:type="dxa"/>
              <w:left w:w="90" w:type="dxa"/>
              <w:bottom w:w="70" w:type="dxa"/>
              <w:right w:w="90" w:type="dxa"/>
            </w:tcMar>
            <w:vAlign w:val="center"/>
          </w:tcPr>
          <w:p w14:paraId="51898059">
            <w:pPr>
              <w:snapToGrid w:val="0"/>
              <w:spacing w:line="240" w:lineRule="auto"/>
              <w:ind w:left="0" w:leftChars="0" w:right="0" w:rightChars="0" w:firstLine="0" w:firstLineChars="0"/>
              <w:jc w:val="center"/>
              <w:rPr>
                <w:rFonts w:hint="eastAsia" w:ascii="宋体" w:hAnsi="宋体" w:eastAsia="宋体" w:cs="宋体"/>
                <w:b/>
                <w:i w:val="0"/>
                <w:iCs w:val="0"/>
                <w:sz w:val="18"/>
                <w:szCs w:val="18"/>
              </w:rPr>
            </w:pPr>
            <w:r>
              <w:rPr>
                <w:rFonts w:hint="eastAsia" w:ascii="宋体" w:hAnsi="宋体" w:eastAsia="宋体" w:cs="宋体"/>
                <w:b/>
                <w:i w:val="0"/>
                <w:iCs w:val="0"/>
                <w:color w:val="FFFFFF"/>
                <w:sz w:val="18"/>
                <w:szCs w:val="18"/>
              </w:rPr>
              <w:t>验证要点</w:t>
            </w:r>
          </w:p>
        </w:tc>
        <w:tc>
          <w:tcPr>
            <w:tcW w:w="0" w:type="auto"/>
            <w:tcBorders>
              <w:top w:val="single" w:color="auto" w:sz="4" w:space="0"/>
              <w:left w:val="single" w:color="auto" w:sz="4" w:space="0"/>
              <w:bottom w:val="nil"/>
              <w:right w:val="nil"/>
            </w:tcBorders>
            <w:shd w:val="clear" w:color="auto" w:fill="4F81BD" w:themeFill="accent1"/>
            <w:noWrap w:val="0"/>
            <w:tcMar>
              <w:top w:w="70" w:type="dxa"/>
              <w:left w:w="90" w:type="dxa"/>
              <w:bottom w:w="70" w:type="dxa"/>
              <w:right w:w="90" w:type="dxa"/>
            </w:tcMar>
            <w:vAlign w:val="center"/>
          </w:tcPr>
          <w:p w14:paraId="3DE4EAE6">
            <w:pPr>
              <w:snapToGrid w:val="0"/>
              <w:spacing w:line="240" w:lineRule="auto"/>
              <w:ind w:left="0" w:leftChars="0" w:right="0" w:rightChars="0" w:firstLine="0" w:firstLineChars="0"/>
              <w:jc w:val="center"/>
              <w:rPr>
                <w:rFonts w:hint="eastAsia" w:ascii="宋体" w:hAnsi="宋体" w:eastAsia="宋体" w:cs="宋体"/>
                <w:b/>
                <w:i w:val="0"/>
                <w:iCs w:val="0"/>
                <w:sz w:val="18"/>
                <w:szCs w:val="18"/>
              </w:rPr>
            </w:pPr>
            <w:r>
              <w:rPr>
                <w:rFonts w:hint="eastAsia" w:ascii="宋体" w:hAnsi="宋体" w:eastAsia="宋体" w:cs="宋体"/>
                <w:b/>
                <w:i w:val="0"/>
                <w:iCs w:val="0"/>
                <w:color w:val="FFFFFF"/>
                <w:sz w:val="18"/>
                <w:szCs w:val="18"/>
              </w:rPr>
              <w:t>测试输入与方法</w:t>
            </w:r>
          </w:p>
        </w:tc>
        <w:tc>
          <w:tcPr>
            <w:tcW w:w="3625" w:type="dxa"/>
            <w:tcBorders>
              <w:top w:val="single" w:color="auto" w:sz="4" w:space="0"/>
              <w:left w:val="single" w:color="auto" w:sz="4" w:space="0"/>
              <w:bottom w:val="nil"/>
              <w:right w:val="nil"/>
            </w:tcBorders>
            <w:shd w:val="clear" w:color="auto" w:fill="4F81BD" w:themeFill="accent1"/>
            <w:noWrap w:val="0"/>
            <w:tcMar>
              <w:top w:w="70" w:type="dxa"/>
              <w:left w:w="90" w:type="dxa"/>
              <w:bottom w:w="70" w:type="dxa"/>
              <w:right w:w="90" w:type="dxa"/>
            </w:tcMar>
            <w:vAlign w:val="center"/>
          </w:tcPr>
          <w:p w14:paraId="34A360B9">
            <w:pPr>
              <w:snapToGrid w:val="0"/>
              <w:spacing w:line="240" w:lineRule="auto"/>
              <w:ind w:left="0" w:leftChars="0" w:right="0" w:rightChars="0" w:firstLine="0" w:firstLineChars="0"/>
              <w:jc w:val="center"/>
              <w:rPr>
                <w:rFonts w:hint="eastAsia" w:ascii="宋体" w:hAnsi="宋体" w:eastAsia="宋体" w:cs="宋体"/>
                <w:b/>
                <w:i w:val="0"/>
                <w:iCs w:val="0"/>
                <w:sz w:val="18"/>
                <w:szCs w:val="18"/>
              </w:rPr>
            </w:pPr>
            <w:r>
              <w:rPr>
                <w:rFonts w:hint="eastAsia" w:ascii="宋体" w:hAnsi="宋体" w:eastAsia="宋体" w:cs="宋体"/>
                <w:b/>
                <w:i w:val="0"/>
                <w:iCs w:val="0"/>
                <w:color w:val="FFFFFF"/>
                <w:sz w:val="18"/>
                <w:szCs w:val="18"/>
              </w:rPr>
              <w:t>期望输出与验收指标</w:t>
            </w:r>
          </w:p>
        </w:tc>
        <w:tc>
          <w:tcPr>
            <w:tcW w:w="1170" w:type="dxa"/>
            <w:tcBorders>
              <w:top w:val="single" w:color="auto" w:sz="4" w:space="0"/>
              <w:left w:val="single" w:color="auto" w:sz="4" w:space="0"/>
              <w:bottom w:val="nil"/>
              <w:right w:val="single" w:color="auto" w:sz="4" w:space="0"/>
            </w:tcBorders>
            <w:shd w:val="clear" w:color="auto" w:fill="4F81BD" w:themeFill="accent1"/>
            <w:noWrap w:val="0"/>
            <w:tcMar>
              <w:top w:w="70" w:type="dxa"/>
              <w:left w:w="90" w:type="dxa"/>
              <w:bottom w:w="70" w:type="dxa"/>
              <w:right w:w="90" w:type="dxa"/>
            </w:tcMar>
            <w:vAlign w:val="center"/>
          </w:tcPr>
          <w:p w14:paraId="1742C8A2">
            <w:pPr>
              <w:snapToGrid w:val="0"/>
              <w:spacing w:line="240" w:lineRule="auto"/>
              <w:ind w:left="0" w:leftChars="0" w:right="0" w:rightChars="0" w:firstLine="0" w:firstLineChars="0"/>
              <w:jc w:val="center"/>
              <w:rPr>
                <w:rFonts w:hint="eastAsia" w:ascii="宋体" w:hAnsi="宋体" w:eastAsia="宋体" w:cs="宋体"/>
                <w:b/>
                <w:i w:val="0"/>
                <w:iCs w:val="0"/>
                <w:sz w:val="18"/>
                <w:szCs w:val="18"/>
              </w:rPr>
            </w:pPr>
            <w:r>
              <w:rPr>
                <w:rFonts w:hint="eastAsia" w:ascii="宋体" w:hAnsi="宋体" w:eastAsia="宋体" w:cs="宋体"/>
                <w:b/>
                <w:i w:val="0"/>
                <w:iCs w:val="0"/>
                <w:color w:val="FFFFFF"/>
                <w:sz w:val="18"/>
                <w:szCs w:val="18"/>
              </w:rPr>
              <w:t>阻断级别</w:t>
            </w:r>
          </w:p>
        </w:tc>
      </w:tr>
      <w:tr w14:paraId="4E2F8096">
        <w:tblPrEx>
          <w:tblCellMar>
            <w:top w:w="0" w:type="dxa"/>
            <w:left w:w="108" w:type="dxa"/>
            <w:bottom w:w="0" w:type="dxa"/>
            <w:right w:w="108" w:type="dxa"/>
          </w:tblCellMar>
        </w:tblPrEx>
        <w:trPr>
          <w:trHeight w:val="0" w:hRule="atLeast"/>
          <w:jc w:val="center"/>
        </w:trPr>
        <w:tc>
          <w:tcPr>
            <w:tcW w:w="1118"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6BC517D7">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TC-01</w:t>
            </w:r>
          </w:p>
        </w:tc>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298DEFDC">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44px 工业表格行高</w:t>
            </w:r>
          </w:p>
        </w:tc>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0734B072">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CSS 样式扫描 + 像素检查</w:t>
            </w:r>
          </w:p>
        </w:tc>
        <w:tc>
          <w:tcPr>
            <w:tcW w:w="3625"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7DEE3BA2">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全站所有 &lt;tr&gt; 固定为 h-[44px]，垂直居中无抖动</w:t>
            </w:r>
          </w:p>
        </w:tc>
        <w:tc>
          <w:tcPr>
            <w:tcW w:w="1170" w:type="dxa"/>
            <w:tcBorders>
              <w:top w:val="single" w:color="auto" w:sz="4" w:space="0"/>
              <w:left w:val="single" w:color="auto" w:sz="4" w:space="0"/>
              <w:bottom w:val="nil"/>
              <w:right w:val="single" w:color="auto" w:sz="4" w:space="0"/>
            </w:tcBorders>
            <w:shd w:val="clear" w:color="auto" w:fill="FFFFFF"/>
            <w:noWrap w:val="0"/>
            <w:tcMar>
              <w:top w:w="60" w:type="dxa"/>
              <w:left w:w="80" w:type="dxa"/>
              <w:bottom w:w="60" w:type="dxa"/>
              <w:right w:w="80" w:type="dxa"/>
            </w:tcMar>
            <w:vAlign w:val="center"/>
          </w:tcPr>
          <w:p w14:paraId="05014C88">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阻断 (Red-Line)</w:t>
            </w:r>
          </w:p>
        </w:tc>
      </w:tr>
      <w:tr w14:paraId="6D2E8D3D">
        <w:tblPrEx>
          <w:tblCellMar>
            <w:top w:w="0" w:type="dxa"/>
            <w:left w:w="108" w:type="dxa"/>
            <w:bottom w:w="0" w:type="dxa"/>
            <w:right w:w="108" w:type="dxa"/>
          </w:tblCellMar>
        </w:tblPrEx>
        <w:trPr>
          <w:trHeight w:val="0" w:hRule="atLeast"/>
          <w:jc w:val="center"/>
        </w:trPr>
        <w:tc>
          <w:tcPr>
            <w:tcW w:w="1118" w:type="dxa"/>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15B5A0D0">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TC-02</w:t>
            </w:r>
          </w:p>
        </w:tc>
        <w:tc>
          <w:tcPr>
            <w:tcW w:w="0" w:type="auto"/>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1F8EEBA4">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双端 100% 同构</w:t>
            </w:r>
          </w:p>
        </w:tc>
        <w:tc>
          <w:tcPr>
            <w:tcW w:w="0" w:type="auto"/>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3564D099">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自动化对标双端 76 路由</w:t>
            </w:r>
          </w:p>
        </w:tc>
        <w:tc>
          <w:tcPr>
            <w:tcW w:w="3625" w:type="dxa"/>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0A9BB384">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暗黑端(3000)与浅色端(3001)功能、图表与样式 100% 一致</w:t>
            </w:r>
          </w:p>
        </w:tc>
        <w:tc>
          <w:tcPr>
            <w:tcW w:w="1170" w:type="dxa"/>
            <w:tcBorders>
              <w:top w:val="single" w:color="auto" w:sz="4" w:space="0"/>
              <w:left w:val="single" w:color="auto" w:sz="4" w:space="0"/>
              <w:bottom w:val="nil"/>
              <w:right w:val="single" w:color="auto" w:sz="4" w:space="0"/>
            </w:tcBorders>
            <w:shd w:val="clear" w:color="auto" w:fill="EDF2F8" w:themeFill="accent1" w:themeFillTint="19"/>
            <w:noWrap w:val="0"/>
            <w:tcMar>
              <w:top w:w="60" w:type="dxa"/>
              <w:left w:w="80" w:type="dxa"/>
              <w:bottom w:w="60" w:type="dxa"/>
              <w:right w:w="80" w:type="dxa"/>
            </w:tcMar>
            <w:vAlign w:val="center"/>
          </w:tcPr>
          <w:p w14:paraId="5BD03A03">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阻断 (Red-Line)</w:t>
            </w:r>
          </w:p>
        </w:tc>
      </w:tr>
      <w:tr w14:paraId="6A1E0107">
        <w:tblPrEx>
          <w:tblCellMar>
            <w:top w:w="0" w:type="dxa"/>
            <w:left w:w="108" w:type="dxa"/>
            <w:bottom w:w="0" w:type="dxa"/>
            <w:right w:w="108" w:type="dxa"/>
          </w:tblCellMar>
        </w:tblPrEx>
        <w:trPr>
          <w:trHeight w:val="0" w:hRule="atLeast"/>
          <w:jc w:val="center"/>
        </w:trPr>
        <w:tc>
          <w:tcPr>
            <w:tcW w:w="1118"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2E6A3351">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TC-03</w:t>
            </w:r>
          </w:p>
        </w:tc>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41611F1A">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工序白名单判空</w:t>
            </w:r>
          </w:p>
        </w:tc>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742745CE">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选择沈变/鲁缆智慧能源等无工序单位</w:t>
            </w:r>
          </w:p>
        </w:tc>
        <w:tc>
          <w:tcPr>
            <w:tcW w:w="3625"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15985918">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工序区域整行仅输出单行“暂无相关工序！”，无大段说教</w:t>
            </w:r>
          </w:p>
        </w:tc>
        <w:tc>
          <w:tcPr>
            <w:tcW w:w="1170" w:type="dxa"/>
            <w:tcBorders>
              <w:top w:val="single" w:color="auto" w:sz="4" w:space="0"/>
              <w:left w:val="single" w:color="auto" w:sz="4" w:space="0"/>
              <w:bottom w:val="nil"/>
              <w:right w:val="single" w:color="auto" w:sz="4" w:space="0"/>
            </w:tcBorders>
            <w:shd w:val="clear" w:color="auto" w:fill="FFFFFF"/>
            <w:noWrap w:val="0"/>
            <w:tcMar>
              <w:top w:w="60" w:type="dxa"/>
              <w:left w:w="80" w:type="dxa"/>
              <w:bottom w:w="60" w:type="dxa"/>
              <w:right w:w="80" w:type="dxa"/>
            </w:tcMar>
            <w:vAlign w:val="center"/>
          </w:tcPr>
          <w:p w14:paraId="7ABBDD31">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阻断 (Red-Line)</w:t>
            </w:r>
          </w:p>
        </w:tc>
      </w:tr>
      <w:tr w14:paraId="728BD127">
        <w:tblPrEx>
          <w:tblCellMar>
            <w:top w:w="0" w:type="dxa"/>
            <w:left w:w="108" w:type="dxa"/>
            <w:bottom w:w="0" w:type="dxa"/>
            <w:right w:w="108" w:type="dxa"/>
          </w:tblCellMar>
        </w:tblPrEx>
        <w:trPr>
          <w:trHeight w:val="0" w:hRule="atLeast"/>
          <w:jc w:val="center"/>
        </w:trPr>
        <w:tc>
          <w:tcPr>
            <w:tcW w:w="1118" w:type="dxa"/>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2BBF3F6A">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TC-04</w:t>
            </w:r>
          </w:p>
        </w:tc>
        <w:tc>
          <w:tcPr>
            <w:tcW w:w="0" w:type="auto"/>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605F3657">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客观中立性纯洁度</w:t>
            </w:r>
          </w:p>
        </w:tc>
        <w:tc>
          <w:tcPr>
            <w:tcW w:w="0" w:type="auto"/>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1E3F35E9">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全系统文字定性词正则扫描</w:t>
            </w:r>
          </w:p>
        </w:tc>
        <w:tc>
          <w:tcPr>
            <w:tcW w:w="3625" w:type="dxa"/>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04F6D6FE">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零主观定性词汇（“表现优异/运行欠佳/落后单位”等）</w:t>
            </w:r>
          </w:p>
        </w:tc>
        <w:tc>
          <w:tcPr>
            <w:tcW w:w="1170" w:type="dxa"/>
            <w:tcBorders>
              <w:top w:val="single" w:color="auto" w:sz="4" w:space="0"/>
              <w:left w:val="single" w:color="auto" w:sz="4" w:space="0"/>
              <w:bottom w:val="nil"/>
              <w:right w:val="single" w:color="auto" w:sz="4" w:space="0"/>
            </w:tcBorders>
            <w:shd w:val="clear" w:color="auto" w:fill="EDF2F8" w:themeFill="accent1" w:themeFillTint="19"/>
            <w:noWrap w:val="0"/>
            <w:tcMar>
              <w:top w:w="60" w:type="dxa"/>
              <w:left w:w="80" w:type="dxa"/>
              <w:bottom w:w="60" w:type="dxa"/>
              <w:right w:w="80" w:type="dxa"/>
            </w:tcMar>
            <w:vAlign w:val="center"/>
          </w:tcPr>
          <w:p w14:paraId="5EF03250">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阻断 (Red-Line)</w:t>
            </w:r>
          </w:p>
        </w:tc>
      </w:tr>
      <w:tr w14:paraId="7C8A94DB">
        <w:tblPrEx>
          <w:tblCellMar>
            <w:top w:w="0" w:type="dxa"/>
            <w:left w:w="108" w:type="dxa"/>
            <w:bottom w:w="0" w:type="dxa"/>
            <w:right w:w="108" w:type="dxa"/>
          </w:tblCellMar>
        </w:tblPrEx>
        <w:trPr>
          <w:trHeight w:val="0" w:hRule="atLeast"/>
          <w:jc w:val="center"/>
        </w:trPr>
        <w:tc>
          <w:tcPr>
            <w:tcW w:w="1118"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00F67A6A">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TC-05</w:t>
            </w:r>
          </w:p>
        </w:tc>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7F49A67B">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极限除零边界防御</w:t>
            </w:r>
          </w:p>
        </w:tc>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340063AE">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BVA 极限输入月度产量 M = 0</w:t>
            </w:r>
          </w:p>
        </w:tc>
        <w:tc>
          <w:tcPr>
            <w:tcW w:w="3625"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0D300233">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自动拦截除以零异常，单耗显示“--”，严禁出现 NaN 或白屏</w:t>
            </w:r>
          </w:p>
        </w:tc>
        <w:tc>
          <w:tcPr>
            <w:tcW w:w="1170" w:type="dxa"/>
            <w:tcBorders>
              <w:top w:val="single" w:color="auto" w:sz="4" w:space="0"/>
              <w:left w:val="single" w:color="auto" w:sz="4" w:space="0"/>
              <w:bottom w:val="nil"/>
              <w:right w:val="single" w:color="auto" w:sz="4" w:space="0"/>
            </w:tcBorders>
            <w:shd w:val="clear" w:color="auto" w:fill="FFFFFF"/>
            <w:noWrap w:val="0"/>
            <w:tcMar>
              <w:top w:w="60" w:type="dxa"/>
              <w:left w:w="80" w:type="dxa"/>
              <w:bottom w:w="60" w:type="dxa"/>
              <w:right w:w="80" w:type="dxa"/>
            </w:tcMar>
            <w:vAlign w:val="center"/>
          </w:tcPr>
          <w:p w14:paraId="4A325037">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阻断 (Red-Line)</w:t>
            </w:r>
          </w:p>
        </w:tc>
      </w:tr>
      <w:tr w14:paraId="1B7581CD">
        <w:tblPrEx>
          <w:tblCellMar>
            <w:top w:w="0" w:type="dxa"/>
            <w:left w:w="108" w:type="dxa"/>
            <w:bottom w:w="0" w:type="dxa"/>
            <w:right w:w="108" w:type="dxa"/>
          </w:tblCellMar>
        </w:tblPrEx>
        <w:trPr>
          <w:trHeight w:val="0" w:hRule="atLeast"/>
          <w:jc w:val="center"/>
        </w:trPr>
        <w:tc>
          <w:tcPr>
            <w:tcW w:w="1118" w:type="dxa"/>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33BE24B3">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TC-06</w:t>
            </w:r>
          </w:p>
        </w:tc>
        <w:tc>
          <w:tcPr>
            <w:tcW w:w="0" w:type="auto"/>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5F171C33">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数据录入并发防刷</w:t>
            </w:r>
          </w:p>
        </w:tc>
        <w:tc>
          <w:tcPr>
            <w:tcW w:w="0" w:type="auto"/>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742E4FDA">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100ms 内快速连续点击提交 3 次</w:t>
            </w:r>
          </w:p>
        </w:tc>
        <w:tc>
          <w:tcPr>
            <w:tcW w:w="3625" w:type="dxa"/>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26B85E97">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Token 幂等拦截，仅首笔入库，提示防刷，防止重复记账</w:t>
            </w:r>
          </w:p>
        </w:tc>
        <w:tc>
          <w:tcPr>
            <w:tcW w:w="1170" w:type="dxa"/>
            <w:tcBorders>
              <w:top w:val="single" w:color="auto" w:sz="4" w:space="0"/>
              <w:left w:val="single" w:color="auto" w:sz="4" w:space="0"/>
              <w:bottom w:val="nil"/>
              <w:right w:val="single" w:color="auto" w:sz="4" w:space="0"/>
            </w:tcBorders>
            <w:shd w:val="clear" w:color="auto" w:fill="EDF2F8" w:themeFill="accent1" w:themeFillTint="19"/>
            <w:noWrap w:val="0"/>
            <w:tcMar>
              <w:top w:w="60" w:type="dxa"/>
              <w:left w:w="80" w:type="dxa"/>
              <w:bottom w:w="60" w:type="dxa"/>
              <w:right w:w="80" w:type="dxa"/>
            </w:tcMar>
            <w:vAlign w:val="center"/>
          </w:tcPr>
          <w:p w14:paraId="15C86B44">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阻断 (Red-Line)</w:t>
            </w:r>
          </w:p>
        </w:tc>
      </w:tr>
      <w:tr w14:paraId="73714C20">
        <w:tblPrEx>
          <w:tblCellMar>
            <w:top w:w="0" w:type="dxa"/>
            <w:left w:w="108" w:type="dxa"/>
            <w:bottom w:w="0" w:type="dxa"/>
            <w:right w:w="108" w:type="dxa"/>
          </w:tblCellMar>
        </w:tblPrEx>
        <w:trPr>
          <w:trHeight w:val="0" w:hRule="atLeast"/>
          <w:jc w:val="center"/>
        </w:trPr>
        <w:tc>
          <w:tcPr>
            <w:tcW w:w="1118"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0F18503F">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TC-07</w:t>
            </w:r>
          </w:p>
        </w:tc>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53D9F606">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非负防错校验</w:t>
            </w:r>
          </w:p>
        </w:tc>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7EB9D463">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录入工作台输入产量为 -500 kVA</w:t>
            </w:r>
          </w:p>
        </w:tc>
        <w:tc>
          <w:tcPr>
            <w:tcW w:w="3625"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6489C1E7">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前端即时拦截并红框高亮，禁止发送请求</w:t>
            </w:r>
          </w:p>
        </w:tc>
        <w:tc>
          <w:tcPr>
            <w:tcW w:w="1170" w:type="dxa"/>
            <w:tcBorders>
              <w:top w:val="single" w:color="auto" w:sz="4" w:space="0"/>
              <w:left w:val="single" w:color="auto" w:sz="4" w:space="0"/>
              <w:bottom w:val="nil"/>
              <w:right w:val="single" w:color="auto" w:sz="4" w:space="0"/>
            </w:tcBorders>
            <w:shd w:val="clear" w:color="auto" w:fill="FFFFFF"/>
            <w:noWrap w:val="0"/>
            <w:tcMar>
              <w:top w:w="60" w:type="dxa"/>
              <w:left w:w="80" w:type="dxa"/>
              <w:bottom w:w="60" w:type="dxa"/>
              <w:right w:w="80" w:type="dxa"/>
            </w:tcMar>
            <w:vAlign w:val="center"/>
          </w:tcPr>
          <w:p w14:paraId="36F15DB2">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阻断 (Red-Line)</w:t>
            </w:r>
          </w:p>
        </w:tc>
      </w:tr>
      <w:tr w14:paraId="77A56F41">
        <w:tblPrEx>
          <w:tblCellMar>
            <w:top w:w="0" w:type="dxa"/>
            <w:left w:w="108" w:type="dxa"/>
            <w:bottom w:w="0" w:type="dxa"/>
            <w:right w:w="108" w:type="dxa"/>
          </w:tblCellMar>
        </w:tblPrEx>
        <w:trPr>
          <w:trHeight w:val="0" w:hRule="atLeast"/>
          <w:jc w:val="center"/>
        </w:trPr>
        <w:tc>
          <w:tcPr>
            <w:tcW w:w="1118" w:type="dxa"/>
            <w:tcBorders>
              <w:top w:val="single" w:color="auto" w:sz="4" w:space="0"/>
              <w:left w:val="single" w:color="auto" w:sz="4" w:space="0"/>
              <w:bottom w:val="single" w:color="4F81BD" w:themeColor="accent1" w:sz="4" w:space="0"/>
              <w:right w:val="nil"/>
            </w:tcBorders>
            <w:shd w:val="clear" w:color="auto" w:fill="EDF2F8" w:themeFill="accent1" w:themeFillTint="19"/>
            <w:noWrap w:val="0"/>
            <w:tcMar>
              <w:top w:w="60" w:type="dxa"/>
              <w:left w:w="80" w:type="dxa"/>
              <w:bottom w:w="60" w:type="dxa"/>
              <w:right w:w="80" w:type="dxa"/>
            </w:tcMar>
            <w:vAlign w:val="center"/>
          </w:tcPr>
          <w:p w14:paraId="0C48033B">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TC-08</w:t>
            </w:r>
          </w:p>
        </w:tc>
        <w:tc>
          <w:tcPr>
            <w:tcW w:w="1391" w:type="dxa"/>
            <w:tcBorders>
              <w:top w:val="single" w:color="auto" w:sz="4" w:space="0"/>
              <w:left w:val="single" w:color="auto" w:sz="4" w:space="0"/>
              <w:bottom w:val="single" w:color="4F81BD" w:themeColor="accent1" w:sz="4" w:space="0"/>
              <w:right w:val="nil"/>
            </w:tcBorders>
            <w:shd w:val="clear" w:color="auto" w:fill="EDF2F8" w:themeFill="accent1" w:themeFillTint="19"/>
            <w:noWrap w:val="0"/>
            <w:tcMar>
              <w:top w:w="60" w:type="dxa"/>
              <w:left w:w="80" w:type="dxa"/>
              <w:bottom w:w="60" w:type="dxa"/>
              <w:right w:w="80" w:type="dxa"/>
            </w:tcMar>
            <w:vAlign w:val="center"/>
          </w:tcPr>
          <w:p w14:paraId="6A8CD713">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网络故障降级容灾</w:t>
            </w:r>
          </w:p>
        </w:tc>
        <w:tc>
          <w:tcPr>
            <w:tcW w:w="2486" w:type="dxa"/>
            <w:tcBorders>
              <w:top w:val="single" w:color="auto" w:sz="4" w:space="0"/>
              <w:left w:val="single" w:color="auto" w:sz="4" w:space="0"/>
              <w:bottom w:val="single" w:color="4F81BD" w:themeColor="accent1" w:sz="4" w:space="0"/>
              <w:right w:val="nil"/>
            </w:tcBorders>
            <w:shd w:val="clear" w:color="auto" w:fill="EDF2F8" w:themeFill="accent1" w:themeFillTint="19"/>
            <w:noWrap w:val="0"/>
            <w:tcMar>
              <w:top w:w="60" w:type="dxa"/>
              <w:left w:w="80" w:type="dxa"/>
              <w:bottom w:w="60" w:type="dxa"/>
              <w:right w:w="80" w:type="dxa"/>
            </w:tcMar>
            <w:vAlign w:val="center"/>
          </w:tcPr>
          <w:p w14:paraId="0930AD53">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断网混沌工程故障注入</w:t>
            </w:r>
          </w:p>
        </w:tc>
        <w:tc>
          <w:tcPr>
            <w:tcW w:w="3625" w:type="dxa"/>
            <w:tcBorders>
              <w:top w:val="single" w:color="auto" w:sz="4" w:space="0"/>
              <w:left w:val="single" w:color="auto" w:sz="4" w:space="0"/>
              <w:bottom w:val="single" w:color="4F81BD" w:themeColor="accent1" w:sz="4" w:space="0"/>
              <w:right w:val="nil"/>
            </w:tcBorders>
            <w:shd w:val="clear" w:color="auto" w:fill="EDF2F8" w:themeFill="accent1" w:themeFillTint="19"/>
            <w:noWrap w:val="0"/>
            <w:tcMar>
              <w:top w:w="60" w:type="dxa"/>
              <w:left w:w="80" w:type="dxa"/>
              <w:bottom w:w="60" w:type="dxa"/>
              <w:right w:w="80" w:type="dxa"/>
            </w:tcMar>
            <w:vAlign w:val="center"/>
          </w:tcPr>
          <w:p w14:paraId="0643841F">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优雅提示网络连接异常，恢复后支持一键重试刷新</w:t>
            </w:r>
          </w:p>
        </w:tc>
        <w:tc>
          <w:tcPr>
            <w:tcW w:w="1170" w:type="dxa"/>
            <w:tcBorders>
              <w:top w:val="single" w:color="auto" w:sz="4" w:space="0"/>
              <w:left w:val="single" w:color="auto" w:sz="4" w:space="0"/>
              <w:bottom w:val="single" w:color="4F81BD" w:themeColor="accent1" w:sz="4" w:space="0"/>
              <w:right w:val="single" w:color="auto" w:sz="4" w:space="0"/>
            </w:tcBorders>
            <w:shd w:val="clear" w:color="auto" w:fill="EDF2F8" w:themeFill="accent1" w:themeFillTint="19"/>
            <w:noWrap w:val="0"/>
            <w:tcMar>
              <w:top w:w="60" w:type="dxa"/>
              <w:left w:w="80" w:type="dxa"/>
              <w:bottom w:w="60" w:type="dxa"/>
              <w:right w:w="80" w:type="dxa"/>
            </w:tcMar>
            <w:vAlign w:val="center"/>
          </w:tcPr>
          <w:p w14:paraId="004265DE">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高优先级</w:t>
            </w:r>
          </w:p>
        </w:tc>
      </w:tr>
    </w:tbl>
    <w:p w14:paraId="5C86A74D">
      <w:pPr>
        <w:spacing w:after="60"/>
        <w:rPr>
          <w:rFonts w:hint="eastAsia" w:ascii="宋体" w:hAnsi="宋体" w:eastAsia="宋体" w:cs="宋体"/>
          <w:i w:val="0"/>
          <w:iCs w:val="0"/>
          <w:sz w:val="21"/>
          <w:szCs w:val="21"/>
        </w:rPr>
      </w:pPr>
    </w:p>
    <w:p w14:paraId="498DEDDE">
      <w:pPr>
        <w:rPr>
          <w:rFonts w:hint="eastAsia" w:ascii="宋体" w:hAnsi="宋体" w:eastAsia="宋体" w:cs="宋体"/>
          <w:i w:val="0"/>
          <w:iCs w:val="0"/>
          <w:sz w:val="21"/>
          <w:szCs w:val="21"/>
        </w:rPr>
      </w:pPr>
      <w:r>
        <w:rPr>
          <w:rFonts w:hint="eastAsia" w:ascii="宋体" w:hAnsi="宋体" w:eastAsia="宋体" w:cs="宋体"/>
          <w:i w:val="0"/>
          <w:iCs w:val="0"/>
          <w:sz w:val="21"/>
          <w:szCs w:val="21"/>
        </w:rPr>
        <w:br w:type="page"/>
      </w:r>
    </w:p>
    <w:p w14:paraId="637D841A">
      <w:pPr>
        <w:pStyle w:val="3"/>
        <w:keepNext/>
        <w:spacing w:before="360" w:after="160"/>
        <w:rPr>
          <w:rFonts w:hint="eastAsia" w:ascii="宋体" w:hAnsi="宋体" w:eastAsia="宋体" w:cs="宋体"/>
          <w:i w:val="0"/>
          <w:iCs w:val="0"/>
          <w:sz w:val="28"/>
          <w:szCs w:val="28"/>
        </w:rPr>
      </w:pPr>
      <w:bookmarkStart w:id="51" w:name="_Toc284"/>
      <w:r>
        <w:rPr>
          <w:rFonts w:hint="eastAsia" w:ascii="宋体" w:hAnsi="宋体" w:eastAsia="宋体" w:cs="宋体"/>
          <w:b/>
          <w:i w:val="0"/>
          <w:iCs w:val="0"/>
          <w:color w:val="1E3A8A"/>
          <w:sz w:val="28"/>
          <w:szCs w:val="28"/>
        </w:rPr>
        <w:t>第五</w:t>
      </w:r>
      <w:r>
        <w:rPr>
          <w:rFonts w:hint="eastAsia" w:ascii="宋体" w:hAnsi="宋体" w:eastAsia="宋体" w:cs="宋体"/>
          <w:b/>
          <w:i w:val="0"/>
          <w:iCs w:val="0"/>
          <w:color w:val="1E3A8A"/>
          <w:sz w:val="28"/>
          <w:szCs w:val="28"/>
          <w:lang w:val="en-US" w:eastAsia="zh-CN"/>
        </w:rPr>
        <w:t xml:space="preserve">章 </w:t>
      </w:r>
      <w:r>
        <w:rPr>
          <w:rFonts w:hint="eastAsia" w:ascii="宋体" w:hAnsi="宋体" w:eastAsia="宋体" w:cs="宋体"/>
          <w:b/>
          <w:i w:val="0"/>
          <w:iCs w:val="0"/>
          <w:color w:val="1E3A8A"/>
          <w:sz w:val="28"/>
          <w:szCs w:val="28"/>
        </w:rPr>
        <w:t>工程治理、状态机与合规保障体系</w:t>
      </w:r>
      <w:bookmarkEnd w:id="51"/>
      <w:r>
        <w:rPr>
          <w:rFonts w:hint="eastAsia" w:ascii="宋体" w:hAnsi="宋体" w:eastAsia="宋体" w:cs="宋体"/>
          <w:b/>
          <w:i w:val="0"/>
          <w:iCs w:val="0"/>
          <w:color w:val="1E3A8A"/>
          <w:sz w:val="28"/>
          <w:szCs w:val="28"/>
        </w:rPr>
        <w:t xml:space="preserve"> </w:t>
      </w:r>
    </w:p>
    <w:p w14:paraId="54B2177F">
      <w:pPr>
        <w:pStyle w:val="4"/>
        <w:keepNext/>
        <w:spacing w:before="260" w:after="100"/>
        <w:outlineLvl w:val="1"/>
        <w:rPr>
          <w:rFonts w:hint="eastAsia" w:ascii="宋体" w:hAnsi="宋体" w:eastAsia="宋体" w:cs="宋体"/>
          <w:i w:val="0"/>
          <w:iCs w:val="0"/>
        </w:rPr>
      </w:pPr>
      <w:bookmarkStart w:id="52" w:name="_Toc29345"/>
      <w:r>
        <w:rPr>
          <w:rFonts w:hint="eastAsia" w:ascii="宋体" w:hAnsi="宋体" w:eastAsia="宋体" w:cs="宋体"/>
          <w:b/>
          <w:i w:val="0"/>
          <w:iCs w:val="0"/>
          <w:color w:val="0284C7"/>
          <w:sz w:val="25"/>
          <w:lang w:val="en-US" w:eastAsia="zh-CN"/>
        </w:rPr>
        <w:t>一、</w:t>
      </w:r>
      <w:r>
        <w:rPr>
          <w:rFonts w:hint="eastAsia" w:ascii="宋体" w:hAnsi="宋体" w:eastAsia="宋体" w:cs="宋体"/>
          <w:b/>
          <w:i w:val="0"/>
          <w:iCs w:val="0"/>
          <w:color w:val="0284C7"/>
          <w:sz w:val="25"/>
        </w:rPr>
        <w:t>数据治理与商密合规</w:t>
      </w:r>
      <w:bookmarkEnd w:id="52"/>
    </w:p>
    <w:p w14:paraId="0835F3C8">
      <w:pPr>
        <w:spacing w:after="80" w:line="288" w:lineRule="auto"/>
        <w:ind w:left="0" w:leftChars="0" w:firstLine="438" w:firstLineChars="231"/>
        <w:rPr>
          <w:rFonts w:hint="eastAsia" w:ascii="宋体" w:hAnsi="宋体" w:eastAsia="宋体" w:cs="宋体"/>
          <w:i w:val="0"/>
          <w:iCs w:val="0"/>
        </w:rPr>
      </w:pPr>
      <w:r>
        <w:rPr>
          <w:rFonts w:hint="eastAsia" w:ascii="宋体" w:hAnsi="宋体" w:eastAsia="宋体" w:cs="宋体"/>
          <w:i w:val="0"/>
          <w:iCs w:val="0"/>
          <w:color w:val="1F2937"/>
          <w:sz w:val="19"/>
        </w:rPr>
        <w:t>依据大型央国企商密规范与海外出海安全条例，建立严格的 L0~L4 数据分级、脱敏与审计留痕机制：</w:t>
      </w:r>
    </w:p>
    <w:tbl>
      <w:tblPr>
        <w:tblStyle w:val="36"/>
        <w:tblW w:w="979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8"/>
        <w:gridCol w:w="1686"/>
        <w:gridCol w:w="2393"/>
        <w:gridCol w:w="2256"/>
        <w:gridCol w:w="2347"/>
      </w:tblGrid>
      <w:tr w14:paraId="1ACF9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108" w:type="dxa"/>
            <w:shd w:val="clear" w:color="auto" w:fill="4F81BD" w:themeFill="accent1"/>
            <w:noWrap w:val="0"/>
            <w:tcMar>
              <w:top w:w="70" w:type="dxa"/>
              <w:left w:w="90" w:type="dxa"/>
              <w:bottom w:w="70" w:type="dxa"/>
              <w:right w:w="90" w:type="dxa"/>
            </w:tcMar>
            <w:vAlign w:val="center"/>
          </w:tcPr>
          <w:p w14:paraId="30CED808">
            <w:pPr>
              <w:snapToGrid w:val="0"/>
              <w:spacing w:line="240" w:lineRule="auto"/>
              <w:ind w:left="0" w:leftChars="0" w:right="0" w:rightChars="0" w:firstLine="0" w:firstLineChars="0"/>
              <w:jc w:val="center"/>
              <w:rPr>
                <w:rFonts w:hint="eastAsia" w:ascii="宋体" w:hAnsi="宋体" w:eastAsia="宋体" w:cs="宋体"/>
                <w:b/>
                <w:i w:val="0"/>
                <w:iCs w:val="0"/>
                <w:sz w:val="18"/>
                <w:szCs w:val="18"/>
              </w:rPr>
            </w:pPr>
            <w:r>
              <w:rPr>
                <w:rFonts w:hint="eastAsia" w:ascii="宋体" w:hAnsi="宋体" w:eastAsia="宋体" w:cs="宋体"/>
                <w:b/>
                <w:i w:val="0"/>
                <w:iCs w:val="0"/>
                <w:color w:val="FFFFFF"/>
                <w:sz w:val="18"/>
                <w:szCs w:val="18"/>
              </w:rPr>
              <w:t>级别标签</w:t>
            </w:r>
          </w:p>
        </w:tc>
        <w:tc>
          <w:tcPr>
            <w:tcW w:w="0" w:type="auto"/>
            <w:shd w:val="clear" w:color="auto" w:fill="4F81BD" w:themeFill="accent1"/>
            <w:noWrap w:val="0"/>
            <w:tcMar>
              <w:top w:w="70" w:type="dxa"/>
              <w:left w:w="90" w:type="dxa"/>
              <w:bottom w:w="70" w:type="dxa"/>
              <w:right w:w="90" w:type="dxa"/>
            </w:tcMar>
            <w:vAlign w:val="center"/>
          </w:tcPr>
          <w:p w14:paraId="5A67941C">
            <w:pPr>
              <w:snapToGrid w:val="0"/>
              <w:spacing w:line="240" w:lineRule="auto"/>
              <w:ind w:left="0" w:leftChars="0" w:right="0" w:rightChars="0" w:firstLine="0" w:firstLineChars="0"/>
              <w:jc w:val="center"/>
              <w:rPr>
                <w:rFonts w:hint="eastAsia" w:ascii="宋体" w:hAnsi="宋体" w:eastAsia="宋体" w:cs="宋体"/>
                <w:b/>
                <w:i w:val="0"/>
                <w:iCs w:val="0"/>
                <w:sz w:val="18"/>
                <w:szCs w:val="18"/>
              </w:rPr>
            </w:pPr>
            <w:r>
              <w:rPr>
                <w:rFonts w:hint="eastAsia" w:ascii="宋体" w:hAnsi="宋体" w:eastAsia="宋体" w:cs="宋体"/>
                <w:b/>
                <w:i w:val="0"/>
                <w:iCs w:val="0"/>
                <w:color w:val="FFFFFF"/>
                <w:sz w:val="18"/>
                <w:szCs w:val="18"/>
              </w:rPr>
              <w:t>密级名称</w:t>
            </w:r>
          </w:p>
        </w:tc>
        <w:tc>
          <w:tcPr>
            <w:tcW w:w="2393" w:type="dxa"/>
            <w:shd w:val="clear" w:color="auto" w:fill="4F81BD" w:themeFill="accent1"/>
            <w:noWrap w:val="0"/>
            <w:tcMar>
              <w:top w:w="70" w:type="dxa"/>
              <w:left w:w="90" w:type="dxa"/>
              <w:bottom w:w="70" w:type="dxa"/>
              <w:right w:w="90" w:type="dxa"/>
            </w:tcMar>
            <w:vAlign w:val="center"/>
          </w:tcPr>
          <w:p w14:paraId="360650A3">
            <w:pPr>
              <w:snapToGrid w:val="0"/>
              <w:spacing w:line="240" w:lineRule="auto"/>
              <w:ind w:left="0" w:leftChars="0" w:right="0" w:rightChars="0" w:firstLine="0" w:firstLineChars="0"/>
              <w:jc w:val="center"/>
              <w:rPr>
                <w:rFonts w:hint="eastAsia" w:ascii="宋体" w:hAnsi="宋体" w:eastAsia="宋体" w:cs="宋体"/>
                <w:b/>
                <w:i w:val="0"/>
                <w:iCs w:val="0"/>
                <w:sz w:val="18"/>
                <w:szCs w:val="18"/>
              </w:rPr>
            </w:pPr>
            <w:r>
              <w:rPr>
                <w:rFonts w:hint="eastAsia" w:ascii="宋体" w:hAnsi="宋体" w:eastAsia="宋体" w:cs="宋体"/>
                <w:b/>
                <w:i w:val="0"/>
                <w:iCs w:val="0"/>
                <w:color w:val="FFFFFF"/>
                <w:sz w:val="18"/>
                <w:szCs w:val="18"/>
              </w:rPr>
              <w:t>典型业务字段</w:t>
            </w:r>
          </w:p>
        </w:tc>
        <w:tc>
          <w:tcPr>
            <w:tcW w:w="2256" w:type="dxa"/>
            <w:shd w:val="clear" w:color="auto" w:fill="4F81BD" w:themeFill="accent1"/>
            <w:noWrap w:val="0"/>
            <w:tcMar>
              <w:top w:w="70" w:type="dxa"/>
              <w:left w:w="90" w:type="dxa"/>
              <w:bottom w:w="70" w:type="dxa"/>
              <w:right w:w="90" w:type="dxa"/>
            </w:tcMar>
            <w:vAlign w:val="center"/>
          </w:tcPr>
          <w:p w14:paraId="7AC93762">
            <w:pPr>
              <w:snapToGrid w:val="0"/>
              <w:spacing w:line="240" w:lineRule="auto"/>
              <w:ind w:left="0" w:leftChars="0" w:right="0" w:rightChars="0" w:firstLine="0" w:firstLineChars="0"/>
              <w:jc w:val="center"/>
              <w:rPr>
                <w:rFonts w:hint="eastAsia" w:ascii="宋体" w:hAnsi="宋体" w:eastAsia="宋体" w:cs="宋体"/>
                <w:b/>
                <w:i w:val="0"/>
                <w:iCs w:val="0"/>
                <w:sz w:val="18"/>
                <w:szCs w:val="18"/>
              </w:rPr>
            </w:pPr>
            <w:r>
              <w:rPr>
                <w:rFonts w:hint="eastAsia" w:ascii="宋体" w:hAnsi="宋体" w:eastAsia="宋体" w:cs="宋体"/>
                <w:b/>
                <w:i w:val="0"/>
                <w:iCs w:val="0"/>
                <w:color w:val="FFFFFF"/>
                <w:sz w:val="18"/>
                <w:szCs w:val="18"/>
              </w:rPr>
              <w:t>展示脱敏规则</w:t>
            </w:r>
          </w:p>
        </w:tc>
        <w:tc>
          <w:tcPr>
            <w:tcW w:w="2347" w:type="dxa"/>
            <w:shd w:val="clear" w:color="auto" w:fill="4F81BD" w:themeFill="accent1"/>
            <w:noWrap w:val="0"/>
            <w:tcMar>
              <w:top w:w="70" w:type="dxa"/>
              <w:left w:w="90" w:type="dxa"/>
              <w:bottom w:w="70" w:type="dxa"/>
              <w:right w:w="90" w:type="dxa"/>
            </w:tcMar>
            <w:vAlign w:val="center"/>
          </w:tcPr>
          <w:p w14:paraId="62BF13DA">
            <w:pPr>
              <w:snapToGrid w:val="0"/>
              <w:spacing w:line="240" w:lineRule="auto"/>
              <w:ind w:left="0" w:leftChars="0" w:right="0" w:rightChars="0" w:firstLine="0" w:firstLineChars="0"/>
              <w:jc w:val="center"/>
              <w:rPr>
                <w:rFonts w:hint="eastAsia" w:ascii="宋体" w:hAnsi="宋体" w:eastAsia="宋体" w:cs="宋体"/>
                <w:b/>
                <w:i w:val="0"/>
                <w:iCs w:val="0"/>
                <w:sz w:val="18"/>
                <w:szCs w:val="18"/>
              </w:rPr>
            </w:pPr>
            <w:r>
              <w:rPr>
                <w:rFonts w:hint="eastAsia" w:ascii="宋体" w:hAnsi="宋体" w:eastAsia="宋体" w:cs="宋体"/>
                <w:b/>
                <w:i w:val="0"/>
                <w:iCs w:val="0"/>
                <w:color w:val="FFFFFF"/>
                <w:sz w:val="18"/>
                <w:szCs w:val="18"/>
              </w:rPr>
              <w:t>导出与存储处理要求</w:t>
            </w:r>
          </w:p>
        </w:tc>
      </w:tr>
      <w:tr w14:paraId="4CF5E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08" w:type="dxa"/>
            <w:shd w:val="clear" w:color="auto" w:fill="FFFFFF"/>
            <w:noWrap w:val="0"/>
            <w:tcMar>
              <w:top w:w="60" w:type="dxa"/>
              <w:left w:w="80" w:type="dxa"/>
              <w:bottom w:w="60" w:type="dxa"/>
              <w:right w:w="80" w:type="dxa"/>
            </w:tcMar>
            <w:vAlign w:val="center"/>
          </w:tcPr>
          <w:p w14:paraId="3BE63D0F">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L0</w:t>
            </w:r>
          </w:p>
        </w:tc>
        <w:tc>
          <w:tcPr>
            <w:tcW w:w="0" w:type="auto"/>
            <w:shd w:val="clear" w:color="auto" w:fill="FFFFFF"/>
            <w:noWrap w:val="0"/>
            <w:tcMar>
              <w:top w:w="60" w:type="dxa"/>
              <w:left w:w="80" w:type="dxa"/>
              <w:bottom w:w="60" w:type="dxa"/>
              <w:right w:w="80" w:type="dxa"/>
            </w:tcMar>
            <w:vAlign w:val="center"/>
          </w:tcPr>
          <w:p w14:paraId="4065E743">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公开 (PUBLIC)</w:t>
            </w:r>
          </w:p>
        </w:tc>
        <w:tc>
          <w:tcPr>
            <w:tcW w:w="2393" w:type="dxa"/>
            <w:shd w:val="clear" w:color="auto" w:fill="FFFFFF"/>
            <w:noWrap w:val="0"/>
            <w:tcMar>
              <w:top w:w="60" w:type="dxa"/>
              <w:left w:w="80" w:type="dxa"/>
              <w:bottom w:w="60" w:type="dxa"/>
              <w:right w:w="80" w:type="dxa"/>
            </w:tcMar>
            <w:vAlign w:val="center"/>
          </w:tcPr>
          <w:p w14:paraId="2C634872">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国家行业能耗先进值、国家准入值、折标煤系数</w:t>
            </w:r>
          </w:p>
        </w:tc>
        <w:tc>
          <w:tcPr>
            <w:tcW w:w="2256" w:type="dxa"/>
            <w:shd w:val="clear" w:color="auto" w:fill="FFFFFF"/>
            <w:noWrap w:val="0"/>
            <w:tcMar>
              <w:top w:w="60" w:type="dxa"/>
              <w:left w:w="80" w:type="dxa"/>
              <w:bottom w:w="60" w:type="dxa"/>
              <w:right w:w="80" w:type="dxa"/>
            </w:tcMar>
            <w:vAlign w:val="center"/>
          </w:tcPr>
          <w:p w14:paraId="22F29814">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明文正常展示</w:t>
            </w:r>
          </w:p>
        </w:tc>
        <w:tc>
          <w:tcPr>
            <w:tcW w:w="2347" w:type="dxa"/>
            <w:shd w:val="clear" w:color="auto" w:fill="FFFFFF"/>
            <w:noWrap w:val="0"/>
            <w:tcMar>
              <w:top w:w="60" w:type="dxa"/>
              <w:left w:w="80" w:type="dxa"/>
              <w:bottom w:w="60" w:type="dxa"/>
              <w:right w:w="80" w:type="dxa"/>
            </w:tcMar>
            <w:vAlign w:val="center"/>
          </w:tcPr>
          <w:p w14:paraId="35A670BE">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允许对外发布与公开引用</w:t>
            </w:r>
          </w:p>
        </w:tc>
      </w:tr>
      <w:tr w14:paraId="37B0E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08" w:type="dxa"/>
            <w:shd w:val="clear" w:color="auto" w:fill="EDF2F8" w:themeFill="accent1" w:themeFillTint="19"/>
            <w:noWrap w:val="0"/>
            <w:tcMar>
              <w:top w:w="60" w:type="dxa"/>
              <w:left w:w="80" w:type="dxa"/>
              <w:bottom w:w="60" w:type="dxa"/>
              <w:right w:w="80" w:type="dxa"/>
            </w:tcMar>
            <w:vAlign w:val="center"/>
          </w:tcPr>
          <w:p w14:paraId="27F7F7C0">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L1</w:t>
            </w:r>
          </w:p>
        </w:tc>
        <w:tc>
          <w:tcPr>
            <w:tcW w:w="0" w:type="auto"/>
            <w:shd w:val="clear" w:color="auto" w:fill="EDF2F8" w:themeFill="accent1" w:themeFillTint="19"/>
            <w:noWrap w:val="0"/>
            <w:tcMar>
              <w:top w:w="60" w:type="dxa"/>
              <w:left w:w="80" w:type="dxa"/>
              <w:bottom w:w="60" w:type="dxa"/>
              <w:right w:w="80" w:type="dxa"/>
            </w:tcMar>
            <w:vAlign w:val="center"/>
          </w:tcPr>
          <w:p w14:paraId="598C1B0E">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内部 (INTERNAL)</w:t>
            </w:r>
          </w:p>
        </w:tc>
        <w:tc>
          <w:tcPr>
            <w:tcW w:w="2393" w:type="dxa"/>
            <w:shd w:val="clear" w:color="auto" w:fill="EDF2F8" w:themeFill="accent1" w:themeFillTint="19"/>
            <w:noWrap w:val="0"/>
            <w:tcMar>
              <w:top w:w="60" w:type="dxa"/>
              <w:left w:w="80" w:type="dxa"/>
              <w:bottom w:w="60" w:type="dxa"/>
              <w:right w:w="80" w:type="dxa"/>
            </w:tcMar>
            <w:vAlign w:val="center"/>
          </w:tcPr>
          <w:p w14:paraId="36F0BA7C">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各基地万元产值能耗、单位产品单耗、绿电消纳率</w:t>
            </w:r>
          </w:p>
        </w:tc>
        <w:tc>
          <w:tcPr>
            <w:tcW w:w="2256" w:type="dxa"/>
            <w:shd w:val="clear" w:color="auto" w:fill="EDF2F8" w:themeFill="accent1" w:themeFillTint="19"/>
            <w:noWrap w:val="0"/>
            <w:tcMar>
              <w:top w:w="60" w:type="dxa"/>
              <w:left w:w="80" w:type="dxa"/>
              <w:bottom w:w="60" w:type="dxa"/>
              <w:right w:w="80" w:type="dxa"/>
            </w:tcMar>
            <w:vAlign w:val="center"/>
          </w:tcPr>
          <w:p w14:paraId="251EF65E">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全集团统一内网展示</w:t>
            </w:r>
          </w:p>
        </w:tc>
        <w:tc>
          <w:tcPr>
            <w:tcW w:w="2347" w:type="dxa"/>
            <w:shd w:val="clear" w:color="auto" w:fill="EDF2F8" w:themeFill="accent1" w:themeFillTint="19"/>
            <w:noWrap w:val="0"/>
            <w:tcMar>
              <w:top w:w="60" w:type="dxa"/>
              <w:left w:w="80" w:type="dxa"/>
              <w:bottom w:w="60" w:type="dxa"/>
              <w:right w:w="80" w:type="dxa"/>
            </w:tcMar>
            <w:vAlign w:val="center"/>
          </w:tcPr>
          <w:p w14:paraId="150E1892">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仅限特变电工内部网络访问与流转</w:t>
            </w:r>
          </w:p>
        </w:tc>
      </w:tr>
      <w:tr w14:paraId="2416F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08" w:type="dxa"/>
            <w:shd w:val="clear" w:color="auto" w:fill="FFFFFF"/>
            <w:noWrap w:val="0"/>
            <w:tcMar>
              <w:top w:w="60" w:type="dxa"/>
              <w:left w:w="80" w:type="dxa"/>
              <w:bottom w:w="60" w:type="dxa"/>
              <w:right w:w="80" w:type="dxa"/>
            </w:tcMar>
            <w:vAlign w:val="center"/>
          </w:tcPr>
          <w:p w14:paraId="067303B9">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L2</w:t>
            </w:r>
          </w:p>
        </w:tc>
        <w:tc>
          <w:tcPr>
            <w:tcW w:w="0" w:type="auto"/>
            <w:shd w:val="clear" w:color="auto" w:fill="FFFFFF"/>
            <w:noWrap w:val="0"/>
            <w:tcMar>
              <w:top w:w="60" w:type="dxa"/>
              <w:left w:w="80" w:type="dxa"/>
              <w:bottom w:w="60" w:type="dxa"/>
              <w:right w:w="80" w:type="dxa"/>
            </w:tcMar>
            <w:vAlign w:val="center"/>
          </w:tcPr>
          <w:p w14:paraId="0441E915">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敏感 (SENSITIVE)</w:t>
            </w:r>
          </w:p>
        </w:tc>
        <w:tc>
          <w:tcPr>
            <w:tcW w:w="2393" w:type="dxa"/>
            <w:shd w:val="clear" w:color="auto" w:fill="FFFFFF"/>
            <w:noWrap w:val="0"/>
            <w:tcMar>
              <w:top w:w="60" w:type="dxa"/>
              <w:left w:w="80" w:type="dxa"/>
              <w:bottom w:w="60" w:type="dxa"/>
              <w:right w:w="80" w:type="dxa"/>
            </w:tcMar>
            <w:vAlign w:val="center"/>
          </w:tcPr>
          <w:p w14:paraId="7F2DC83A">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重点设备编码、车间统计员手机号、采集表计 UUID</w:t>
            </w:r>
          </w:p>
        </w:tc>
        <w:tc>
          <w:tcPr>
            <w:tcW w:w="2256" w:type="dxa"/>
            <w:shd w:val="clear" w:color="auto" w:fill="FFFFFF"/>
            <w:noWrap w:val="0"/>
            <w:tcMar>
              <w:top w:w="60" w:type="dxa"/>
              <w:left w:w="80" w:type="dxa"/>
              <w:bottom w:w="60" w:type="dxa"/>
              <w:right w:w="80" w:type="dxa"/>
            </w:tcMar>
            <w:vAlign w:val="center"/>
          </w:tcPr>
          <w:p w14:paraId="6355C154">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手机号保留前3后4，UUID保留尾4位</w:t>
            </w:r>
          </w:p>
        </w:tc>
        <w:tc>
          <w:tcPr>
            <w:tcW w:w="2347" w:type="dxa"/>
            <w:shd w:val="clear" w:color="auto" w:fill="FFFFFF"/>
            <w:noWrap w:val="0"/>
            <w:tcMar>
              <w:top w:w="60" w:type="dxa"/>
              <w:left w:w="80" w:type="dxa"/>
              <w:bottom w:w="60" w:type="dxa"/>
              <w:right w:w="80" w:type="dxa"/>
            </w:tcMar>
            <w:vAlign w:val="center"/>
          </w:tcPr>
          <w:p w14:paraId="7DABFA6A">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访问审计留痕，导出带工号动态水印</w:t>
            </w:r>
          </w:p>
        </w:tc>
      </w:tr>
      <w:tr w14:paraId="52294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08" w:type="dxa"/>
            <w:shd w:val="clear" w:color="auto" w:fill="EDF2F8" w:themeFill="accent1" w:themeFillTint="19"/>
            <w:noWrap w:val="0"/>
            <w:tcMar>
              <w:top w:w="60" w:type="dxa"/>
              <w:left w:w="80" w:type="dxa"/>
              <w:bottom w:w="60" w:type="dxa"/>
              <w:right w:w="80" w:type="dxa"/>
            </w:tcMar>
            <w:vAlign w:val="center"/>
          </w:tcPr>
          <w:p w14:paraId="0EA2D30F">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L3</w:t>
            </w:r>
          </w:p>
        </w:tc>
        <w:tc>
          <w:tcPr>
            <w:tcW w:w="0" w:type="auto"/>
            <w:shd w:val="clear" w:color="auto" w:fill="EDF2F8" w:themeFill="accent1" w:themeFillTint="19"/>
            <w:noWrap w:val="0"/>
            <w:tcMar>
              <w:top w:w="60" w:type="dxa"/>
              <w:left w:w="80" w:type="dxa"/>
              <w:bottom w:w="60" w:type="dxa"/>
              <w:right w:w="80" w:type="dxa"/>
            </w:tcMar>
            <w:vAlign w:val="center"/>
          </w:tcPr>
          <w:p w14:paraId="7550E607">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商密 (CONFIDENTIAL)</w:t>
            </w:r>
          </w:p>
        </w:tc>
        <w:tc>
          <w:tcPr>
            <w:tcW w:w="2393" w:type="dxa"/>
            <w:shd w:val="clear" w:color="auto" w:fill="EDF2F8" w:themeFill="accent1" w:themeFillTint="19"/>
            <w:noWrap w:val="0"/>
            <w:tcMar>
              <w:top w:w="60" w:type="dxa"/>
              <w:left w:w="80" w:type="dxa"/>
              <w:bottom w:w="60" w:type="dxa"/>
              <w:right w:w="80" w:type="dxa"/>
            </w:tcMar>
            <w:vAlign w:val="center"/>
          </w:tcPr>
          <w:p w14:paraId="6D410745">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变压器工艺配方、月度电费金额、CBAM 申报底表</w:t>
            </w:r>
          </w:p>
        </w:tc>
        <w:tc>
          <w:tcPr>
            <w:tcW w:w="2256" w:type="dxa"/>
            <w:shd w:val="clear" w:color="auto" w:fill="EDF2F8" w:themeFill="accent1" w:themeFillTint="19"/>
            <w:noWrap w:val="0"/>
            <w:tcMar>
              <w:top w:w="60" w:type="dxa"/>
              <w:left w:w="80" w:type="dxa"/>
              <w:bottom w:w="60" w:type="dxa"/>
              <w:right w:w="80" w:type="dxa"/>
            </w:tcMar>
            <w:vAlign w:val="center"/>
          </w:tcPr>
          <w:p w14:paraId="5664273D">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电费四舍五入到万元，CBAM底表仅P5/PM可见</w:t>
            </w:r>
          </w:p>
        </w:tc>
        <w:tc>
          <w:tcPr>
            <w:tcW w:w="2347" w:type="dxa"/>
            <w:shd w:val="clear" w:color="auto" w:fill="EDF2F8" w:themeFill="accent1" w:themeFillTint="19"/>
            <w:noWrap w:val="0"/>
            <w:tcMar>
              <w:top w:w="60" w:type="dxa"/>
              <w:left w:w="80" w:type="dxa"/>
              <w:bottom w:w="60" w:type="dxa"/>
              <w:right w:w="80" w:type="dxa"/>
            </w:tcMar>
            <w:vAlign w:val="center"/>
          </w:tcPr>
          <w:p w14:paraId="6F70AF0A">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落盘AES-256加密存储，操作链式Hash留痕</w:t>
            </w:r>
          </w:p>
        </w:tc>
      </w:tr>
      <w:tr w14:paraId="19F85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08" w:type="dxa"/>
            <w:shd w:val="clear" w:color="auto" w:fill="FFFFFF"/>
            <w:noWrap w:val="0"/>
            <w:tcMar>
              <w:top w:w="60" w:type="dxa"/>
              <w:left w:w="80" w:type="dxa"/>
              <w:bottom w:w="60" w:type="dxa"/>
              <w:right w:w="80" w:type="dxa"/>
            </w:tcMar>
            <w:vAlign w:val="center"/>
          </w:tcPr>
          <w:p w14:paraId="6DDA5377">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L4</w:t>
            </w:r>
          </w:p>
        </w:tc>
        <w:tc>
          <w:tcPr>
            <w:tcW w:w="1686" w:type="dxa"/>
            <w:shd w:val="clear" w:color="auto" w:fill="FFFFFF"/>
            <w:noWrap w:val="0"/>
            <w:tcMar>
              <w:top w:w="60" w:type="dxa"/>
              <w:left w:w="80" w:type="dxa"/>
              <w:bottom w:w="60" w:type="dxa"/>
              <w:right w:w="80" w:type="dxa"/>
            </w:tcMar>
            <w:vAlign w:val="center"/>
          </w:tcPr>
          <w:p w14:paraId="698296EC">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绝密 (TOP_SECRET)</w:t>
            </w:r>
          </w:p>
        </w:tc>
        <w:tc>
          <w:tcPr>
            <w:tcW w:w="2393" w:type="dxa"/>
            <w:shd w:val="clear" w:color="auto" w:fill="FFFFFF"/>
            <w:noWrap w:val="0"/>
            <w:tcMar>
              <w:top w:w="60" w:type="dxa"/>
              <w:left w:w="80" w:type="dxa"/>
              <w:bottom w:w="60" w:type="dxa"/>
              <w:right w:w="80" w:type="dxa"/>
            </w:tcMar>
            <w:vAlign w:val="center"/>
          </w:tcPr>
          <w:p w14:paraId="236EC590">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集团双碳战略投资路线图、上市公司核心能耗决算</w:t>
            </w:r>
          </w:p>
        </w:tc>
        <w:tc>
          <w:tcPr>
            <w:tcW w:w="2256" w:type="dxa"/>
            <w:shd w:val="clear" w:color="auto" w:fill="FFFFFF"/>
            <w:noWrap w:val="0"/>
            <w:tcMar>
              <w:top w:w="60" w:type="dxa"/>
              <w:left w:w="80" w:type="dxa"/>
              <w:bottom w:w="60" w:type="dxa"/>
              <w:right w:w="80" w:type="dxa"/>
            </w:tcMar>
            <w:vAlign w:val="center"/>
          </w:tcPr>
          <w:p w14:paraId="2CBF34A4">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高管双重鉴权展示，强制显式全屏防截屏水印</w:t>
            </w:r>
          </w:p>
        </w:tc>
        <w:tc>
          <w:tcPr>
            <w:tcW w:w="2347" w:type="dxa"/>
            <w:shd w:val="clear" w:color="auto" w:fill="FFFFFF"/>
            <w:noWrap w:val="0"/>
            <w:tcMar>
              <w:top w:w="60" w:type="dxa"/>
              <w:left w:w="80" w:type="dxa"/>
              <w:bottom w:w="60" w:type="dxa"/>
              <w:right w:w="80" w:type="dxa"/>
            </w:tcMar>
            <w:vAlign w:val="center"/>
          </w:tcPr>
          <w:p w14:paraId="2BC73CFD">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仅P1集团决策层授权访问，双人签批导出</w:t>
            </w:r>
          </w:p>
        </w:tc>
      </w:tr>
    </w:tbl>
    <w:p w14:paraId="1B596962">
      <w:pPr>
        <w:spacing w:after="60"/>
        <w:rPr>
          <w:rFonts w:hint="eastAsia" w:ascii="宋体" w:hAnsi="宋体" w:eastAsia="宋体" w:cs="宋体"/>
          <w:i w:val="0"/>
          <w:iCs w:val="0"/>
        </w:rPr>
      </w:pPr>
    </w:p>
    <w:p w14:paraId="0E3F7BDE">
      <w:pPr>
        <w:spacing w:after="80" w:line="288" w:lineRule="auto"/>
        <w:rPr>
          <w:rFonts w:hint="eastAsia" w:ascii="宋体" w:hAnsi="宋体" w:eastAsia="宋体" w:cs="宋体"/>
          <w:i w:val="0"/>
          <w:iCs w:val="0"/>
          <w:color w:val="1F2937"/>
          <w:sz w:val="19"/>
        </w:rPr>
      </w:pPr>
      <w:r>
        <w:rPr>
          <w:rFonts w:hint="eastAsia" w:ascii="宋体" w:hAnsi="宋体" w:eastAsia="宋体" w:cs="宋体"/>
          <w:i w:val="0"/>
          <w:iCs w:val="0"/>
          <w:color w:val="1F2937"/>
          <w:sz w:val="19"/>
        </w:rPr>
        <w:t>【数据法定保留与销毁期限】：</w:t>
      </w:r>
    </w:p>
    <w:p w14:paraId="46143197">
      <w:pPr>
        <w:spacing w:after="80" w:line="288" w:lineRule="auto"/>
        <w:ind w:leftChars="200"/>
        <w:rPr>
          <w:rFonts w:hint="eastAsia" w:ascii="宋体" w:hAnsi="宋体" w:eastAsia="宋体" w:cs="宋体"/>
          <w:i w:val="0"/>
          <w:iCs w:val="0"/>
        </w:rPr>
      </w:pPr>
      <w:r>
        <w:rPr>
          <w:rFonts w:hint="eastAsia" w:ascii="宋体" w:hAnsi="宋体" w:eastAsia="宋体" w:cs="宋体"/>
          <w:i w:val="0"/>
          <w:iCs w:val="0"/>
          <w:color w:val="1F2937"/>
          <w:sz w:val="19"/>
        </w:rPr>
        <w:t>1. 工业时序遥测数据：在线存储 ≥ 3 年，冷归档存储 ≥ 10 年；</w:t>
      </w:r>
      <w:r>
        <w:rPr>
          <w:rFonts w:hint="eastAsia" w:ascii="宋体" w:hAnsi="宋体" w:eastAsia="宋体" w:cs="宋体"/>
          <w:i w:val="0"/>
          <w:iCs w:val="0"/>
          <w:color w:val="1F2937"/>
          <w:sz w:val="19"/>
        </w:rPr>
        <w:br w:type="textWrapping"/>
      </w:r>
      <w:r>
        <w:rPr>
          <w:rFonts w:hint="eastAsia" w:ascii="宋体" w:hAnsi="宋体" w:eastAsia="宋体" w:cs="宋体"/>
          <w:i w:val="0"/>
          <w:iCs w:val="0"/>
          <w:color w:val="1F2937"/>
          <w:sz w:val="19"/>
        </w:rPr>
        <w:t>2. 财务电费与用能台账：法定保留 ≥ 10 年，到期按国家档案法规销毁；</w:t>
      </w:r>
      <w:r>
        <w:rPr>
          <w:rFonts w:hint="eastAsia" w:ascii="宋体" w:hAnsi="宋体" w:eastAsia="宋体" w:cs="宋体"/>
          <w:i w:val="0"/>
          <w:iCs w:val="0"/>
          <w:color w:val="1F2937"/>
          <w:sz w:val="19"/>
        </w:rPr>
        <w:br w:type="textWrapping"/>
      </w:r>
      <w:r>
        <w:rPr>
          <w:rFonts w:hint="eastAsia" w:ascii="宋体" w:hAnsi="宋体" w:eastAsia="宋体" w:cs="宋体"/>
          <w:i w:val="0"/>
          <w:iCs w:val="0"/>
          <w:color w:val="1F2937"/>
          <w:sz w:val="19"/>
        </w:rPr>
        <w:t>3. 欧盟 CBAM 申报底表：法定保留 ≥ 10 年（欧盟海关追溯要求）；</w:t>
      </w:r>
      <w:r>
        <w:rPr>
          <w:rFonts w:hint="eastAsia" w:ascii="宋体" w:hAnsi="宋体" w:eastAsia="宋体" w:cs="宋体"/>
          <w:i w:val="0"/>
          <w:iCs w:val="0"/>
          <w:color w:val="1F2937"/>
          <w:sz w:val="19"/>
        </w:rPr>
        <w:br w:type="textWrapping"/>
      </w:r>
      <w:r>
        <w:rPr>
          <w:rFonts w:hint="eastAsia" w:ascii="宋体" w:hAnsi="宋体" w:eastAsia="宋体" w:cs="宋体"/>
          <w:i w:val="0"/>
          <w:iCs w:val="0"/>
          <w:color w:val="1F2937"/>
          <w:sz w:val="19"/>
        </w:rPr>
        <w:t>4. LCA 碳足迹报告与认证声明：永久留底，严禁销毁。</w:t>
      </w:r>
    </w:p>
    <w:p w14:paraId="48233DF5">
      <w:pPr>
        <w:pStyle w:val="4"/>
        <w:keepNext/>
        <w:spacing w:before="260" w:after="100"/>
        <w:outlineLvl w:val="1"/>
        <w:rPr>
          <w:rFonts w:hint="eastAsia" w:ascii="宋体" w:hAnsi="宋体" w:eastAsia="宋体" w:cs="宋体"/>
          <w:i w:val="0"/>
          <w:iCs w:val="0"/>
        </w:rPr>
      </w:pPr>
      <w:bookmarkStart w:id="53" w:name="_Toc8200"/>
      <w:r>
        <w:rPr>
          <w:rFonts w:hint="eastAsia" w:ascii="宋体" w:hAnsi="宋体" w:eastAsia="宋体" w:cs="宋体"/>
          <w:b/>
          <w:i w:val="0"/>
          <w:iCs w:val="0"/>
          <w:color w:val="0284C7"/>
          <w:sz w:val="25"/>
          <w:lang w:val="en-US" w:eastAsia="zh-CN"/>
        </w:rPr>
        <w:t>二、</w:t>
      </w:r>
      <w:r>
        <w:rPr>
          <w:rFonts w:hint="eastAsia" w:ascii="宋体" w:hAnsi="宋体" w:eastAsia="宋体" w:cs="宋体"/>
          <w:b/>
          <w:i w:val="0"/>
          <w:iCs w:val="0"/>
          <w:color w:val="0284C7"/>
          <w:sz w:val="25"/>
        </w:rPr>
        <w:t>关键业务长流程状态机图谱</w:t>
      </w:r>
      <w:bookmarkEnd w:id="53"/>
    </w:p>
    <w:p w14:paraId="1B2BAEA3">
      <w:pPr>
        <w:spacing w:after="80" w:line="288" w:lineRule="auto"/>
        <w:ind w:left="0" w:leftChars="0" w:firstLine="438" w:firstLineChars="231"/>
        <w:rPr>
          <w:rFonts w:hint="eastAsia" w:ascii="宋体" w:hAnsi="宋体" w:eastAsia="宋体" w:cs="宋体"/>
          <w:i w:val="0"/>
          <w:iCs w:val="0"/>
        </w:rPr>
      </w:pPr>
      <w:r>
        <w:rPr>
          <w:rFonts w:hint="eastAsia" w:ascii="宋体" w:hAnsi="宋体" w:eastAsia="宋体" w:cs="宋体"/>
          <w:i w:val="0"/>
          <w:iCs w:val="0"/>
          <w:color w:val="1F2937"/>
          <w:sz w:val="19"/>
        </w:rPr>
        <w:t>为全系统长流程、跨角色、涉及审批与回退的业务节点定义标准化状态流转机制：</w:t>
      </w:r>
    </w:p>
    <w:tbl>
      <w:tblPr>
        <w:tblStyle w:val="36"/>
        <w:tblW w:w="1028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9"/>
        <w:gridCol w:w="2590"/>
        <w:gridCol w:w="3216"/>
        <w:gridCol w:w="2938"/>
      </w:tblGrid>
      <w:tr w14:paraId="65468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shd w:val="clear" w:color="auto" w:fill="4F81BD" w:themeFill="accent1"/>
            <w:noWrap w:val="0"/>
            <w:tcMar>
              <w:top w:w="70" w:type="dxa"/>
              <w:left w:w="90" w:type="dxa"/>
              <w:bottom w:w="70" w:type="dxa"/>
              <w:right w:w="90" w:type="dxa"/>
            </w:tcMar>
            <w:vAlign w:val="center"/>
          </w:tcPr>
          <w:p w14:paraId="6E2BF226">
            <w:pPr>
              <w:keepNext/>
              <w:snapToGrid w:val="0"/>
              <w:spacing w:line="240" w:lineRule="auto"/>
              <w:ind w:left="0" w:leftChars="0" w:right="0" w:rightChars="0" w:firstLine="0" w:firstLineChars="0"/>
              <w:jc w:val="center"/>
              <w:rPr>
                <w:rFonts w:hint="eastAsia" w:ascii="宋体" w:hAnsi="宋体" w:eastAsia="宋体" w:cs="宋体"/>
                <w:b/>
                <w:i w:val="0"/>
                <w:iCs w:val="0"/>
                <w:sz w:val="18"/>
                <w:szCs w:val="18"/>
              </w:rPr>
            </w:pPr>
            <w:r>
              <w:rPr>
                <w:rFonts w:hint="eastAsia" w:ascii="宋体" w:hAnsi="宋体" w:eastAsia="宋体" w:cs="宋体"/>
                <w:b/>
                <w:i w:val="0"/>
                <w:iCs w:val="0"/>
                <w:color w:val="FFFFFF"/>
                <w:sz w:val="18"/>
                <w:szCs w:val="18"/>
              </w:rPr>
              <w:t>业务流程名称</w:t>
            </w:r>
          </w:p>
        </w:tc>
        <w:tc>
          <w:tcPr>
            <w:tcW w:w="0" w:type="auto"/>
            <w:shd w:val="clear" w:color="auto" w:fill="4F81BD" w:themeFill="accent1"/>
            <w:noWrap w:val="0"/>
            <w:tcMar>
              <w:top w:w="70" w:type="dxa"/>
              <w:left w:w="90" w:type="dxa"/>
              <w:bottom w:w="70" w:type="dxa"/>
              <w:right w:w="90" w:type="dxa"/>
            </w:tcMar>
            <w:vAlign w:val="center"/>
          </w:tcPr>
          <w:p w14:paraId="5E5A368A">
            <w:pPr>
              <w:keepNext/>
              <w:snapToGrid w:val="0"/>
              <w:spacing w:line="240" w:lineRule="auto"/>
              <w:ind w:left="0" w:leftChars="0" w:right="0" w:rightChars="0" w:firstLine="0" w:firstLineChars="0"/>
              <w:jc w:val="center"/>
              <w:rPr>
                <w:rFonts w:hint="eastAsia" w:ascii="宋体" w:hAnsi="宋体" w:eastAsia="宋体" w:cs="宋体"/>
                <w:b/>
                <w:i w:val="0"/>
                <w:iCs w:val="0"/>
                <w:sz w:val="18"/>
                <w:szCs w:val="18"/>
              </w:rPr>
            </w:pPr>
            <w:r>
              <w:rPr>
                <w:rFonts w:hint="eastAsia" w:ascii="宋体" w:hAnsi="宋体" w:eastAsia="宋体" w:cs="宋体"/>
                <w:b/>
                <w:i w:val="0"/>
                <w:iCs w:val="0"/>
                <w:color w:val="FFFFFF"/>
                <w:sz w:val="18"/>
                <w:szCs w:val="18"/>
              </w:rPr>
              <w:t>全生命周期状态流转链</w:t>
            </w:r>
          </w:p>
        </w:tc>
        <w:tc>
          <w:tcPr>
            <w:tcW w:w="3216" w:type="dxa"/>
            <w:shd w:val="clear" w:color="auto" w:fill="4F81BD" w:themeFill="accent1"/>
            <w:noWrap w:val="0"/>
            <w:tcMar>
              <w:top w:w="70" w:type="dxa"/>
              <w:left w:w="90" w:type="dxa"/>
              <w:bottom w:w="70" w:type="dxa"/>
              <w:right w:w="90" w:type="dxa"/>
            </w:tcMar>
            <w:vAlign w:val="center"/>
          </w:tcPr>
          <w:p w14:paraId="6733ABCB">
            <w:pPr>
              <w:keepNext/>
              <w:snapToGrid w:val="0"/>
              <w:spacing w:line="240" w:lineRule="auto"/>
              <w:ind w:left="0" w:leftChars="0" w:right="0" w:rightChars="0" w:firstLine="0" w:firstLineChars="0"/>
              <w:jc w:val="center"/>
              <w:rPr>
                <w:rFonts w:hint="eastAsia" w:ascii="宋体" w:hAnsi="宋体" w:eastAsia="宋体" w:cs="宋体"/>
                <w:b/>
                <w:i w:val="0"/>
                <w:iCs w:val="0"/>
                <w:sz w:val="18"/>
                <w:szCs w:val="18"/>
              </w:rPr>
            </w:pPr>
            <w:r>
              <w:rPr>
                <w:rFonts w:hint="eastAsia" w:ascii="宋体" w:hAnsi="宋体" w:eastAsia="宋体" w:cs="宋体"/>
                <w:b/>
                <w:i w:val="0"/>
                <w:iCs w:val="0"/>
                <w:color w:val="FFFFFF"/>
                <w:sz w:val="18"/>
                <w:szCs w:val="18"/>
              </w:rPr>
              <w:t>可触发动作与角色边界</w:t>
            </w:r>
          </w:p>
        </w:tc>
        <w:tc>
          <w:tcPr>
            <w:tcW w:w="2938" w:type="dxa"/>
            <w:shd w:val="clear" w:color="auto" w:fill="4F81BD" w:themeFill="accent1"/>
            <w:noWrap w:val="0"/>
            <w:tcMar>
              <w:top w:w="70" w:type="dxa"/>
              <w:left w:w="90" w:type="dxa"/>
              <w:bottom w:w="70" w:type="dxa"/>
              <w:right w:w="90" w:type="dxa"/>
            </w:tcMar>
            <w:vAlign w:val="center"/>
          </w:tcPr>
          <w:p w14:paraId="6502ED30">
            <w:pPr>
              <w:keepNext/>
              <w:snapToGrid w:val="0"/>
              <w:spacing w:line="240" w:lineRule="auto"/>
              <w:ind w:left="0" w:leftChars="0" w:right="0" w:rightChars="0" w:firstLine="0" w:firstLineChars="0"/>
              <w:jc w:val="center"/>
              <w:rPr>
                <w:rFonts w:hint="eastAsia" w:ascii="宋体" w:hAnsi="宋体" w:eastAsia="宋体" w:cs="宋体"/>
                <w:b/>
                <w:i w:val="0"/>
                <w:iCs w:val="0"/>
                <w:sz w:val="18"/>
                <w:szCs w:val="18"/>
              </w:rPr>
            </w:pPr>
            <w:r>
              <w:rPr>
                <w:rFonts w:hint="eastAsia" w:ascii="宋体" w:hAnsi="宋体" w:eastAsia="宋体" w:cs="宋体"/>
                <w:b/>
                <w:i w:val="0"/>
                <w:iCs w:val="0"/>
                <w:color w:val="FFFFFF"/>
                <w:sz w:val="18"/>
                <w:szCs w:val="18"/>
              </w:rPr>
              <w:t>异常回退策略</w:t>
            </w:r>
          </w:p>
        </w:tc>
      </w:tr>
      <w:tr w14:paraId="78CEC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shd w:val="clear" w:color="auto" w:fill="FFFFFF"/>
            <w:noWrap w:val="0"/>
            <w:tcMar>
              <w:top w:w="60" w:type="dxa"/>
              <w:left w:w="80" w:type="dxa"/>
              <w:bottom w:w="60" w:type="dxa"/>
              <w:right w:w="80" w:type="dxa"/>
            </w:tcMar>
            <w:vAlign w:val="center"/>
          </w:tcPr>
          <w:p w14:paraId="0B7F3BC7">
            <w:pPr>
              <w:keepNext/>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LCA 碳足迹核算</w:t>
            </w:r>
          </w:p>
        </w:tc>
        <w:tc>
          <w:tcPr>
            <w:tcW w:w="0" w:type="auto"/>
            <w:shd w:val="clear" w:color="auto" w:fill="FFFFFF"/>
            <w:noWrap w:val="0"/>
            <w:tcMar>
              <w:top w:w="60" w:type="dxa"/>
              <w:left w:w="80" w:type="dxa"/>
              <w:bottom w:w="60" w:type="dxa"/>
              <w:right w:w="80" w:type="dxa"/>
            </w:tcMar>
            <w:vAlign w:val="center"/>
          </w:tcPr>
          <w:p w14:paraId="62BC113D">
            <w:pPr>
              <w:keepNext/>
              <w:snapToGrid w:val="0"/>
              <w:spacing w:line="240" w:lineRule="auto"/>
              <w:ind w:left="0" w:leftChars="0" w:right="0" w:rightChars="0" w:firstLine="0" w:firstLineChars="0"/>
              <w:jc w:val="left"/>
              <w:rPr>
                <w:rFonts w:hint="eastAsia" w:ascii="宋体" w:hAnsi="宋体" w:eastAsia="宋体" w:cs="宋体"/>
                <w:b w:val="0"/>
                <w:i w:val="0"/>
                <w:iCs w:val="0"/>
                <w:sz w:val="18"/>
                <w:szCs w:val="18"/>
                <w:lang w:eastAsia="zh-CN"/>
              </w:rPr>
            </w:pPr>
            <w:r>
              <w:rPr>
                <w:rFonts w:hint="eastAsia" w:ascii="宋体" w:hAnsi="宋体" w:eastAsia="宋体" w:cs="宋体"/>
                <w:b w:val="0"/>
                <w:i w:val="0"/>
                <w:iCs w:val="0"/>
                <w:color w:val="1F2937"/>
                <w:sz w:val="18"/>
                <w:szCs w:val="18"/>
              </w:rPr>
              <w:t>草稿 ➔ 送审</w:t>
            </w:r>
            <w:r>
              <w:rPr>
                <w:rFonts w:hint="eastAsia" w:ascii="宋体" w:hAnsi="宋体" w:eastAsia="宋体" w:cs="宋体"/>
                <w:b w:val="0"/>
                <w:i w:val="0"/>
                <w:iCs w:val="0"/>
                <w:color w:val="1F2937"/>
                <w:sz w:val="18"/>
                <w:szCs w:val="18"/>
                <w:lang w:val="en-US" w:eastAsia="zh-CN"/>
              </w:rPr>
              <w:t xml:space="preserve"> </w:t>
            </w:r>
            <w:r>
              <w:rPr>
                <w:rFonts w:hint="eastAsia" w:ascii="宋体" w:hAnsi="宋体" w:eastAsia="宋体" w:cs="宋体"/>
                <w:b w:val="0"/>
                <w:i w:val="0"/>
                <w:iCs w:val="0"/>
                <w:color w:val="1F2937"/>
                <w:sz w:val="18"/>
                <w:szCs w:val="18"/>
              </w:rPr>
              <w:t>➔ 认证中</w:t>
            </w:r>
            <w:r>
              <w:rPr>
                <w:rFonts w:hint="eastAsia" w:ascii="宋体" w:hAnsi="宋体" w:eastAsia="宋体" w:cs="宋体"/>
                <w:b w:val="0"/>
                <w:i w:val="0"/>
                <w:iCs w:val="0"/>
                <w:color w:val="1F2937"/>
                <w:sz w:val="18"/>
                <w:szCs w:val="18"/>
                <w:lang w:val="en-US" w:eastAsia="zh-CN"/>
              </w:rPr>
              <w:t xml:space="preserve"> </w:t>
            </w:r>
            <w:r>
              <w:rPr>
                <w:rFonts w:hint="eastAsia" w:ascii="宋体" w:hAnsi="宋体" w:eastAsia="宋体" w:cs="宋体"/>
                <w:b w:val="0"/>
                <w:i w:val="0"/>
                <w:iCs w:val="0"/>
                <w:color w:val="1F2937"/>
                <w:sz w:val="18"/>
                <w:szCs w:val="18"/>
              </w:rPr>
              <w:t xml:space="preserve">➔ 已认证 </w:t>
            </w:r>
            <w:r>
              <w:rPr>
                <w:rFonts w:hint="eastAsia" w:ascii="宋体" w:hAnsi="宋体" w:eastAsia="宋体" w:cs="宋体"/>
                <w:b w:val="0"/>
                <w:i w:val="0"/>
                <w:iCs w:val="0"/>
                <w:color w:val="1F2937"/>
                <w:sz w:val="18"/>
                <w:szCs w:val="18"/>
                <w:lang w:val="en-US" w:eastAsia="zh-CN"/>
              </w:rPr>
              <w:t xml:space="preserve"> </w:t>
            </w:r>
            <w:r>
              <w:rPr>
                <w:rFonts w:hint="eastAsia" w:ascii="宋体" w:hAnsi="宋体" w:eastAsia="宋体" w:cs="宋体"/>
                <w:b w:val="0"/>
                <w:i w:val="0"/>
                <w:iCs w:val="0"/>
                <w:color w:val="1F2937"/>
                <w:sz w:val="18"/>
                <w:szCs w:val="18"/>
              </w:rPr>
              <w:t xml:space="preserve">➔ 已发布 </w:t>
            </w:r>
            <w:r>
              <w:rPr>
                <w:rFonts w:hint="eastAsia" w:ascii="宋体" w:hAnsi="宋体" w:eastAsia="宋体" w:cs="宋体"/>
                <w:b w:val="0"/>
                <w:i w:val="0"/>
                <w:iCs w:val="0"/>
                <w:color w:val="1F2937"/>
                <w:sz w:val="18"/>
                <w:szCs w:val="18"/>
                <w:lang w:val="en-US" w:eastAsia="zh-CN"/>
              </w:rPr>
              <w:t xml:space="preserve"> </w:t>
            </w:r>
            <w:r>
              <w:rPr>
                <w:rFonts w:hint="eastAsia" w:ascii="宋体" w:hAnsi="宋体" w:eastAsia="宋体" w:cs="宋体"/>
                <w:b w:val="0"/>
                <w:i w:val="0"/>
                <w:iCs w:val="0"/>
                <w:color w:val="1F2937"/>
                <w:sz w:val="18"/>
                <w:szCs w:val="18"/>
              </w:rPr>
              <w:t xml:space="preserve"> ➔ 已归档</w:t>
            </w:r>
          </w:p>
        </w:tc>
        <w:tc>
          <w:tcPr>
            <w:tcW w:w="3216" w:type="dxa"/>
            <w:shd w:val="clear" w:color="auto" w:fill="FFFFFF"/>
            <w:noWrap w:val="0"/>
            <w:tcMar>
              <w:top w:w="60" w:type="dxa"/>
              <w:left w:w="80" w:type="dxa"/>
              <w:bottom w:w="60" w:type="dxa"/>
              <w:right w:w="80" w:type="dxa"/>
            </w:tcMar>
            <w:vAlign w:val="center"/>
          </w:tcPr>
          <w:p w14:paraId="7FEF7303">
            <w:pPr>
              <w:keepNext/>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草稿仅 P4 自身编辑；送审后锁定；认证中第三方介入；发布需 P4+PM 联合签字</w:t>
            </w:r>
          </w:p>
        </w:tc>
        <w:tc>
          <w:tcPr>
            <w:tcW w:w="2938" w:type="dxa"/>
            <w:shd w:val="clear" w:color="auto" w:fill="FFFFFF"/>
            <w:noWrap w:val="0"/>
            <w:tcMar>
              <w:top w:w="60" w:type="dxa"/>
              <w:left w:w="80" w:type="dxa"/>
              <w:bottom w:w="60" w:type="dxa"/>
              <w:right w:w="80" w:type="dxa"/>
            </w:tcMar>
            <w:vAlign w:val="center"/>
          </w:tcPr>
          <w:p w14:paraId="59B984F9">
            <w:pPr>
              <w:keepNext/>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机构退回时状态回退至“草稿”，释放编辑锁并记录退回意见</w:t>
            </w:r>
          </w:p>
        </w:tc>
      </w:tr>
      <w:tr w14:paraId="70950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shd w:val="clear" w:color="auto" w:fill="EDF2F8" w:themeFill="accent1" w:themeFillTint="19"/>
            <w:noWrap w:val="0"/>
            <w:tcMar>
              <w:top w:w="60" w:type="dxa"/>
              <w:left w:w="80" w:type="dxa"/>
              <w:bottom w:w="60" w:type="dxa"/>
              <w:right w:w="80" w:type="dxa"/>
            </w:tcMar>
            <w:vAlign w:val="center"/>
          </w:tcPr>
          <w:p w14:paraId="652642A0">
            <w:pPr>
              <w:keepNext/>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CBAM 关税申报</w:t>
            </w:r>
          </w:p>
        </w:tc>
        <w:tc>
          <w:tcPr>
            <w:tcW w:w="0" w:type="auto"/>
            <w:shd w:val="clear" w:color="auto" w:fill="EDF2F8" w:themeFill="accent1" w:themeFillTint="19"/>
            <w:noWrap w:val="0"/>
            <w:tcMar>
              <w:top w:w="60" w:type="dxa"/>
              <w:left w:w="80" w:type="dxa"/>
              <w:bottom w:w="60" w:type="dxa"/>
              <w:right w:w="80" w:type="dxa"/>
            </w:tcMar>
            <w:vAlign w:val="center"/>
          </w:tcPr>
          <w:p w14:paraId="6F58DB42">
            <w:pPr>
              <w:keepNext/>
              <w:snapToGrid w:val="0"/>
              <w:spacing w:line="240" w:lineRule="auto"/>
              <w:ind w:left="0" w:leftChars="0" w:right="0" w:rightChars="0" w:firstLine="0" w:firstLineChars="0"/>
              <w:jc w:val="left"/>
              <w:rPr>
                <w:rFonts w:hint="eastAsia" w:ascii="宋体" w:hAnsi="宋体" w:eastAsia="宋体" w:cs="宋体"/>
                <w:b w:val="0"/>
                <w:i w:val="0"/>
                <w:iCs w:val="0"/>
                <w:sz w:val="18"/>
                <w:szCs w:val="18"/>
                <w:lang w:eastAsia="zh-CN"/>
              </w:rPr>
            </w:pPr>
            <w:r>
              <w:rPr>
                <w:rFonts w:hint="eastAsia" w:ascii="宋体" w:hAnsi="宋体" w:eastAsia="宋体" w:cs="宋体"/>
                <w:b w:val="0"/>
                <w:i w:val="0"/>
                <w:iCs w:val="0"/>
                <w:color w:val="1F2937"/>
                <w:sz w:val="18"/>
                <w:szCs w:val="18"/>
              </w:rPr>
              <w:t>模拟测算</w:t>
            </w:r>
            <w:r>
              <w:rPr>
                <w:rFonts w:hint="eastAsia" w:ascii="宋体" w:hAnsi="宋体" w:eastAsia="宋体" w:cs="宋体"/>
                <w:b w:val="0"/>
                <w:i w:val="0"/>
                <w:iCs w:val="0"/>
                <w:color w:val="1F2937"/>
                <w:sz w:val="18"/>
                <w:szCs w:val="18"/>
                <w:lang w:val="en-US" w:eastAsia="zh-CN"/>
              </w:rPr>
              <w:t xml:space="preserve"> </w:t>
            </w:r>
            <w:r>
              <w:rPr>
                <w:rFonts w:hint="eastAsia" w:ascii="宋体" w:hAnsi="宋体" w:eastAsia="宋体" w:cs="宋体"/>
                <w:b w:val="0"/>
                <w:i w:val="0"/>
                <w:iCs w:val="0"/>
                <w:color w:val="1F2937"/>
                <w:sz w:val="18"/>
                <w:szCs w:val="18"/>
              </w:rPr>
              <w:t>➔ 待审</w:t>
            </w:r>
            <w:r>
              <w:rPr>
                <w:rFonts w:hint="eastAsia" w:ascii="宋体" w:hAnsi="宋体" w:eastAsia="宋体" w:cs="宋体"/>
                <w:b w:val="0"/>
                <w:i w:val="0"/>
                <w:iCs w:val="0"/>
                <w:color w:val="1F2937"/>
                <w:sz w:val="18"/>
                <w:szCs w:val="18"/>
                <w:lang w:val="en-US" w:eastAsia="zh-CN"/>
              </w:rPr>
              <w:t xml:space="preserve"> </w:t>
            </w:r>
            <w:r>
              <w:rPr>
                <w:rFonts w:hint="eastAsia" w:ascii="宋体" w:hAnsi="宋体" w:eastAsia="宋体" w:cs="宋体"/>
                <w:b w:val="0"/>
                <w:i w:val="0"/>
                <w:iCs w:val="0"/>
                <w:color w:val="1F2937"/>
                <w:sz w:val="18"/>
                <w:szCs w:val="18"/>
              </w:rPr>
              <w:t xml:space="preserve"> ➔ 已提交  ➔ 海关反馈 </w:t>
            </w:r>
            <w:r>
              <w:rPr>
                <w:rFonts w:hint="eastAsia" w:ascii="宋体" w:hAnsi="宋体" w:eastAsia="宋体" w:cs="宋体"/>
                <w:b w:val="0"/>
                <w:i w:val="0"/>
                <w:iCs w:val="0"/>
                <w:color w:val="1F2937"/>
                <w:sz w:val="18"/>
                <w:szCs w:val="18"/>
                <w:lang w:val="en-US" w:eastAsia="zh-CN"/>
              </w:rPr>
              <w:t xml:space="preserve"> </w:t>
            </w:r>
            <w:r>
              <w:rPr>
                <w:rFonts w:hint="eastAsia" w:ascii="宋体" w:hAnsi="宋体" w:eastAsia="宋体" w:cs="宋体"/>
                <w:b w:val="0"/>
                <w:i w:val="0"/>
                <w:iCs w:val="0"/>
                <w:color w:val="1F2937"/>
                <w:sz w:val="18"/>
                <w:szCs w:val="18"/>
              </w:rPr>
              <w:t>➔ 已归档</w:t>
            </w:r>
            <w:r>
              <w:rPr>
                <w:rFonts w:hint="eastAsia" w:ascii="宋体" w:hAnsi="宋体" w:eastAsia="宋体" w:cs="宋体"/>
                <w:b w:val="0"/>
                <w:i w:val="0"/>
                <w:iCs w:val="0"/>
                <w:color w:val="1F2937"/>
                <w:sz w:val="18"/>
                <w:szCs w:val="18"/>
                <w:lang w:val="en-US" w:eastAsia="zh-CN"/>
              </w:rPr>
              <w:t xml:space="preserve"> </w:t>
            </w:r>
          </w:p>
        </w:tc>
        <w:tc>
          <w:tcPr>
            <w:tcW w:w="3216" w:type="dxa"/>
            <w:shd w:val="clear" w:color="auto" w:fill="EDF2F8" w:themeFill="accent1" w:themeFillTint="19"/>
            <w:noWrap w:val="0"/>
            <w:tcMar>
              <w:top w:w="60" w:type="dxa"/>
              <w:left w:w="80" w:type="dxa"/>
              <w:bottom w:w="60" w:type="dxa"/>
              <w:right w:w="80" w:type="dxa"/>
            </w:tcMar>
            <w:vAlign w:val="center"/>
          </w:tcPr>
          <w:p w14:paraId="323A08DD">
            <w:pPr>
              <w:keepNext/>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模拟仅 P5 可触发；提交必须经 P5 报关专家与 P1 集团决策层双重电子签章</w:t>
            </w:r>
          </w:p>
        </w:tc>
        <w:tc>
          <w:tcPr>
            <w:tcW w:w="2938" w:type="dxa"/>
            <w:shd w:val="clear" w:color="auto" w:fill="EDF2F8" w:themeFill="accent1" w:themeFillTint="19"/>
            <w:noWrap w:val="0"/>
            <w:tcMar>
              <w:top w:w="60" w:type="dxa"/>
              <w:left w:w="80" w:type="dxa"/>
              <w:bottom w:w="60" w:type="dxa"/>
              <w:right w:w="80" w:type="dxa"/>
            </w:tcMar>
            <w:vAlign w:val="center"/>
          </w:tcPr>
          <w:p w14:paraId="1DC23951">
            <w:pPr>
              <w:keepNext/>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海关质询时转入“海关反馈”，补正后重新提交并生成新修订流水号</w:t>
            </w:r>
          </w:p>
        </w:tc>
      </w:tr>
      <w:tr w14:paraId="0B34A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shd w:val="clear" w:color="auto" w:fill="FFFFFF"/>
            <w:noWrap w:val="0"/>
            <w:tcMar>
              <w:top w:w="60" w:type="dxa"/>
              <w:left w:w="80" w:type="dxa"/>
              <w:bottom w:w="60" w:type="dxa"/>
              <w:right w:w="80" w:type="dxa"/>
            </w:tcMar>
            <w:vAlign w:val="center"/>
          </w:tcPr>
          <w:p w14:paraId="03A2947E">
            <w:pPr>
              <w:keepNext/>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节能效益评估</w:t>
            </w:r>
          </w:p>
        </w:tc>
        <w:tc>
          <w:tcPr>
            <w:tcW w:w="0" w:type="auto"/>
            <w:shd w:val="clear" w:color="auto" w:fill="FFFFFF"/>
            <w:noWrap w:val="0"/>
            <w:tcMar>
              <w:top w:w="60" w:type="dxa"/>
              <w:left w:w="80" w:type="dxa"/>
              <w:bottom w:w="60" w:type="dxa"/>
              <w:right w:w="80" w:type="dxa"/>
            </w:tcMar>
            <w:vAlign w:val="center"/>
          </w:tcPr>
          <w:p w14:paraId="76D53AEC">
            <w:pPr>
              <w:keepNext/>
              <w:snapToGrid w:val="0"/>
              <w:spacing w:line="240" w:lineRule="auto"/>
              <w:ind w:left="0" w:leftChars="0" w:right="0" w:rightChars="0" w:firstLine="0" w:firstLineChars="0"/>
              <w:jc w:val="left"/>
              <w:rPr>
                <w:rFonts w:hint="eastAsia" w:ascii="宋体" w:hAnsi="宋体" w:eastAsia="宋体" w:cs="宋体"/>
                <w:b w:val="0"/>
                <w:i w:val="0"/>
                <w:iCs w:val="0"/>
                <w:sz w:val="18"/>
                <w:szCs w:val="18"/>
                <w:lang w:eastAsia="zh-CN"/>
              </w:rPr>
            </w:pPr>
            <w:r>
              <w:rPr>
                <w:rFonts w:hint="eastAsia" w:ascii="宋体" w:hAnsi="宋体" w:eastAsia="宋体" w:cs="宋体"/>
                <w:b w:val="0"/>
                <w:i w:val="0"/>
                <w:iCs w:val="0"/>
                <w:color w:val="1F2937"/>
                <w:sz w:val="18"/>
                <w:szCs w:val="18"/>
              </w:rPr>
              <w:t>项目立项</w:t>
            </w:r>
            <w:r>
              <w:rPr>
                <w:rFonts w:hint="eastAsia" w:ascii="宋体" w:hAnsi="宋体" w:eastAsia="宋体" w:cs="宋体"/>
                <w:b w:val="0"/>
                <w:i w:val="0"/>
                <w:iCs w:val="0"/>
                <w:color w:val="1F2937"/>
                <w:sz w:val="18"/>
                <w:szCs w:val="18"/>
                <w:lang w:val="en-US" w:eastAsia="zh-CN"/>
              </w:rPr>
              <w:t xml:space="preserve"> </w:t>
            </w:r>
            <w:r>
              <w:rPr>
                <w:rFonts w:hint="eastAsia" w:ascii="宋体" w:hAnsi="宋体" w:eastAsia="宋体" w:cs="宋体"/>
                <w:b w:val="0"/>
                <w:i w:val="0"/>
                <w:iCs w:val="0"/>
                <w:color w:val="1F2937"/>
                <w:sz w:val="18"/>
                <w:szCs w:val="18"/>
              </w:rPr>
              <w:t>➔ 建设施工</w:t>
            </w:r>
            <w:r>
              <w:rPr>
                <w:rFonts w:hint="eastAsia" w:ascii="宋体" w:hAnsi="宋体" w:eastAsia="宋体" w:cs="宋体"/>
                <w:b w:val="0"/>
                <w:i w:val="0"/>
                <w:iCs w:val="0"/>
                <w:color w:val="1F2937"/>
                <w:sz w:val="18"/>
                <w:szCs w:val="18"/>
                <w:lang w:val="en-US" w:eastAsia="zh-CN"/>
              </w:rPr>
              <w:t xml:space="preserve"> </w:t>
            </w:r>
            <w:r>
              <w:rPr>
                <w:rFonts w:hint="eastAsia" w:ascii="宋体" w:hAnsi="宋体" w:eastAsia="宋体" w:cs="宋体"/>
                <w:b w:val="0"/>
                <w:i w:val="0"/>
                <w:iCs w:val="0"/>
                <w:color w:val="1F2937"/>
                <w:sz w:val="18"/>
                <w:szCs w:val="18"/>
              </w:rPr>
              <w:t xml:space="preserve">➔ 并网试运行 </w:t>
            </w:r>
            <w:r>
              <w:rPr>
                <w:rFonts w:hint="eastAsia" w:ascii="宋体" w:hAnsi="宋体" w:eastAsia="宋体" w:cs="宋体"/>
                <w:b w:val="0"/>
                <w:i w:val="0"/>
                <w:iCs w:val="0"/>
                <w:color w:val="1F2937"/>
                <w:sz w:val="18"/>
                <w:szCs w:val="18"/>
                <w:lang w:val="en-US" w:eastAsia="zh-CN"/>
              </w:rPr>
              <w:t xml:space="preserve"> </w:t>
            </w:r>
            <w:r>
              <w:rPr>
                <w:rFonts w:hint="eastAsia" w:ascii="宋体" w:hAnsi="宋体" w:eastAsia="宋体" w:cs="宋体"/>
                <w:b w:val="0"/>
                <w:i w:val="0"/>
                <w:iCs w:val="0"/>
                <w:color w:val="1F2937"/>
                <w:sz w:val="18"/>
                <w:szCs w:val="18"/>
              </w:rPr>
              <w:t xml:space="preserve">➔ 稳定运行 </w:t>
            </w:r>
            <w:r>
              <w:rPr>
                <w:rFonts w:hint="eastAsia" w:ascii="宋体" w:hAnsi="宋体" w:eastAsia="宋体" w:cs="宋体"/>
                <w:b w:val="0"/>
                <w:i w:val="0"/>
                <w:iCs w:val="0"/>
                <w:color w:val="1F2937"/>
                <w:sz w:val="18"/>
                <w:szCs w:val="18"/>
                <w:lang w:val="en-US" w:eastAsia="zh-CN"/>
              </w:rPr>
              <w:t xml:space="preserve"> </w:t>
            </w:r>
            <w:r>
              <w:rPr>
                <w:rFonts w:hint="eastAsia" w:ascii="宋体" w:hAnsi="宋体" w:eastAsia="宋体" w:cs="宋体"/>
                <w:b w:val="0"/>
                <w:i w:val="0"/>
                <w:iCs w:val="0"/>
                <w:color w:val="1F2937"/>
                <w:sz w:val="18"/>
                <w:szCs w:val="18"/>
              </w:rPr>
              <w:t>➔ 已完结</w:t>
            </w:r>
            <w:r>
              <w:rPr>
                <w:rFonts w:hint="eastAsia" w:ascii="宋体" w:hAnsi="宋体" w:eastAsia="宋体" w:cs="宋体"/>
                <w:b w:val="0"/>
                <w:i w:val="0"/>
                <w:iCs w:val="0"/>
                <w:color w:val="1F2937"/>
                <w:sz w:val="18"/>
                <w:szCs w:val="18"/>
                <w:lang w:val="en-US" w:eastAsia="zh-CN"/>
              </w:rPr>
              <w:t xml:space="preserve"> </w:t>
            </w:r>
          </w:p>
        </w:tc>
        <w:tc>
          <w:tcPr>
            <w:tcW w:w="3216" w:type="dxa"/>
            <w:shd w:val="clear" w:color="auto" w:fill="FFFFFF"/>
            <w:noWrap w:val="0"/>
            <w:tcMar>
              <w:top w:w="60" w:type="dxa"/>
              <w:left w:w="80" w:type="dxa"/>
              <w:bottom w:w="60" w:type="dxa"/>
              <w:right w:w="80" w:type="dxa"/>
            </w:tcMar>
            <w:vAlign w:val="center"/>
          </w:tcPr>
          <w:p w14:paraId="421A89FA">
            <w:pPr>
              <w:keepNext/>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并网试运行需满足 90 天 M&amp;V 连续采数，验收通过方可流转至“稳定运行”</w:t>
            </w:r>
          </w:p>
        </w:tc>
        <w:tc>
          <w:tcPr>
            <w:tcW w:w="2938" w:type="dxa"/>
            <w:shd w:val="clear" w:color="auto" w:fill="FFFFFF"/>
            <w:noWrap w:val="0"/>
            <w:tcMar>
              <w:top w:w="60" w:type="dxa"/>
              <w:left w:w="80" w:type="dxa"/>
              <w:bottom w:w="60" w:type="dxa"/>
              <w:right w:w="80" w:type="dxa"/>
            </w:tcMar>
            <w:vAlign w:val="center"/>
          </w:tcPr>
          <w:p w14:paraId="3844567B">
            <w:pPr>
              <w:keepNext/>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年度复评未达标时转入“整改”，整改完毕复核转回</w:t>
            </w:r>
          </w:p>
        </w:tc>
      </w:tr>
      <w:tr w14:paraId="3B331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39" w:type="dxa"/>
            <w:shd w:val="clear" w:color="auto" w:fill="EDF2F8" w:themeFill="accent1" w:themeFillTint="19"/>
            <w:noWrap w:val="0"/>
            <w:tcMar>
              <w:top w:w="60" w:type="dxa"/>
              <w:left w:w="80" w:type="dxa"/>
              <w:bottom w:w="60" w:type="dxa"/>
              <w:right w:w="80" w:type="dxa"/>
            </w:tcMar>
            <w:vAlign w:val="center"/>
          </w:tcPr>
          <w:p w14:paraId="48EB3BFD">
            <w:pPr>
              <w:keepNext/>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基层数据填报</w:t>
            </w:r>
          </w:p>
        </w:tc>
        <w:tc>
          <w:tcPr>
            <w:tcW w:w="2590" w:type="dxa"/>
            <w:shd w:val="clear" w:color="auto" w:fill="EDF2F8" w:themeFill="accent1" w:themeFillTint="19"/>
            <w:noWrap w:val="0"/>
            <w:tcMar>
              <w:top w:w="60" w:type="dxa"/>
              <w:left w:w="80" w:type="dxa"/>
              <w:bottom w:w="60" w:type="dxa"/>
              <w:right w:w="80" w:type="dxa"/>
            </w:tcMar>
            <w:vAlign w:val="center"/>
          </w:tcPr>
          <w:p w14:paraId="48BECA0B">
            <w:pPr>
              <w:keepNext/>
              <w:snapToGrid w:val="0"/>
              <w:spacing w:line="240" w:lineRule="auto"/>
              <w:ind w:left="0" w:leftChars="0" w:right="0" w:rightChars="0" w:firstLine="0" w:firstLineChars="0"/>
              <w:jc w:val="left"/>
              <w:rPr>
                <w:rFonts w:hint="eastAsia" w:ascii="宋体" w:hAnsi="宋体" w:eastAsia="宋体" w:cs="宋体"/>
                <w:b w:val="0"/>
                <w:i w:val="0"/>
                <w:iCs w:val="0"/>
                <w:sz w:val="18"/>
                <w:szCs w:val="18"/>
                <w:lang w:eastAsia="zh-CN"/>
              </w:rPr>
            </w:pPr>
            <w:r>
              <w:rPr>
                <w:rFonts w:hint="eastAsia" w:ascii="宋体" w:hAnsi="宋体" w:eastAsia="宋体" w:cs="宋体"/>
                <w:b w:val="0"/>
                <w:i w:val="0"/>
                <w:iCs w:val="0"/>
                <w:color w:val="1F2937"/>
                <w:sz w:val="18"/>
                <w:szCs w:val="18"/>
              </w:rPr>
              <w:t>空白</w:t>
            </w:r>
            <w:r>
              <w:rPr>
                <w:rFonts w:hint="eastAsia" w:ascii="宋体" w:hAnsi="宋体" w:eastAsia="宋体" w:cs="宋体"/>
                <w:b w:val="0"/>
                <w:i w:val="0"/>
                <w:iCs w:val="0"/>
                <w:color w:val="1F2937"/>
                <w:sz w:val="18"/>
                <w:szCs w:val="18"/>
                <w:lang w:val="en-US" w:eastAsia="zh-CN"/>
              </w:rPr>
              <w:t xml:space="preserve"> </w:t>
            </w:r>
            <w:r>
              <w:rPr>
                <w:rFonts w:hint="eastAsia" w:ascii="宋体" w:hAnsi="宋体" w:eastAsia="宋体" w:cs="宋体"/>
                <w:b w:val="0"/>
                <w:i w:val="0"/>
                <w:iCs w:val="0"/>
                <w:color w:val="1F2937"/>
                <w:sz w:val="18"/>
                <w:szCs w:val="18"/>
              </w:rPr>
              <w:t>➔ 录入中</w:t>
            </w:r>
            <w:r>
              <w:rPr>
                <w:rFonts w:hint="eastAsia" w:ascii="宋体" w:hAnsi="宋体" w:eastAsia="宋体" w:cs="宋体"/>
                <w:b w:val="0"/>
                <w:i w:val="0"/>
                <w:iCs w:val="0"/>
                <w:color w:val="1F2937"/>
                <w:sz w:val="18"/>
                <w:szCs w:val="18"/>
                <w:lang w:val="en-US" w:eastAsia="zh-CN"/>
              </w:rPr>
              <w:t xml:space="preserve"> </w:t>
            </w:r>
            <w:r>
              <w:rPr>
                <w:rFonts w:hint="eastAsia" w:ascii="宋体" w:hAnsi="宋体" w:eastAsia="宋体" w:cs="宋体"/>
                <w:b w:val="0"/>
                <w:i w:val="0"/>
                <w:iCs w:val="0"/>
                <w:color w:val="1F2937"/>
                <w:sz w:val="18"/>
                <w:szCs w:val="18"/>
              </w:rPr>
              <w:t>➔ 已暂存</w:t>
            </w:r>
            <w:r>
              <w:rPr>
                <w:rFonts w:hint="eastAsia" w:ascii="宋体" w:hAnsi="宋体" w:eastAsia="宋体" w:cs="宋体"/>
                <w:b w:val="0"/>
                <w:i w:val="0"/>
                <w:iCs w:val="0"/>
                <w:color w:val="1F2937"/>
                <w:sz w:val="18"/>
                <w:szCs w:val="18"/>
                <w:lang w:val="en-US" w:eastAsia="zh-CN"/>
              </w:rPr>
              <w:t xml:space="preserve"> </w:t>
            </w:r>
            <w:r>
              <w:rPr>
                <w:rFonts w:hint="eastAsia" w:ascii="宋体" w:hAnsi="宋体" w:eastAsia="宋体" w:cs="宋体"/>
                <w:b w:val="0"/>
                <w:i w:val="0"/>
                <w:iCs w:val="0"/>
                <w:color w:val="1F2937"/>
                <w:sz w:val="18"/>
                <w:szCs w:val="18"/>
              </w:rPr>
              <w:t xml:space="preserve">➔ 已提交 </w:t>
            </w:r>
            <w:r>
              <w:rPr>
                <w:rFonts w:hint="eastAsia" w:ascii="宋体" w:hAnsi="宋体" w:eastAsia="宋体" w:cs="宋体"/>
                <w:b w:val="0"/>
                <w:i w:val="0"/>
                <w:iCs w:val="0"/>
                <w:color w:val="1F2937"/>
                <w:sz w:val="18"/>
                <w:szCs w:val="18"/>
                <w:lang w:val="en-US" w:eastAsia="zh-CN"/>
              </w:rPr>
              <w:t xml:space="preserve"> </w:t>
            </w:r>
            <w:r>
              <w:rPr>
                <w:rFonts w:hint="eastAsia" w:ascii="宋体" w:hAnsi="宋体" w:eastAsia="宋体" w:cs="宋体"/>
                <w:b w:val="0"/>
                <w:i w:val="0"/>
                <w:iCs w:val="0"/>
                <w:color w:val="1F2937"/>
                <w:sz w:val="18"/>
                <w:szCs w:val="18"/>
              </w:rPr>
              <w:t>➔ 已入账</w:t>
            </w:r>
            <w:r>
              <w:rPr>
                <w:rFonts w:hint="eastAsia" w:ascii="宋体" w:hAnsi="宋体" w:eastAsia="宋体" w:cs="宋体"/>
                <w:b w:val="0"/>
                <w:i w:val="0"/>
                <w:iCs w:val="0"/>
                <w:color w:val="1F2937"/>
                <w:sz w:val="18"/>
                <w:szCs w:val="18"/>
                <w:lang w:val="en-US" w:eastAsia="zh-CN"/>
              </w:rPr>
              <w:t xml:space="preserve"> </w:t>
            </w:r>
            <w:r>
              <w:rPr>
                <w:rFonts w:hint="eastAsia" w:ascii="宋体" w:hAnsi="宋体" w:eastAsia="宋体" w:cs="宋体"/>
                <w:b w:val="0"/>
                <w:i w:val="0"/>
                <w:iCs w:val="0"/>
                <w:color w:val="1F2937"/>
                <w:sz w:val="18"/>
                <w:szCs w:val="18"/>
              </w:rPr>
              <w:t xml:space="preserve"> ➔ 锁账</w:t>
            </w:r>
            <w:r>
              <w:rPr>
                <w:rFonts w:hint="eastAsia" w:ascii="宋体" w:hAnsi="宋体" w:eastAsia="宋体" w:cs="宋体"/>
                <w:b w:val="0"/>
                <w:i w:val="0"/>
                <w:iCs w:val="0"/>
                <w:color w:val="1F2937"/>
                <w:sz w:val="18"/>
                <w:szCs w:val="18"/>
                <w:lang w:val="en-US" w:eastAsia="zh-CN"/>
              </w:rPr>
              <w:t xml:space="preserve"> </w:t>
            </w:r>
          </w:p>
        </w:tc>
        <w:tc>
          <w:tcPr>
            <w:tcW w:w="3216" w:type="dxa"/>
            <w:shd w:val="clear" w:color="auto" w:fill="EDF2F8" w:themeFill="accent1" w:themeFillTint="19"/>
            <w:noWrap w:val="0"/>
            <w:tcMar>
              <w:top w:w="60" w:type="dxa"/>
              <w:left w:w="80" w:type="dxa"/>
              <w:bottom w:w="60" w:type="dxa"/>
              <w:right w:w="80" w:type="dxa"/>
            </w:tcMar>
            <w:vAlign w:val="center"/>
          </w:tcPr>
          <w:p w14:paraId="12A2AC0B">
            <w:pPr>
              <w:keepNext/>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车间统计员 (P3) 录入暂存；动力处长审核提交；月度终了财务关账后状态变为“锁账”</w:t>
            </w:r>
          </w:p>
        </w:tc>
        <w:tc>
          <w:tcPr>
            <w:tcW w:w="2938" w:type="dxa"/>
            <w:shd w:val="clear" w:color="auto" w:fill="EDF2F8" w:themeFill="accent1" w:themeFillTint="19"/>
            <w:noWrap w:val="0"/>
            <w:tcMar>
              <w:top w:w="60" w:type="dxa"/>
              <w:left w:w="80" w:type="dxa"/>
              <w:bottom w:w="60" w:type="dxa"/>
              <w:right w:w="80" w:type="dxa"/>
            </w:tcMar>
            <w:vAlign w:val="center"/>
          </w:tcPr>
          <w:p w14:paraId="3643BB59">
            <w:pPr>
              <w:keepNext/>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审核驳回时退回至“已暂存”，入账后如需纠错须走特批反冲审批流程</w:t>
            </w:r>
          </w:p>
        </w:tc>
      </w:tr>
    </w:tbl>
    <w:p w14:paraId="3F4D0D9A">
      <w:pPr>
        <w:spacing w:after="60"/>
        <w:rPr>
          <w:rFonts w:hint="eastAsia" w:ascii="宋体" w:hAnsi="宋体" w:eastAsia="宋体" w:cs="宋体"/>
          <w:i w:val="0"/>
          <w:iCs w:val="0"/>
        </w:rPr>
      </w:pPr>
    </w:p>
    <w:p w14:paraId="0081E4DD">
      <w:pPr>
        <w:pStyle w:val="4"/>
        <w:keepNext/>
        <w:spacing w:before="260" w:after="100"/>
        <w:outlineLvl w:val="1"/>
        <w:rPr>
          <w:rFonts w:hint="eastAsia" w:ascii="宋体" w:hAnsi="宋体" w:eastAsia="宋体" w:cs="宋体"/>
          <w:i w:val="0"/>
          <w:iCs w:val="0"/>
        </w:rPr>
      </w:pPr>
      <w:bookmarkStart w:id="54" w:name="_Toc4385"/>
      <w:r>
        <w:rPr>
          <w:rFonts w:hint="eastAsia" w:ascii="宋体" w:hAnsi="宋体" w:eastAsia="宋体" w:cs="宋体"/>
          <w:b/>
          <w:i w:val="0"/>
          <w:iCs w:val="0"/>
          <w:color w:val="0284C7"/>
          <w:sz w:val="25"/>
          <w:lang w:val="en-US" w:eastAsia="zh-CN"/>
        </w:rPr>
        <w:t>三、</w:t>
      </w:r>
      <w:r>
        <w:rPr>
          <w:rFonts w:hint="eastAsia" w:ascii="宋体" w:hAnsi="宋体" w:eastAsia="宋体" w:cs="宋体"/>
          <w:b/>
          <w:i w:val="0"/>
          <w:iCs w:val="0"/>
          <w:color w:val="0284C7"/>
          <w:sz w:val="25"/>
        </w:rPr>
        <w:t>术语表与缩略语大全</w:t>
      </w:r>
      <w:bookmarkEnd w:id="54"/>
    </w:p>
    <w:tbl>
      <w:tblPr>
        <w:tblStyle w:val="36"/>
        <w:tblW w:w="979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1"/>
        <w:gridCol w:w="3257"/>
        <w:gridCol w:w="2902"/>
        <w:gridCol w:w="2380"/>
      </w:tblGrid>
      <w:tr w14:paraId="07722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51" w:type="dxa"/>
            <w:shd w:val="clear" w:color="auto" w:fill="4F81BD" w:themeFill="accent1"/>
            <w:noWrap w:val="0"/>
            <w:tcMar>
              <w:top w:w="70" w:type="dxa"/>
              <w:left w:w="90" w:type="dxa"/>
              <w:bottom w:w="70" w:type="dxa"/>
              <w:right w:w="90" w:type="dxa"/>
            </w:tcMar>
            <w:vAlign w:val="center"/>
          </w:tcPr>
          <w:p w14:paraId="1868C9CF">
            <w:pPr>
              <w:snapToGrid w:val="0"/>
              <w:spacing w:line="240" w:lineRule="auto"/>
              <w:ind w:left="0" w:leftChars="0" w:right="0" w:rightChars="0" w:firstLine="0" w:firstLineChars="0"/>
              <w:jc w:val="center"/>
              <w:rPr>
                <w:rFonts w:hint="eastAsia" w:ascii="宋体" w:hAnsi="宋体" w:eastAsia="宋体" w:cs="宋体"/>
                <w:b/>
                <w:i w:val="0"/>
                <w:iCs w:val="0"/>
                <w:sz w:val="18"/>
                <w:szCs w:val="18"/>
              </w:rPr>
            </w:pPr>
            <w:r>
              <w:rPr>
                <w:rFonts w:hint="eastAsia" w:ascii="宋体" w:hAnsi="宋体" w:eastAsia="宋体" w:cs="宋体"/>
                <w:b/>
                <w:i w:val="0"/>
                <w:iCs w:val="0"/>
                <w:color w:val="FFFFFF"/>
                <w:sz w:val="18"/>
                <w:szCs w:val="18"/>
              </w:rPr>
              <w:t>术语/缩写</w:t>
            </w:r>
          </w:p>
        </w:tc>
        <w:tc>
          <w:tcPr>
            <w:tcW w:w="3257" w:type="dxa"/>
            <w:shd w:val="clear" w:color="auto" w:fill="4F81BD" w:themeFill="accent1"/>
            <w:noWrap w:val="0"/>
            <w:tcMar>
              <w:top w:w="70" w:type="dxa"/>
              <w:left w:w="90" w:type="dxa"/>
              <w:bottom w:w="70" w:type="dxa"/>
              <w:right w:w="90" w:type="dxa"/>
            </w:tcMar>
            <w:vAlign w:val="center"/>
          </w:tcPr>
          <w:p w14:paraId="633B39F6">
            <w:pPr>
              <w:snapToGrid w:val="0"/>
              <w:spacing w:line="240" w:lineRule="auto"/>
              <w:ind w:left="0" w:leftChars="0" w:right="0" w:rightChars="0" w:firstLine="0" w:firstLineChars="0"/>
              <w:jc w:val="center"/>
              <w:rPr>
                <w:rFonts w:hint="eastAsia" w:ascii="宋体" w:hAnsi="宋体" w:eastAsia="宋体" w:cs="宋体"/>
                <w:b/>
                <w:i w:val="0"/>
                <w:iCs w:val="0"/>
                <w:sz w:val="18"/>
                <w:szCs w:val="18"/>
              </w:rPr>
            </w:pPr>
            <w:r>
              <w:rPr>
                <w:rFonts w:hint="eastAsia" w:ascii="宋体" w:hAnsi="宋体" w:eastAsia="宋体" w:cs="宋体"/>
                <w:b/>
                <w:i w:val="0"/>
                <w:iCs w:val="0"/>
                <w:color w:val="FFFFFF"/>
                <w:sz w:val="18"/>
                <w:szCs w:val="18"/>
              </w:rPr>
              <w:t>英文全称</w:t>
            </w:r>
          </w:p>
        </w:tc>
        <w:tc>
          <w:tcPr>
            <w:tcW w:w="2902" w:type="dxa"/>
            <w:shd w:val="clear" w:color="auto" w:fill="4F81BD" w:themeFill="accent1"/>
            <w:noWrap w:val="0"/>
            <w:tcMar>
              <w:top w:w="70" w:type="dxa"/>
              <w:left w:w="90" w:type="dxa"/>
              <w:bottom w:w="70" w:type="dxa"/>
              <w:right w:w="90" w:type="dxa"/>
            </w:tcMar>
            <w:vAlign w:val="center"/>
          </w:tcPr>
          <w:p w14:paraId="7D97907C">
            <w:pPr>
              <w:snapToGrid w:val="0"/>
              <w:spacing w:line="240" w:lineRule="auto"/>
              <w:ind w:left="0" w:leftChars="0" w:right="0" w:rightChars="0" w:firstLine="0" w:firstLineChars="0"/>
              <w:jc w:val="center"/>
              <w:rPr>
                <w:rFonts w:hint="eastAsia" w:ascii="宋体" w:hAnsi="宋体" w:eastAsia="宋体" w:cs="宋体"/>
                <w:b/>
                <w:i w:val="0"/>
                <w:iCs w:val="0"/>
                <w:sz w:val="18"/>
                <w:szCs w:val="18"/>
              </w:rPr>
            </w:pPr>
            <w:r>
              <w:rPr>
                <w:rFonts w:hint="eastAsia" w:ascii="宋体" w:hAnsi="宋体" w:eastAsia="宋体" w:cs="宋体"/>
                <w:b/>
                <w:i w:val="0"/>
                <w:iCs w:val="0"/>
                <w:color w:val="FFFFFF"/>
                <w:sz w:val="18"/>
                <w:szCs w:val="18"/>
              </w:rPr>
              <w:t>工业/业务释义</w:t>
            </w:r>
          </w:p>
        </w:tc>
        <w:tc>
          <w:tcPr>
            <w:tcW w:w="2380" w:type="dxa"/>
            <w:shd w:val="clear" w:color="auto" w:fill="4F81BD" w:themeFill="accent1"/>
            <w:noWrap w:val="0"/>
            <w:tcMar>
              <w:top w:w="70" w:type="dxa"/>
              <w:left w:w="90" w:type="dxa"/>
              <w:bottom w:w="70" w:type="dxa"/>
              <w:right w:w="90" w:type="dxa"/>
            </w:tcMar>
            <w:vAlign w:val="center"/>
          </w:tcPr>
          <w:p w14:paraId="23732A38">
            <w:pPr>
              <w:snapToGrid w:val="0"/>
              <w:spacing w:line="240" w:lineRule="auto"/>
              <w:ind w:left="0" w:leftChars="0" w:right="0" w:rightChars="0" w:firstLine="0" w:firstLineChars="0"/>
              <w:jc w:val="center"/>
              <w:rPr>
                <w:rFonts w:hint="eastAsia" w:ascii="宋体" w:hAnsi="宋体" w:eastAsia="宋体" w:cs="宋体"/>
                <w:b/>
                <w:i w:val="0"/>
                <w:iCs w:val="0"/>
                <w:sz w:val="18"/>
                <w:szCs w:val="18"/>
              </w:rPr>
            </w:pPr>
            <w:r>
              <w:rPr>
                <w:rFonts w:hint="eastAsia" w:ascii="宋体" w:hAnsi="宋体" w:eastAsia="宋体" w:cs="宋体"/>
                <w:b/>
                <w:i w:val="0"/>
                <w:iCs w:val="0"/>
                <w:color w:val="FFFFFF"/>
                <w:sz w:val="18"/>
                <w:szCs w:val="18"/>
              </w:rPr>
              <w:t>PRD关联章节</w:t>
            </w:r>
          </w:p>
        </w:tc>
      </w:tr>
      <w:tr w14:paraId="6A209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51" w:type="dxa"/>
            <w:shd w:val="clear" w:color="auto" w:fill="FFFFFF"/>
            <w:noWrap w:val="0"/>
            <w:tcMar>
              <w:top w:w="60" w:type="dxa"/>
              <w:left w:w="80" w:type="dxa"/>
              <w:bottom w:w="60" w:type="dxa"/>
              <w:right w:w="80" w:type="dxa"/>
            </w:tcMar>
            <w:vAlign w:val="center"/>
          </w:tcPr>
          <w:p w14:paraId="60FD0803">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PRD</w:t>
            </w:r>
          </w:p>
        </w:tc>
        <w:tc>
          <w:tcPr>
            <w:tcW w:w="3257" w:type="dxa"/>
            <w:shd w:val="clear" w:color="auto" w:fill="FFFFFF"/>
            <w:noWrap w:val="0"/>
            <w:tcMar>
              <w:top w:w="60" w:type="dxa"/>
              <w:left w:w="80" w:type="dxa"/>
              <w:bottom w:w="60" w:type="dxa"/>
              <w:right w:w="80" w:type="dxa"/>
            </w:tcMar>
            <w:vAlign w:val="center"/>
          </w:tcPr>
          <w:p w14:paraId="30E033E2">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Product Requirements Document</w:t>
            </w:r>
          </w:p>
        </w:tc>
        <w:tc>
          <w:tcPr>
            <w:tcW w:w="2902" w:type="dxa"/>
            <w:shd w:val="clear" w:color="auto" w:fill="FFFFFF"/>
            <w:noWrap w:val="0"/>
            <w:tcMar>
              <w:top w:w="60" w:type="dxa"/>
              <w:left w:w="80" w:type="dxa"/>
              <w:bottom w:w="60" w:type="dxa"/>
              <w:right w:w="80" w:type="dxa"/>
            </w:tcMar>
            <w:vAlign w:val="center"/>
          </w:tcPr>
          <w:p w14:paraId="7D31DE2A">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产品需求规格说明书，最高研发与交付契约</w:t>
            </w:r>
          </w:p>
        </w:tc>
        <w:tc>
          <w:tcPr>
            <w:tcW w:w="2380" w:type="dxa"/>
            <w:shd w:val="clear" w:color="auto" w:fill="FFFFFF"/>
            <w:noWrap w:val="0"/>
            <w:tcMar>
              <w:top w:w="60" w:type="dxa"/>
              <w:left w:w="80" w:type="dxa"/>
              <w:bottom w:w="60" w:type="dxa"/>
              <w:right w:w="80" w:type="dxa"/>
            </w:tcMar>
            <w:vAlign w:val="center"/>
          </w:tcPr>
          <w:p w14:paraId="587AD9B0">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全文</w:t>
            </w:r>
          </w:p>
        </w:tc>
      </w:tr>
      <w:tr w14:paraId="47C21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51" w:type="dxa"/>
            <w:shd w:val="clear" w:color="auto" w:fill="EDF2F8" w:themeFill="accent1" w:themeFillTint="19"/>
            <w:noWrap w:val="0"/>
            <w:tcMar>
              <w:top w:w="60" w:type="dxa"/>
              <w:left w:w="80" w:type="dxa"/>
              <w:bottom w:w="60" w:type="dxa"/>
              <w:right w:w="80" w:type="dxa"/>
            </w:tcMar>
            <w:vAlign w:val="center"/>
          </w:tcPr>
          <w:p w14:paraId="44E3D72E">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CBAM</w:t>
            </w:r>
          </w:p>
        </w:tc>
        <w:tc>
          <w:tcPr>
            <w:tcW w:w="3257" w:type="dxa"/>
            <w:shd w:val="clear" w:color="auto" w:fill="EDF2F8" w:themeFill="accent1" w:themeFillTint="19"/>
            <w:noWrap w:val="0"/>
            <w:tcMar>
              <w:top w:w="60" w:type="dxa"/>
              <w:left w:w="80" w:type="dxa"/>
              <w:bottom w:w="60" w:type="dxa"/>
              <w:right w:w="80" w:type="dxa"/>
            </w:tcMar>
            <w:vAlign w:val="center"/>
          </w:tcPr>
          <w:p w14:paraId="2A3F3CDC">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Carbon Border Adjustment Mechanism</w:t>
            </w:r>
          </w:p>
        </w:tc>
        <w:tc>
          <w:tcPr>
            <w:tcW w:w="2902" w:type="dxa"/>
            <w:shd w:val="clear" w:color="auto" w:fill="EDF2F8" w:themeFill="accent1" w:themeFillTint="19"/>
            <w:noWrap w:val="0"/>
            <w:tcMar>
              <w:top w:w="60" w:type="dxa"/>
              <w:left w:w="80" w:type="dxa"/>
              <w:bottom w:w="60" w:type="dxa"/>
              <w:right w:w="80" w:type="dxa"/>
            </w:tcMar>
            <w:vAlign w:val="center"/>
          </w:tcPr>
          <w:p w14:paraId="7E005778">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欧盟碳边境调节机制（碳关税），2026年正式开征</w:t>
            </w:r>
          </w:p>
        </w:tc>
        <w:tc>
          <w:tcPr>
            <w:tcW w:w="2380" w:type="dxa"/>
            <w:shd w:val="clear" w:color="auto" w:fill="EDF2F8" w:themeFill="accent1" w:themeFillTint="19"/>
            <w:noWrap w:val="0"/>
            <w:tcMar>
              <w:top w:w="60" w:type="dxa"/>
              <w:left w:w="80" w:type="dxa"/>
              <w:bottom w:w="60" w:type="dxa"/>
              <w:right w:w="80" w:type="dxa"/>
            </w:tcMar>
            <w:vAlign w:val="center"/>
          </w:tcPr>
          <w:p w14:paraId="71C07E6A">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第三章（四、CBAM 管理）</w:t>
            </w:r>
          </w:p>
        </w:tc>
      </w:tr>
      <w:tr w14:paraId="7E9D1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51" w:type="dxa"/>
            <w:shd w:val="clear" w:color="auto" w:fill="FFFFFF"/>
            <w:noWrap w:val="0"/>
            <w:tcMar>
              <w:top w:w="60" w:type="dxa"/>
              <w:left w:w="80" w:type="dxa"/>
              <w:bottom w:w="60" w:type="dxa"/>
              <w:right w:w="80" w:type="dxa"/>
            </w:tcMar>
            <w:vAlign w:val="center"/>
          </w:tcPr>
          <w:p w14:paraId="035316D5">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ETS</w:t>
            </w:r>
          </w:p>
        </w:tc>
        <w:tc>
          <w:tcPr>
            <w:tcW w:w="3257" w:type="dxa"/>
            <w:shd w:val="clear" w:color="auto" w:fill="FFFFFF"/>
            <w:noWrap w:val="0"/>
            <w:tcMar>
              <w:top w:w="60" w:type="dxa"/>
              <w:left w:w="80" w:type="dxa"/>
              <w:bottom w:w="60" w:type="dxa"/>
              <w:right w:w="80" w:type="dxa"/>
            </w:tcMar>
            <w:vAlign w:val="center"/>
          </w:tcPr>
          <w:p w14:paraId="18F92DF0">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Emissions Trading System</w:t>
            </w:r>
          </w:p>
        </w:tc>
        <w:tc>
          <w:tcPr>
            <w:tcW w:w="2902" w:type="dxa"/>
            <w:shd w:val="clear" w:color="auto" w:fill="FFFFFF"/>
            <w:noWrap w:val="0"/>
            <w:tcMar>
              <w:top w:w="60" w:type="dxa"/>
              <w:left w:w="80" w:type="dxa"/>
              <w:bottom w:w="60" w:type="dxa"/>
              <w:right w:w="80" w:type="dxa"/>
            </w:tcMar>
            <w:vAlign w:val="center"/>
          </w:tcPr>
          <w:p w14:paraId="7FA09216">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欧盟碳排放交易体系，碳配额实时拍卖价格</w:t>
            </w:r>
          </w:p>
        </w:tc>
        <w:tc>
          <w:tcPr>
            <w:tcW w:w="2380" w:type="dxa"/>
            <w:shd w:val="clear" w:color="auto" w:fill="FFFFFF"/>
            <w:noWrap w:val="0"/>
            <w:tcMar>
              <w:top w:w="60" w:type="dxa"/>
              <w:left w:w="80" w:type="dxa"/>
              <w:bottom w:w="60" w:type="dxa"/>
              <w:right w:w="80" w:type="dxa"/>
            </w:tcMar>
            <w:vAlign w:val="center"/>
          </w:tcPr>
          <w:p w14:paraId="4D81418C">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第三章（四、CBAM 管理）</w:t>
            </w:r>
          </w:p>
        </w:tc>
      </w:tr>
      <w:tr w14:paraId="53B32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51" w:type="dxa"/>
            <w:shd w:val="clear" w:color="auto" w:fill="EDF2F8" w:themeFill="accent1" w:themeFillTint="19"/>
            <w:noWrap w:val="0"/>
            <w:tcMar>
              <w:top w:w="60" w:type="dxa"/>
              <w:left w:w="80" w:type="dxa"/>
              <w:bottom w:w="60" w:type="dxa"/>
              <w:right w:w="80" w:type="dxa"/>
            </w:tcMar>
            <w:vAlign w:val="center"/>
          </w:tcPr>
          <w:p w14:paraId="071E6E72">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LCA</w:t>
            </w:r>
          </w:p>
        </w:tc>
        <w:tc>
          <w:tcPr>
            <w:tcW w:w="3257" w:type="dxa"/>
            <w:shd w:val="clear" w:color="auto" w:fill="EDF2F8" w:themeFill="accent1" w:themeFillTint="19"/>
            <w:noWrap w:val="0"/>
            <w:tcMar>
              <w:top w:w="60" w:type="dxa"/>
              <w:left w:w="80" w:type="dxa"/>
              <w:bottom w:w="60" w:type="dxa"/>
              <w:right w:w="80" w:type="dxa"/>
            </w:tcMar>
            <w:vAlign w:val="center"/>
          </w:tcPr>
          <w:p w14:paraId="4244FEAC">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Life Cycle Assessment</w:t>
            </w:r>
          </w:p>
        </w:tc>
        <w:tc>
          <w:tcPr>
            <w:tcW w:w="2902" w:type="dxa"/>
            <w:shd w:val="clear" w:color="auto" w:fill="EDF2F8" w:themeFill="accent1" w:themeFillTint="19"/>
            <w:noWrap w:val="0"/>
            <w:tcMar>
              <w:top w:w="60" w:type="dxa"/>
              <w:left w:w="80" w:type="dxa"/>
              <w:bottom w:w="60" w:type="dxa"/>
              <w:right w:w="80" w:type="dxa"/>
            </w:tcMar>
            <w:vAlign w:val="center"/>
          </w:tcPr>
          <w:p w14:paraId="7540205D">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生命周期评价（涵盖原材料、制造、运输、使用、废弃）</w:t>
            </w:r>
          </w:p>
        </w:tc>
        <w:tc>
          <w:tcPr>
            <w:tcW w:w="2380" w:type="dxa"/>
            <w:shd w:val="clear" w:color="auto" w:fill="EDF2F8" w:themeFill="accent1" w:themeFillTint="19"/>
            <w:noWrap w:val="0"/>
            <w:tcMar>
              <w:top w:w="60" w:type="dxa"/>
              <w:left w:w="80" w:type="dxa"/>
              <w:bottom w:w="60" w:type="dxa"/>
              <w:right w:w="80" w:type="dxa"/>
            </w:tcMar>
            <w:vAlign w:val="center"/>
          </w:tcPr>
          <w:p w14:paraId="3E3C069A">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第三章（三、实景数据库与碳足迹核算）</w:t>
            </w:r>
          </w:p>
        </w:tc>
      </w:tr>
      <w:tr w14:paraId="44CD0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51" w:type="dxa"/>
            <w:shd w:val="clear" w:color="auto" w:fill="FFFFFF"/>
            <w:noWrap w:val="0"/>
            <w:tcMar>
              <w:top w:w="60" w:type="dxa"/>
              <w:left w:w="80" w:type="dxa"/>
              <w:bottom w:w="60" w:type="dxa"/>
              <w:right w:w="80" w:type="dxa"/>
            </w:tcMar>
            <w:vAlign w:val="center"/>
          </w:tcPr>
          <w:p w14:paraId="723D8215">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BOM</w:t>
            </w:r>
          </w:p>
        </w:tc>
        <w:tc>
          <w:tcPr>
            <w:tcW w:w="3257" w:type="dxa"/>
            <w:shd w:val="clear" w:color="auto" w:fill="FFFFFF"/>
            <w:noWrap w:val="0"/>
            <w:tcMar>
              <w:top w:w="60" w:type="dxa"/>
              <w:left w:w="80" w:type="dxa"/>
              <w:bottom w:w="60" w:type="dxa"/>
              <w:right w:w="80" w:type="dxa"/>
            </w:tcMar>
            <w:vAlign w:val="center"/>
          </w:tcPr>
          <w:p w14:paraId="5E907CA9">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Bill of Materials</w:t>
            </w:r>
          </w:p>
        </w:tc>
        <w:tc>
          <w:tcPr>
            <w:tcW w:w="2902" w:type="dxa"/>
            <w:shd w:val="clear" w:color="auto" w:fill="FFFFFF"/>
            <w:noWrap w:val="0"/>
            <w:tcMar>
              <w:top w:w="60" w:type="dxa"/>
              <w:left w:w="80" w:type="dxa"/>
              <w:bottom w:w="60" w:type="dxa"/>
              <w:right w:w="80" w:type="dxa"/>
            </w:tcMar>
            <w:vAlign w:val="center"/>
          </w:tcPr>
          <w:p w14:paraId="528BD4D5">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产品物料清单，碳足迹核算层级分解的基础输入</w:t>
            </w:r>
          </w:p>
        </w:tc>
        <w:tc>
          <w:tcPr>
            <w:tcW w:w="2380" w:type="dxa"/>
            <w:shd w:val="clear" w:color="auto" w:fill="FFFFFF"/>
            <w:noWrap w:val="0"/>
            <w:tcMar>
              <w:top w:w="60" w:type="dxa"/>
              <w:left w:w="80" w:type="dxa"/>
              <w:bottom w:w="60" w:type="dxa"/>
              <w:right w:w="80" w:type="dxa"/>
            </w:tcMar>
            <w:vAlign w:val="center"/>
          </w:tcPr>
          <w:p w14:paraId="73BB796D">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第三章（三、实景数据库与碳足迹核算）</w:t>
            </w:r>
          </w:p>
        </w:tc>
      </w:tr>
      <w:tr w14:paraId="2AA28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51" w:type="dxa"/>
            <w:shd w:val="clear" w:color="auto" w:fill="EDF2F8" w:themeFill="accent1" w:themeFillTint="19"/>
            <w:noWrap w:val="0"/>
            <w:tcMar>
              <w:top w:w="60" w:type="dxa"/>
              <w:left w:w="80" w:type="dxa"/>
              <w:bottom w:w="60" w:type="dxa"/>
              <w:right w:w="80" w:type="dxa"/>
            </w:tcMar>
            <w:vAlign w:val="center"/>
          </w:tcPr>
          <w:p w14:paraId="437927C7">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SCADA</w:t>
            </w:r>
          </w:p>
        </w:tc>
        <w:tc>
          <w:tcPr>
            <w:tcW w:w="3257" w:type="dxa"/>
            <w:shd w:val="clear" w:color="auto" w:fill="EDF2F8" w:themeFill="accent1" w:themeFillTint="19"/>
            <w:noWrap w:val="0"/>
            <w:tcMar>
              <w:top w:w="60" w:type="dxa"/>
              <w:left w:w="80" w:type="dxa"/>
              <w:bottom w:w="60" w:type="dxa"/>
              <w:right w:w="80" w:type="dxa"/>
            </w:tcMar>
            <w:vAlign w:val="center"/>
          </w:tcPr>
          <w:p w14:paraId="4E69D056">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Supervisory Control and Data Acquisition</w:t>
            </w:r>
          </w:p>
        </w:tc>
        <w:tc>
          <w:tcPr>
            <w:tcW w:w="2902" w:type="dxa"/>
            <w:shd w:val="clear" w:color="auto" w:fill="EDF2F8" w:themeFill="accent1" w:themeFillTint="19"/>
            <w:noWrap w:val="0"/>
            <w:tcMar>
              <w:top w:w="60" w:type="dxa"/>
              <w:left w:w="80" w:type="dxa"/>
              <w:bottom w:w="60" w:type="dxa"/>
              <w:right w:w="80" w:type="dxa"/>
            </w:tcMar>
            <w:vAlign w:val="center"/>
          </w:tcPr>
          <w:p w14:paraId="50F5B4A8">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数据采集与监视控制系统，变配电秒级遥测来源</w:t>
            </w:r>
          </w:p>
        </w:tc>
        <w:tc>
          <w:tcPr>
            <w:tcW w:w="2380" w:type="dxa"/>
            <w:shd w:val="clear" w:color="auto" w:fill="EDF2F8" w:themeFill="accent1" w:themeFillTint="19"/>
            <w:noWrap w:val="0"/>
            <w:tcMar>
              <w:top w:w="60" w:type="dxa"/>
              <w:left w:w="80" w:type="dxa"/>
              <w:bottom w:w="60" w:type="dxa"/>
              <w:right w:w="80" w:type="dxa"/>
            </w:tcMar>
            <w:vAlign w:val="center"/>
          </w:tcPr>
          <w:p w14:paraId="27B15771">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第二章（二、集中监管）</w:t>
            </w:r>
          </w:p>
        </w:tc>
      </w:tr>
      <w:tr w14:paraId="0B8F3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51" w:type="dxa"/>
            <w:shd w:val="clear" w:color="auto" w:fill="FFFFFF"/>
            <w:noWrap w:val="0"/>
            <w:tcMar>
              <w:top w:w="60" w:type="dxa"/>
              <w:left w:w="80" w:type="dxa"/>
              <w:bottom w:w="60" w:type="dxa"/>
              <w:right w:w="80" w:type="dxa"/>
            </w:tcMar>
            <w:vAlign w:val="center"/>
          </w:tcPr>
          <w:p w14:paraId="49F79507">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MQTT</w:t>
            </w:r>
          </w:p>
        </w:tc>
        <w:tc>
          <w:tcPr>
            <w:tcW w:w="3257" w:type="dxa"/>
            <w:shd w:val="clear" w:color="auto" w:fill="FFFFFF"/>
            <w:noWrap w:val="0"/>
            <w:tcMar>
              <w:top w:w="60" w:type="dxa"/>
              <w:left w:w="80" w:type="dxa"/>
              <w:bottom w:w="60" w:type="dxa"/>
              <w:right w:w="80" w:type="dxa"/>
            </w:tcMar>
            <w:vAlign w:val="center"/>
          </w:tcPr>
          <w:p w14:paraId="7EF28C0B">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Message Queuing Telemetry Transport</w:t>
            </w:r>
          </w:p>
        </w:tc>
        <w:tc>
          <w:tcPr>
            <w:tcW w:w="2902" w:type="dxa"/>
            <w:shd w:val="clear" w:color="auto" w:fill="FFFFFF"/>
            <w:noWrap w:val="0"/>
            <w:tcMar>
              <w:top w:w="60" w:type="dxa"/>
              <w:left w:w="80" w:type="dxa"/>
              <w:bottom w:w="60" w:type="dxa"/>
              <w:right w:w="80" w:type="dxa"/>
            </w:tcMar>
            <w:vAlign w:val="center"/>
          </w:tcPr>
          <w:p w14:paraId="05C5A94A">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轻量级物联网消息发布订阅协议，传感器上报标准</w:t>
            </w:r>
          </w:p>
        </w:tc>
        <w:tc>
          <w:tcPr>
            <w:tcW w:w="2380" w:type="dxa"/>
            <w:shd w:val="clear" w:color="auto" w:fill="FFFFFF"/>
            <w:noWrap w:val="0"/>
            <w:tcMar>
              <w:top w:w="60" w:type="dxa"/>
              <w:left w:w="80" w:type="dxa"/>
              <w:bottom w:w="60" w:type="dxa"/>
              <w:right w:w="80" w:type="dxa"/>
            </w:tcMar>
            <w:vAlign w:val="center"/>
          </w:tcPr>
          <w:p w14:paraId="793C8FD0">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第四章（二、外部系统集成与 API 契约）</w:t>
            </w:r>
          </w:p>
        </w:tc>
      </w:tr>
      <w:tr w14:paraId="5E9A9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51" w:type="dxa"/>
            <w:shd w:val="clear" w:color="auto" w:fill="EDF2F8" w:themeFill="accent1" w:themeFillTint="19"/>
            <w:noWrap w:val="0"/>
            <w:tcMar>
              <w:top w:w="60" w:type="dxa"/>
              <w:left w:w="80" w:type="dxa"/>
              <w:bottom w:w="60" w:type="dxa"/>
              <w:right w:w="80" w:type="dxa"/>
            </w:tcMar>
            <w:vAlign w:val="center"/>
          </w:tcPr>
          <w:p w14:paraId="274EDA5B">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M&amp;V</w:t>
            </w:r>
          </w:p>
        </w:tc>
        <w:tc>
          <w:tcPr>
            <w:tcW w:w="3257" w:type="dxa"/>
            <w:shd w:val="clear" w:color="auto" w:fill="EDF2F8" w:themeFill="accent1" w:themeFillTint="19"/>
            <w:noWrap w:val="0"/>
            <w:tcMar>
              <w:top w:w="60" w:type="dxa"/>
              <w:left w:w="80" w:type="dxa"/>
              <w:bottom w:w="60" w:type="dxa"/>
              <w:right w:w="80" w:type="dxa"/>
            </w:tcMar>
            <w:vAlign w:val="center"/>
          </w:tcPr>
          <w:p w14:paraId="760ADC67">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Measurement and Verification</w:t>
            </w:r>
          </w:p>
        </w:tc>
        <w:tc>
          <w:tcPr>
            <w:tcW w:w="2902" w:type="dxa"/>
            <w:shd w:val="clear" w:color="auto" w:fill="EDF2F8" w:themeFill="accent1" w:themeFillTint="19"/>
            <w:noWrap w:val="0"/>
            <w:tcMar>
              <w:top w:w="60" w:type="dxa"/>
              <w:left w:w="80" w:type="dxa"/>
              <w:bottom w:w="60" w:type="dxa"/>
              <w:right w:w="80" w:type="dxa"/>
            </w:tcMar>
            <w:vAlign w:val="center"/>
          </w:tcPr>
          <w:p w14:paraId="004F4940">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节能量测量与验证（遵循国际通用 IPMVP 规程）</w:t>
            </w:r>
          </w:p>
        </w:tc>
        <w:tc>
          <w:tcPr>
            <w:tcW w:w="2380" w:type="dxa"/>
            <w:shd w:val="clear" w:color="auto" w:fill="EDF2F8" w:themeFill="accent1" w:themeFillTint="19"/>
            <w:noWrap w:val="0"/>
            <w:tcMar>
              <w:top w:w="60" w:type="dxa"/>
              <w:left w:w="80" w:type="dxa"/>
              <w:bottom w:w="60" w:type="dxa"/>
              <w:right w:w="80" w:type="dxa"/>
            </w:tcMar>
            <w:vAlign w:val="center"/>
          </w:tcPr>
          <w:p w14:paraId="72AA1560">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第二章（四、零碳项目评估）</w:t>
            </w:r>
          </w:p>
        </w:tc>
      </w:tr>
      <w:tr w14:paraId="21453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51" w:type="dxa"/>
            <w:shd w:val="clear" w:color="auto" w:fill="FFFFFF"/>
            <w:noWrap w:val="0"/>
            <w:tcMar>
              <w:top w:w="60" w:type="dxa"/>
              <w:left w:w="80" w:type="dxa"/>
              <w:bottom w:w="60" w:type="dxa"/>
              <w:right w:w="80" w:type="dxa"/>
            </w:tcMar>
            <w:vAlign w:val="center"/>
          </w:tcPr>
          <w:p w14:paraId="54783D4B">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kgce / tce</w:t>
            </w:r>
          </w:p>
        </w:tc>
        <w:tc>
          <w:tcPr>
            <w:tcW w:w="3257" w:type="dxa"/>
            <w:shd w:val="clear" w:color="auto" w:fill="FFFFFF"/>
            <w:noWrap w:val="0"/>
            <w:tcMar>
              <w:top w:w="60" w:type="dxa"/>
              <w:left w:w="80" w:type="dxa"/>
              <w:bottom w:w="60" w:type="dxa"/>
              <w:right w:w="80" w:type="dxa"/>
            </w:tcMar>
            <w:vAlign w:val="center"/>
          </w:tcPr>
          <w:p w14:paraId="70C1C126">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kilogram / ton of coal equivalent</w:t>
            </w:r>
          </w:p>
        </w:tc>
        <w:tc>
          <w:tcPr>
            <w:tcW w:w="2902" w:type="dxa"/>
            <w:shd w:val="clear" w:color="auto" w:fill="FFFFFF"/>
            <w:noWrap w:val="0"/>
            <w:tcMar>
              <w:top w:w="60" w:type="dxa"/>
              <w:left w:w="80" w:type="dxa"/>
              <w:bottom w:w="60" w:type="dxa"/>
              <w:right w:w="80" w:type="dxa"/>
            </w:tcMar>
            <w:vAlign w:val="center"/>
          </w:tcPr>
          <w:p w14:paraId="7A8F7A5C">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千克标准煤 / 吨标准煤，我国通用综合能源计量单位</w:t>
            </w:r>
          </w:p>
        </w:tc>
        <w:tc>
          <w:tcPr>
            <w:tcW w:w="2380" w:type="dxa"/>
            <w:shd w:val="clear" w:color="auto" w:fill="FFFFFF"/>
            <w:noWrap w:val="0"/>
            <w:tcMar>
              <w:top w:w="60" w:type="dxa"/>
              <w:left w:w="80" w:type="dxa"/>
              <w:bottom w:w="60" w:type="dxa"/>
              <w:right w:w="80" w:type="dxa"/>
            </w:tcMar>
            <w:vAlign w:val="center"/>
          </w:tcPr>
          <w:p w14:paraId="588CCEC8">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第二章（二/三/五）</w:t>
            </w:r>
          </w:p>
        </w:tc>
      </w:tr>
      <w:tr w14:paraId="176CA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51" w:type="dxa"/>
            <w:shd w:val="clear" w:color="auto" w:fill="EDF2F8" w:themeFill="accent1" w:themeFillTint="19"/>
            <w:noWrap w:val="0"/>
            <w:tcMar>
              <w:top w:w="60" w:type="dxa"/>
              <w:left w:w="80" w:type="dxa"/>
              <w:bottom w:w="60" w:type="dxa"/>
              <w:right w:w="80" w:type="dxa"/>
            </w:tcMar>
            <w:vAlign w:val="center"/>
          </w:tcPr>
          <w:p w14:paraId="1E2FF2AD">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Scope 1</w:t>
            </w:r>
          </w:p>
        </w:tc>
        <w:tc>
          <w:tcPr>
            <w:tcW w:w="3257" w:type="dxa"/>
            <w:shd w:val="clear" w:color="auto" w:fill="EDF2F8" w:themeFill="accent1" w:themeFillTint="19"/>
            <w:noWrap w:val="0"/>
            <w:tcMar>
              <w:top w:w="60" w:type="dxa"/>
              <w:left w:w="80" w:type="dxa"/>
              <w:bottom w:w="60" w:type="dxa"/>
              <w:right w:w="80" w:type="dxa"/>
            </w:tcMar>
            <w:vAlign w:val="center"/>
          </w:tcPr>
          <w:p w14:paraId="39EFC32A">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Direct GHG Emissions</w:t>
            </w:r>
          </w:p>
        </w:tc>
        <w:tc>
          <w:tcPr>
            <w:tcW w:w="2902" w:type="dxa"/>
            <w:shd w:val="clear" w:color="auto" w:fill="EDF2F8" w:themeFill="accent1" w:themeFillTint="19"/>
            <w:noWrap w:val="0"/>
            <w:tcMar>
              <w:top w:w="60" w:type="dxa"/>
              <w:left w:w="80" w:type="dxa"/>
              <w:bottom w:w="60" w:type="dxa"/>
              <w:right w:w="80" w:type="dxa"/>
            </w:tcMar>
            <w:vAlign w:val="center"/>
          </w:tcPr>
          <w:p w14:paraId="3146069C">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范围一：企业拥有或控制的排放源燃烧化石燃料的直接排放</w:t>
            </w:r>
          </w:p>
        </w:tc>
        <w:tc>
          <w:tcPr>
            <w:tcW w:w="2380" w:type="dxa"/>
            <w:shd w:val="clear" w:color="auto" w:fill="EDF2F8" w:themeFill="accent1" w:themeFillTint="19"/>
            <w:noWrap w:val="0"/>
            <w:tcMar>
              <w:top w:w="60" w:type="dxa"/>
              <w:left w:w="80" w:type="dxa"/>
              <w:bottom w:w="60" w:type="dxa"/>
              <w:right w:w="80" w:type="dxa"/>
            </w:tcMar>
            <w:vAlign w:val="center"/>
          </w:tcPr>
          <w:p w14:paraId="77ED5A74">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第二章（二、集中监管）</w:t>
            </w:r>
          </w:p>
        </w:tc>
      </w:tr>
      <w:tr w14:paraId="07AC2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51" w:type="dxa"/>
            <w:shd w:val="clear" w:color="auto" w:fill="FFFFFF"/>
            <w:noWrap w:val="0"/>
            <w:tcMar>
              <w:top w:w="60" w:type="dxa"/>
              <w:left w:w="80" w:type="dxa"/>
              <w:bottom w:w="60" w:type="dxa"/>
              <w:right w:w="80" w:type="dxa"/>
            </w:tcMar>
            <w:vAlign w:val="center"/>
          </w:tcPr>
          <w:p w14:paraId="52D1185F">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Scope 2</w:t>
            </w:r>
          </w:p>
        </w:tc>
        <w:tc>
          <w:tcPr>
            <w:tcW w:w="3257" w:type="dxa"/>
            <w:shd w:val="clear" w:color="auto" w:fill="FFFFFF"/>
            <w:noWrap w:val="0"/>
            <w:tcMar>
              <w:top w:w="60" w:type="dxa"/>
              <w:left w:w="80" w:type="dxa"/>
              <w:bottom w:w="60" w:type="dxa"/>
              <w:right w:w="80" w:type="dxa"/>
            </w:tcMar>
            <w:vAlign w:val="center"/>
          </w:tcPr>
          <w:p w14:paraId="17A0F4F2">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Electricity Indirect GHG Emissions</w:t>
            </w:r>
          </w:p>
        </w:tc>
        <w:tc>
          <w:tcPr>
            <w:tcW w:w="2902" w:type="dxa"/>
            <w:shd w:val="clear" w:color="auto" w:fill="FFFFFF"/>
            <w:noWrap w:val="0"/>
            <w:tcMar>
              <w:top w:w="60" w:type="dxa"/>
              <w:left w:w="80" w:type="dxa"/>
              <w:bottom w:w="60" w:type="dxa"/>
              <w:right w:w="80" w:type="dxa"/>
            </w:tcMar>
            <w:vAlign w:val="center"/>
          </w:tcPr>
          <w:p w14:paraId="0D59AB49">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范围二：外购电力、热力或蒸汽消费导致的间接温室气体排放</w:t>
            </w:r>
          </w:p>
        </w:tc>
        <w:tc>
          <w:tcPr>
            <w:tcW w:w="2380" w:type="dxa"/>
            <w:shd w:val="clear" w:color="auto" w:fill="FFFFFF"/>
            <w:noWrap w:val="0"/>
            <w:tcMar>
              <w:top w:w="60" w:type="dxa"/>
              <w:left w:w="80" w:type="dxa"/>
              <w:bottom w:w="60" w:type="dxa"/>
              <w:right w:w="80" w:type="dxa"/>
            </w:tcMar>
            <w:vAlign w:val="center"/>
          </w:tcPr>
          <w:p w14:paraId="48D84ED6">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第二章（二、集中监管）</w:t>
            </w:r>
          </w:p>
        </w:tc>
      </w:tr>
      <w:tr w14:paraId="7FAAD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51" w:type="dxa"/>
            <w:shd w:val="clear" w:color="auto" w:fill="EDF2F8" w:themeFill="accent1" w:themeFillTint="19"/>
            <w:noWrap w:val="0"/>
            <w:tcMar>
              <w:top w:w="60" w:type="dxa"/>
              <w:left w:w="80" w:type="dxa"/>
              <w:bottom w:w="60" w:type="dxa"/>
              <w:right w:w="80" w:type="dxa"/>
            </w:tcMar>
            <w:vAlign w:val="center"/>
          </w:tcPr>
          <w:p w14:paraId="4A78E5B9">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Scope 3</w:t>
            </w:r>
          </w:p>
        </w:tc>
        <w:tc>
          <w:tcPr>
            <w:tcW w:w="3257" w:type="dxa"/>
            <w:shd w:val="clear" w:color="auto" w:fill="EDF2F8" w:themeFill="accent1" w:themeFillTint="19"/>
            <w:noWrap w:val="0"/>
            <w:tcMar>
              <w:top w:w="60" w:type="dxa"/>
              <w:left w:w="80" w:type="dxa"/>
              <w:bottom w:w="60" w:type="dxa"/>
              <w:right w:w="80" w:type="dxa"/>
            </w:tcMar>
            <w:vAlign w:val="center"/>
          </w:tcPr>
          <w:p w14:paraId="60A7B273">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Other Indirect GHG Emissions</w:t>
            </w:r>
          </w:p>
        </w:tc>
        <w:tc>
          <w:tcPr>
            <w:tcW w:w="2902" w:type="dxa"/>
            <w:shd w:val="clear" w:color="auto" w:fill="EDF2F8" w:themeFill="accent1" w:themeFillTint="19"/>
            <w:noWrap w:val="0"/>
            <w:tcMar>
              <w:top w:w="60" w:type="dxa"/>
              <w:left w:w="80" w:type="dxa"/>
              <w:bottom w:w="60" w:type="dxa"/>
              <w:right w:w="80" w:type="dxa"/>
            </w:tcMar>
            <w:vAlign w:val="center"/>
          </w:tcPr>
          <w:p w14:paraId="308CD879">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范围三：企业价值链上下游所有其他间接排放（采购、外协等）</w:t>
            </w:r>
          </w:p>
        </w:tc>
        <w:tc>
          <w:tcPr>
            <w:tcW w:w="2380" w:type="dxa"/>
            <w:shd w:val="clear" w:color="auto" w:fill="EDF2F8" w:themeFill="accent1" w:themeFillTint="19"/>
            <w:noWrap w:val="0"/>
            <w:tcMar>
              <w:top w:w="60" w:type="dxa"/>
              <w:left w:w="80" w:type="dxa"/>
              <w:bottom w:w="60" w:type="dxa"/>
              <w:right w:w="80" w:type="dxa"/>
            </w:tcMar>
            <w:vAlign w:val="center"/>
          </w:tcPr>
          <w:p w14:paraId="3D397183">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第三章（三、实景数据库与碳足迹核算）</w:t>
            </w:r>
          </w:p>
        </w:tc>
      </w:tr>
      <w:tr w14:paraId="407C2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51" w:type="dxa"/>
            <w:shd w:val="clear" w:color="auto" w:fill="FFFFFF"/>
            <w:noWrap w:val="0"/>
            <w:tcMar>
              <w:top w:w="60" w:type="dxa"/>
              <w:left w:w="80" w:type="dxa"/>
              <w:bottom w:w="60" w:type="dxa"/>
              <w:right w:w="80" w:type="dxa"/>
            </w:tcMar>
            <w:vAlign w:val="center"/>
          </w:tcPr>
          <w:p w14:paraId="4A57DDCF">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EQP / BVA</w:t>
            </w:r>
          </w:p>
        </w:tc>
        <w:tc>
          <w:tcPr>
            <w:tcW w:w="3257" w:type="dxa"/>
            <w:shd w:val="clear" w:color="auto" w:fill="FFFFFF"/>
            <w:noWrap w:val="0"/>
            <w:tcMar>
              <w:top w:w="60" w:type="dxa"/>
              <w:left w:w="80" w:type="dxa"/>
              <w:bottom w:w="60" w:type="dxa"/>
              <w:right w:w="80" w:type="dxa"/>
            </w:tcMar>
            <w:vAlign w:val="center"/>
          </w:tcPr>
          <w:p w14:paraId="07E3B0A0">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Equivalence Partitioning / Boundary Value Analysis</w:t>
            </w:r>
          </w:p>
        </w:tc>
        <w:tc>
          <w:tcPr>
            <w:tcW w:w="2902" w:type="dxa"/>
            <w:shd w:val="clear" w:color="auto" w:fill="FFFFFF"/>
            <w:noWrap w:val="0"/>
            <w:tcMar>
              <w:top w:w="60" w:type="dxa"/>
              <w:left w:w="80" w:type="dxa"/>
              <w:bottom w:w="60" w:type="dxa"/>
              <w:right w:w="80" w:type="dxa"/>
            </w:tcMar>
            <w:vAlign w:val="center"/>
          </w:tcPr>
          <w:p w14:paraId="4A9051C8">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等价类划分与边界值分析，QA 极限测试方法论</w:t>
            </w:r>
          </w:p>
        </w:tc>
        <w:tc>
          <w:tcPr>
            <w:tcW w:w="2380" w:type="dxa"/>
            <w:shd w:val="clear" w:color="auto" w:fill="FFFFFF"/>
            <w:noWrap w:val="0"/>
            <w:tcMar>
              <w:top w:w="60" w:type="dxa"/>
              <w:left w:w="80" w:type="dxa"/>
              <w:bottom w:w="60" w:type="dxa"/>
              <w:right w:w="80" w:type="dxa"/>
            </w:tcMar>
            <w:vAlign w:val="center"/>
          </w:tcPr>
          <w:p w14:paraId="0A54460B">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第四章（三、质量保障体系）</w:t>
            </w:r>
          </w:p>
        </w:tc>
      </w:tr>
      <w:tr w14:paraId="79350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51" w:type="dxa"/>
            <w:shd w:val="clear" w:color="auto" w:fill="EDF2F8" w:themeFill="accent1" w:themeFillTint="19"/>
            <w:noWrap w:val="0"/>
            <w:tcMar>
              <w:top w:w="60" w:type="dxa"/>
              <w:left w:w="80" w:type="dxa"/>
              <w:bottom w:w="60" w:type="dxa"/>
              <w:right w:w="80" w:type="dxa"/>
            </w:tcMar>
            <w:vAlign w:val="center"/>
          </w:tcPr>
          <w:p w14:paraId="3CDB5A94">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RACI</w:t>
            </w:r>
          </w:p>
        </w:tc>
        <w:tc>
          <w:tcPr>
            <w:tcW w:w="3257" w:type="dxa"/>
            <w:shd w:val="clear" w:color="auto" w:fill="EDF2F8" w:themeFill="accent1" w:themeFillTint="19"/>
            <w:noWrap w:val="0"/>
            <w:tcMar>
              <w:top w:w="60" w:type="dxa"/>
              <w:left w:w="80" w:type="dxa"/>
              <w:bottom w:w="60" w:type="dxa"/>
              <w:right w:w="80" w:type="dxa"/>
            </w:tcMar>
            <w:vAlign w:val="center"/>
          </w:tcPr>
          <w:p w14:paraId="2BA5CC39">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Responsible / Accountable / Consulted / Informed</w:t>
            </w:r>
          </w:p>
        </w:tc>
        <w:tc>
          <w:tcPr>
            <w:tcW w:w="2902" w:type="dxa"/>
            <w:shd w:val="clear" w:color="auto" w:fill="EDF2F8" w:themeFill="accent1" w:themeFillTint="19"/>
            <w:noWrap w:val="0"/>
            <w:tcMar>
              <w:top w:w="60" w:type="dxa"/>
              <w:left w:w="80" w:type="dxa"/>
              <w:bottom w:w="60" w:type="dxa"/>
              <w:right w:w="80" w:type="dxa"/>
            </w:tcMar>
            <w:vAlign w:val="center"/>
          </w:tcPr>
          <w:p w14:paraId="43AB5B5D">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责任分配矩阵，明确各项决策的唯一最终责任人</w:t>
            </w:r>
          </w:p>
        </w:tc>
        <w:tc>
          <w:tcPr>
            <w:tcW w:w="2380" w:type="dxa"/>
            <w:shd w:val="clear" w:color="auto" w:fill="EDF2F8" w:themeFill="accent1" w:themeFillTint="19"/>
            <w:noWrap w:val="0"/>
            <w:tcMar>
              <w:top w:w="60" w:type="dxa"/>
              <w:left w:w="80" w:type="dxa"/>
              <w:bottom w:w="60" w:type="dxa"/>
              <w:right w:w="80" w:type="dxa"/>
            </w:tcMar>
            <w:vAlign w:val="center"/>
          </w:tcPr>
          <w:p w14:paraId="24304191">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第五章（五、决策治理 RACI）</w:t>
            </w:r>
          </w:p>
        </w:tc>
      </w:tr>
    </w:tbl>
    <w:p w14:paraId="419B7C79">
      <w:pPr>
        <w:spacing w:after="60"/>
        <w:rPr>
          <w:rFonts w:hint="eastAsia" w:ascii="宋体" w:hAnsi="宋体" w:eastAsia="宋体" w:cs="宋体"/>
          <w:i w:val="0"/>
          <w:iCs w:val="0"/>
        </w:rPr>
      </w:pPr>
    </w:p>
    <w:p w14:paraId="0F9D428C">
      <w:pPr>
        <w:pStyle w:val="4"/>
        <w:keepNext/>
        <w:spacing w:before="260" w:after="100"/>
        <w:outlineLvl w:val="1"/>
        <w:rPr>
          <w:rFonts w:hint="eastAsia" w:ascii="宋体" w:hAnsi="宋体" w:eastAsia="宋体" w:cs="宋体"/>
          <w:i w:val="0"/>
          <w:iCs w:val="0"/>
        </w:rPr>
      </w:pPr>
      <w:bookmarkStart w:id="55" w:name="_Toc5212"/>
      <w:r>
        <w:rPr>
          <w:rFonts w:hint="eastAsia" w:ascii="宋体" w:hAnsi="宋体" w:eastAsia="宋体" w:cs="宋体"/>
          <w:b/>
          <w:i w:val="0"/>
          <w:iCs w:val="0"/>
          <w:color w:val="0284C7"/>
          <w:sz w:val="25"/>
          <w:lang w:val="en-US" w:eastAsia="zh-CN"/>
        </w:rPr>
        <w:t>四、</w:t>
      </w:r>
      <w:r>
        <w:rPr>
          <w:rFonts w:hint="eastAsia" w:ascii="宋体" w:hAnsi="宋体" w:eastAsia="宋体" w:cs="宋体"/>
          <w:b/>
          <w:i w:val="0"/>
          <w:iCs w:val="0"/>
          <w:color w:val="0284C7"/>
          <w:sz w:val="25"/>
        </w:rPr>
        <w:t>标准化错误码字典与异常分级</w:t>
      </w:r>
      <w:bookmarkEnd w:id="55"/>
    </w:p>
    <w:p w14:paraId="5B1E444F">
      <w:pPr>
        <w:spacing w:after="80" w:line="288" w:lineRule="auto"/>
        <w:ind w:left="0" w:leftChars="0" w:firstLine="440" w:firstLineChars="0"/>
        <w:rPr>
          <w:rFonts w:hint="eastAsia" w:ascii="宋体" w:hAnsi="宋体" w:eastAsia="宋体" w:cs="宋体"/>
          <w:i w:val="0"/>
          <w:iCs w:val="0"/>
        </w:rPr>
      </w:pPr>
      <w:r>
        <w:rPr>
          <w:rFonts w:hint="eastAsia" w:ascii="宋体" w:hAnsi="宋体" w:eastAsia="宋体" w:cs="宋体"/>
          <w:i w:val="0"/>
          <w:iCs w:val="0"/>
          <w:color w:val="1F2937"/>
          <w:sz w:val="19"/>
        </w:rPr>
        <w:t>全平台执行统一规范格式：E_&lt;DOMAIN&gt;_&lt;MODULE&gt;_&lt;REASON&gt;[_&lt;SUFFIX&gt;]，分划 P0 系统级、P1 业务级、P2 提示级、P3 信息级四大级别：</w:t>
      </w:r>
    </w:p>
    <w:tbl>
      <w:tblPr>
        <w:tblStyle w:val="36"/>
        <w:tblW w:w="9790" w:type="dxa"/>
        <w:jc w:val="center"/>
        <w:tblLayout w:type="autofit"/>
        <w:tblCellMar>
          <w:top w:w="0" w:type="dxa"/>
          <w:left w:w="108" w:type="dxa"/>
          <w:bottom w:w="0" w:type="dxa"/>
          <w:right w:w="108" w:type="dxa"/>
        </w:tblCellMar>
      </w:tblPr>
      <w:tblGrid>
        <w:gridCol w:w="3383"/>
        <w:gridCol w:w="1005"/>
        <w:gridCol w:w="665"/>
        <w:gridCol w:w="2183"/>
        <w:gridCol w:w="2554"/>
      </w:tblGrid>
      <w:tr w14:paraId="16703390">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4F81BD" w:themeFill="accent1"/>
            <w:noWrap w:val="0"/>
            <w:tcMar>
              <w:top w:w="70" w:type="dxa"/>
              <w:left w:w="90" w:type="dxa"/>
              <w:bottom w:w="70" w:type="dxa"/>
              <w:right w:w="90" w:type="dxa"/>
            </w:tcMar>
            <w:vAlign w:val="center"/>
          </w:tcPr>
          <w:p w14:paraId="4395A4E7">
            <w:pPr>
              <w:snapToGrid w:val="0"/>
              <w:spacing w:line="240" w:lineRule="auto"/>
              <w:ind w:left="0" w:leftChars="0" w:right="0" w:rightChars="0" w:firstLine="0" w:firstLineChars="0"/>
              <w:jc w:val="center"/>
              <w:rPr>
                <w:rFonts w:hint="eastAsia" w:ascii="宋体" w:hAnsi="宋体" w:eastAsia="宋体" w:cs="宋体"/>
                <w:b/>
                <w:i w:val="0"/>
                <w:iCs w:val="0"/>
                <w:sz w:val="18"/>
                <w:szCs w:val="18"/>
              </w:rPr>
            </w:pPr>
            <w:r>
              <w:rPr>
                <w:rFonts w:hint="eastAsia" w:ascii="宋体" w:hAnsi="宋体" w:eastAsia="宋体" w:cs="宋体"/>
                <w:b/>
                <w:i w:val="0"/>
                <w:iCs w:val="0"/>
                <w:color w:val="FFFFFF"/>
                <w:sz w:val="18"/>
                <w:szCs w:val="18"/>
              </w:rPr>
              <w:t>标准错误码</w:t>
            </w:r>
          </w:p>
        </w:tc>
        <w:tc>
          <w:tcPr>
            <w:tcW w:w="1157" w:type="dxa"/>
            <w:tcBorders>
              <w:top w:val="single" w:color="auto" w:sz="4" w:space="0"/>
              <w:left w:val="single" w:color="auto" w:sz="4" w:space="0"/>
              <w:bottom w:val="nil"/>
              <w:right w:val="nil"/>
            </w:tcBorders>
            <w:shd w:val="clear" w:color="auto" w:fill="4F81BD" w:themeFill="accent1"/>
            <w:noWrap w:val="0"/>
            <w:tcMar>
              <w:top w:w="70" w:type="dxa"/>
              <w:left w:w="90" w:type="dxa"/>
              <w:bottom w:w="70" w:type="dxa"/>
              <w:right w:w="90" w:type="dxa"/>
            </w:tcMar>
            <w:vAlign w:val="center"/>
          </w:tcPr>
          <w:p w14:paraId="7386C3EA">
            <w:pPr>
              <w:snapToGrid w:val="0"/>
              <w:spacing w:line="240" w:lineRule="auto"/>
              <w:ind w:left="0" w:leftChars="0" w:right="0" w:rightChars="0" w:firstLine="0" w:firstLineChars="0"/>
              <w:jc w:val="center"/>
              <w:rPr>
                <w:rFonts w:hint="eastAsia" w:ascii="宋体" w:hAnsi="宋体" w:eastAsia="宋体" w:cs="宋体"/>
                <w:b/>
                <w:i w:val="0"/>
                <w:iCs w:val="0"/>
                <w:sz w:val="18"/>
                <w:szCs w:val="18"/>
              </w:rPr>
            </w:pPr>
            <w:r>
              <w:rPr>
                <w:rFonts w:hint="eastAsia" w:ascii="宋体" w:hAnsi="宋体" w:eastAsia="宋体" w:cs="宋体"/>
                <w:b/>
                <w:i w:val="0"/>
                <w:iCs w:val="0"/>
                <w:color w:val="FFFFFF"/>
                <w:sz w:val="18"/>
                <w:szCs w:val="18"/>
              </w:rPr>
              <w:t>HTTP状态</w:t>
            </w:r>
          </w:p>
        </w:tc>
        <w:tc>
          <w:tcPr>
            <w:tcW w:w="749" w:type="dxa"/>
            <w:tcBorders>
              <w:top w:val="single" w:color="auto" w:sz="4" w:space="0"/>
              <w:left w:val="single" w:color="auto" w:sz="4" w:space="0"/>
              <w:bottom w:val="nil"/>
              <w:right w:val="nil"/>
            </w:tcBorders>
            <w:shd w:val="clear" w:color="auto" w:fill="4F81BD" w:themeFill="accent1"/>
            <w:noWrap w:val="0"/>
            <w:tcMar>
              <w:top w:w="70" w:type="dxa"/>
              <w:left w:w="90" w:type="dxa"/>
              <w:bottom w:w="70" w:type="dxa"/>
              <w:right w:w="90" w:type="dxa"/>
            </w:tcMar>
            <w:vAlign w:val="center"/>
          </w:tcPr>
          <w:p w14:paraId="1B75EB72">
            <w:pPr>
              <w:snapToGrid w:val="0"/>
              <w:spacing w:line="240" w:lineRule="auto"/>
              <w:ind w:left="0" w:leftChars="0" w:right="0" w:rightChars="0" w:firstLine="0" w:firstLineChars="0"/>
              <w:jc w:val="center"/>
              <w:rPr>
                <w:rFonts w:hint="eastAsia" w:ascii="宋体" w:hAnsi="宋体" w:eastAsia="宋体" w:cs="宋体"/>
                <w:b/>
                <w:i w:val="0"/>
                <w:iCs w:val="0"/>
                <w:sz w:val="18"/>
                <w:szCs w:val="18"/>
              </w:rPr>
            </w:pPr>
            <w:r>
              <w:rPr>
                <w:rFonts w:hint="eastAsia" w:ascii="宋体" w:hAnsi="宋体" w:eastAsia="宋体" w:cs="宋体"/>
                <w:b/>
                <w:i w:val="0"/>
                <w:iCs w:val="0"/>
                <w:color w:val="FFFFFF"/>
                <w:sz w:val="18"/>
                <w:szCs w:val="18"/>
              </w:rPr>
              <w:t>级别</w:t>
            </w:r>
          </w:p>
        </w:tc>
        <w:tc>
          <w:tcPr>
            <w:tcW w:w="0" w:type="auto"/>
            <w:tcBorders>
              <w:top w:val="single" w:color="auto" w:sz="4" w:space="0"/>
              <w:left w:val="single" w:color="auto" w:sz="4" w:space="0"/>
              <w:bottom w:val="nil"/>
              <w:right w:val="nil"/>
            </w:tcBorders>
            <w:shd w:val="clear" w:color="auto" w:fill="4F81BD" w:themeFill="accent1"/>
            <w:noWrap w:val="0"/>
            <w:tcMar>
              <w:top w:w="70" w:type="dxa"/>
              <w:left w:w="90" w:type="dxa"/>
              <w:bottom w:w="70" w:type="dxa"/>
              <w:right w:w="90" w:type="dxa"/>
            </w:tcMar>
            <w:vAlign w:val="center"/>
          </w:tcPr>
          <w:p w14:paraId="53A7BCF1">
            <w:pPr>
              <w:snapToGrid w:val="0"/>
              <w:spacing w:line="240" w:lineRule="auto"/>
              <w:ind w:left="0" w:leftChars="0" w:right="0" w:rightChars="0" w:firstLine="0" w:firstLineChars="0"/>
              <w:jc w:val="center"/>
              <w:rPr>
                <w:rFonts w:hint="eastAsia" w:ascii="宋体" w:hAnsi="宋体" w:eastAsia="宋体" w:cs="宋体"/>
                <w:b/>
                <w:i w:val="0"/>
                <w:iCs w:val="0"/>
                <w:sz w:val="18"/>
                <w:szCs w:val="18"/>
              </w:rPr>
            </w:pPr>
            <w:r>
              <w:rPr>
                <w:rFonts w:hint="eastAsia" w:ascii="宋体" w:hAnsi="宋体" w:eastAsia="宋体" w:cs="宋体"/>
                <w:b/>
                <w:i w:val="0"/>
                <w:iCs w:val="0"/>
                <w:color w:val="FFFFFF"/>
                <w:sz w:val="18"/>
                <w:szCs w:val="18"/>
              </w:rPr>
              <w:t>触发业务场景</w:t>
            </w:r>
          </w:p>
        </w:tc>
        <w:tc>
          <w:tcPr>
            <w:tcW w:w="2936" w:type="dxa"/>
            <w:tcBorders>
              <w:top w:val="single" w:color="auto" w:sz="4" w:space="0"/>
              <w:left w:val="single" w:color="auto" w:sz="4" w:space="0"/>
              <w:bottom w:val="nil"/>
              <w:right w:val="single" w:color="auto" w:sz="4" w:space="0"/>
            </w:tcBorders>
            <w:shd w:val="clear" w:color="auto" w:fill="4F81BD" w:themeFill="accent1"/>
            <w:noWrap w:val="0"/>
            <w:tcMar>
              <w:top w:w="70" w:type="dxa"/>
              <w:left w:w="90" w:type="dxa"/>
              <w:bottom w:w="70" w:type="dxa"/>
              <w:right w:w="90" w:type="dxa"/>
            </w:tcMar>
            <w:vAlign w:val="center"/>
          </w:tcPr>
          <w:p w14:paraId="6D55DD67">
            <w:pPr>
              <w:snapToGrid w:val="0"/>
              <w:spacing w:line="240" w:lineRule="auto"/>
              <w:ind w:left="0" w:leftChars="0" w:right="0" w:rightChars="0" w:firstLine="0" w:firstLineChars="0"/>
              <w:jc w:val="center"/>
              <w:rPr>
                <w:rFonts w:hint="eastAsia" w:ascii="宋体" w:hAnsi="宋体" w:eastAsia="宋体" w:cs="宋体"/>
                <w:b/>
                <w:i w:val="0"/>
                <w:iCs w:val="0"/>
                <w:sz w:val="18"/>
                <w:szCs w:val="18"/>
              </w:rPr>
            </w:pPr>
            <w:r>
              <w:rPr>
                <w:rFonts w:hint="eastAsia" w:ascii="宋体" w:hAnsi="宋体" w:eastAsia="宋体" w:cs="宋体"/>
                <w:b/>
                <w:i w:val="0"/>
                <w:iCs w:val="0"/>
                <w:color w:val="FFFFFF"/>
                <w:sz w:val="18"/>
                <w:szCs w:val="18"/>
              </w:rPr>
              <w:t>前端交互与后端处理建议</w:t>
            </w:r>
          </w:p>
        </w:tc>
      </w:tr>
      <w:tr w14:paraId="4EB8AC6F">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771C2C7C">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E_VAL_ENERGY_NEGATIVE</w:t>
            </w:r>
          </w:p>
        </w:tc>
        <w:tc>
          <w:tcPr>
            <w:tcW w:w="1157"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270DE970">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400</w:t>
            </w:r>
          </w:p>
        </w:tc>
        <w:tc>
          <w:tcPr>
            <w:tcW w:w="749"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053ACB9B">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P2</w:t>
            </w:r>
          </w:p>
        </w:tc>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56FDC238">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车间能源消耗或产品产量录入负数</w:t>
            </w:r>
          </w:p>
        </w:tc>
        <w:tc>
          <w:tcPr>
            <w:tcW w:w="2936" w:type="dxa"/>
            <w:tcBorders>
              <w:top w:val="single" w:color="auto" w:sz="4" w:space="0"/>
              <w:left w:val="single" w:color="auto" w:sz="4" w:space="0"/>
              <w:bottom w:val="nil"/>
              <w:right w:val="single" w:color="auto" w:sz="4" w:space="0"/>
            </w:tcBorders>
            <w:shd w:val="clear" w:color="auto" w:fill="FFFFFF"/>
            <w:noWrap w:val="0"/>
            <w:tcMar>
              <w:top w:w="60" w:type="dxa"/>
              <w:left w:w="80" w:type="dxa"/>
              <w:bottom w:w="60" w:type="dxa"/>
              <w:right w:w="80" w:type="dxa"/>
            </w:tcMar>
            <w:vAlign w:val="center"/>
          </w:tcPr>
          <w:p w14:paraId="6E836F66">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输入框即时红框高亮，拦截表单提交，提示请输入非负数</w:t>
            </w:r>
          </w:p>
        </w:tc>
      </w:tr>
      <w:tr w14:paraId="580E14C4">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570C3E84">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t>E_VAL_PRJ_MV_BASELINE_EMPTY</w:t>
            </w:r>
          </w:p>
        </w:tc>
        <w:tc>
          <w:tcPr>
            <w:tcW w:w="1157"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22E77121">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t>400</w:t>
            </w:r>
          </w:p>
        </w:tc>
        <w:tc>
          <w:tcPr>
            <w:tcW w:w="749"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1FFBFBA0">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t>P2</w:t>
            </w:r>
          </w:p>
        </w:tc>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48DB5D69">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t>节能技改效益评估缺少基准期能耗记录</w:t>
            </w:r>
          </w:p>
        </w:tc>
        <w:tc>
          <w:tcPr>
            <w:tcW w:w="2936" w:type="dxa"/>
            <w:tcBorders>
              <w:top w:val="single" w:color="auto" w:sz="4" w:space="0"/>
              <w:left w:val="single" w:color="auto" w:sz="4" w:space="0"/>
              <w:bottom w:val="nil"/>
              <w:right w:val="single" w:color="auto" w:sz="4" w:space="0"/>
            </w:tcBorders>
            <w:shd w:val="clear" w:color="auto" w:fill="FFFFFF"/>
            <w:noWrap w:val="0"/>
            <w:tcMar>
              <w:top w:w="60" w:type="dxa"/>
              <w:left w:w="80" w:type="dxa"/>
              <w:bottom w:w="60" w:type="dxa"/>
              <w:right w:w="80" w:type="dxa"/>
            </w:tcMar>
            <w:vAlign w:val="center"/>
          </w:tcPr>
          <w:p w14:paraId="3ED07B93">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t>阻断评估，提示"必须录入技改前至少 12 个月的基准期负荷数据"</w:t>
            </w:r>
          </w:p>
        </w:tc>
      </w:tr>
      <w:tr w14:paraId="07F62589">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5FFC2C73">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t>E_SYS_ENTRY_ALREADY_LOCKED</w:t>
            </w:r>
          </w:p>
        </w:tc>
        <w:tc>
          <w:tcPr>
            <w:tcW w:w="1157"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46AB3C10">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t>423</w:t>
            </w:r>
          </w:p>
        </w:tc>
        <w:tc>
          <w:tcPr>
            <w:tcW w:w="749"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131D5D5C">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t>P2</w:t>
            </w:r>
          </w:p>
        </w:tc>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70429713">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t>试图修改已锁账月度的产量或能耗数据</w:t>
            </w:r>
          </w:p>
        </w:tc>
        <w:tc>
          <w:tcPr>
            <w:tcW w:w="2936" w:type="dxa"/>
            <w:tcBorders>
              <w:top w:val="single" w:color="auto" w:sz="4" w:space="0"/>
              <w:left w:val="single" w:color="auto" w:sz="4" w:space="0"/>
              <w:bottom w:val="nil"/>
              <w:right w:val="single" w:color="auto" w:sz="4" w:space="0"/>
            </w:tcBorders>
            <w:shd w:val="clear" w:color="auto" w:fill="FFFFFF"/>
            <w:noWrap w:val="0"/>
            <w:tcMar>
              <w:top w:w="60" w:type="dxa"/>
              <w:left w:w="80" w:type="dxa"/>
              <w:bottom w:w="60" w:type="dxa"/>
              <w:right w:w="80" w:type="dxa"/>
            </w:tcMar>
            <w:vAlign w:val="center"/>
          </w:tcPr>
          <w:p w14:paraId="76E0909D">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t>提示"当月财务账期已关账锁定，如需修正需由 P1 集团高管特批"</w:t>
            </w:r>
          </w:p>
        </w:tc>
      </w:tr>
      <w:tr w14:paraId="663C5B0D">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62E7AFB0">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t>E_VAL_CBAM_SCHEMA_INVALID</w:t>
            </w:r>
          </w:p>
        </w:tc>
        <w:tc>
          <w:tcPr>
            <w:tcW w:w="1157"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718FB72F">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t>422</w:t>
            </w:r>
          </w:p>
        </w:tc>
        <w:tc>
          <w:tcPr>
            <w:tcW w:w="749"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6C32D395">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t>P2</w:t>
            </w:r>
          </w:p>
        </w:tc>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6BF1B3CB">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t>CBAM 申报 XML 不符合欧盟 XSD 规范</w:t>
            </w:r>
          </w:p>
        </w:tc>
        <w:tc>
          <w:tcPr>
            <w:tcW w:w="2936" w:type="dxa"/>
            <w:tcBorders>
              <w:top w:val="single" w:color="auto" w:sz="4" w:space="0"/>
              <w:left w:val="single" w:color="auto" w:sz="4" w:space="0"/>
              <w:bottom w:val="nil"/>
              <w:right w:val="single" w:color="auto" w:sz="4" w:space="0"/>
            </w:tcBorders>
            <w:shd w:val="clear" w:color="auto" w:fill="FFFFFF"/>
            <w:noWrap w:val="0"/>
            <w:tcMar>
              <w:top w:w="60" w:type="dxa"/>
              <w:left w:w="80" w:type="dxa"/>
              <w:bottom w:w="60" w:type="dxa"/>
              <w:right w:w="80" w:type="dxa"/>
            </w:tcMar>
            <w:vAlign w:val="center"/>
          </w:tcPr>
          <w:p w14:paraId="4356102A">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t>提示具体节点 Schema 违规信息，阻断申报包导出出境</w:t>
            </w:r>
          </w:p>
        </w:tc>
      </w:tr>
      <w:tr w14:paraId="05068ECC">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3AC10006">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t>E_AUDIT_HASH_BROKEN</w:t>
            </w:r>
          </w:p>
        </w:tc>
        <w:tc>
          <w:tcPr>
            <w:tcW w:w="1157"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7041511D">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t>500</w:t>
            </w:r>
          </w:p>
        </w:tc>
        <w:tc>
          <w:tcPr>
            <w:tcW w:w="749"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1C421C5C">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t>P1</w:t>
            </w:r>
          </w:p>
        </w:tc>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157DF5C1">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t>LCA 报告或 CBAM 报关包哈希比对失败</w:t>
            </w:r>
          </w:p>
        </w:tc>
        <w:tc>
          <w:tcPr>
            <w:tcW w:w="2936" w:type="dxa"/>
            <w:tcBorders>
              <w:top w:val="single" w:color="auto" w:sz="4" w:space="0"/>
              <w:left w:val="single" w:color="auto" w:sz="4" w:space="0"/>
              <w:bottom w:val="nil"/>
              <w:right w:val="single" w:color="auto" w:sz="4" w:space="0"/>
            </w:tcBorders>
            <w:shd w:val="clear" w:color="auto" w:fill="FFFFFF"/>
            <w:noWrap w:val="0"/>
            <w:tcMar>
              <w:top w:w="60" w:type="dxa"/>
              <w:left w:w="80" w:type="dxa"/>
              <w:bottom w:w="60" w:type="dxa"/>
              <w:right w:w="80" w:type="dxa"/>
            </w:tcMar>
            <w:vAlign w:val="center"/>
          </w:tcPr>
          <w:p w14:paraId="646C5ACB">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t>导出引擎强制阻断，标记"数据已被非法篡改"，锁定当事单据</w:t>
            </w:r>
          </w:p>
        </w:tc>
      </w:tr>
      <w:tr w14:paraId="40ECAEC4">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4A367712">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t>E_SYS_CONCURRENCY_LOCK</w:t>
            </w:r>
          </w:p>
        </w:tc>
        <w:tc>
          <w:tcPr>
            <w:tcW w:w="1157"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539C37AC">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t>409</w:t>
            </w:r>
          </w:p>
        </w:tc>
        <w:tc>
          <w:tcPr>
            <w:tcW w:w="749"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6DC05E9D">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t>P2</w:t>
            </w:r>
          </w:p>
        </w:tc>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6EAD97FF">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t>100ms 内快速连续双击"提交"按钮</w:t>
            </w:r>
          </w:p>
        </w:tc>
        <w:tc>
          <w:tcPr>
            <w:tcW w:w="2936" w:type="dxa"/>
            <w:tcBorders>
              <w:top w:val="single" w:color="auto" w:sz="4" w:space="0"/>
              <w:left w:val="single" w:color="auto" w:sz="4" w:space="0"/>
              <w:bottom w:val="nil"/>
              <w:right w:val="single" w:color="auto" w:sz="4" w:space="0"/>
            </w:tcBorders>
            <w:shd w:val="clear" w:color="auto" w:fill="FFFFFF"/>
            <w:noWrap w:val="0"/>
            <w:tcMar>
              <w:top w:w="60" w:type="dxa"/>
              <w:left w:w="80" w:type="dxa"/>
              <w:bottom w:w="60" w:type="dxa"/>
              <w:right w:w="80" w:type="dxa"/>
            </w:tcMar>
            <w:vAlign w:val="center"/>
          </w:tcPr>
          <w:p w14:paraId="38F295AD">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t>Redlock 分布式锁拦截并发重复请求，仅允许首笔交易成功入库</w:t>
            </w:r>
          </w:p>
        </w:tc>
      </w:tr>
      <w:tr w14:paraId="0A1EA291">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0394DC7B">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t>E_SYS_REDIS_CRASH</w:t>
            </w:r>
          </w:p>
        </w:tc>
        <w:tc>
          <w:tcPr>
            <w:tcW w:w="1157"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31B9F18A">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t>500</w:t>
            </w:r>
          </w:p>
        </w:tc>
        <w:tc>
          <w:tcPr>
            <w:tcW w:w="749"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06CAF8CC">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t>P1</w:t>
            </w:r>
          </w:p>
        </w:tc>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1F291778">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t>Redis 缓存集群节点宕机</w:t>
            </w:r>
          </w:p>
        </w:tc>
        <w:tc>
          <w:tcPr>
            <w:tcW w:w="2936" w:type="dxa"/>
            <w:tcBorders>
              <w:top w:val="single" w:color="auto" w:sz="4" w:space="0"/>
              <w:left w:val="single" w:color="auto" w:sz="4" w:space="0"/>
              <w:bottom w:val="nil"/>
              <w:right w:val="single" w:color="auto" w:sz="4" w:space="0"/>
            </w:tcBorders>
            <w:shd w:val="clear" w:color="auto" w:fill="FFFFFF"/>
            <w:noWrap w:val="0"/>
            <w:tcMar>
              <w:top w:w="60" w:type="dxa"/>
              <w:left w:w="80" w:type="dxa"/>
              <w:bottom w:w="60" w:type="dxa"/>
              <w:right w:w="80" w:type="dxa"/>
            </w:tcMar>
            <w:vAlign w:val="center"/>
          </w:tcPr>
          <w:p w14:paraId="4FEBF1A6">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t>自动降级直查 PostgreSQL / TimescaleDB 主库，业务流程不中断</w:t>
            </w:r>
          </w:p>
        </w:tc>
      </w:tr>
      <w:tr w14:paraId="51345DB9">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0F8B18B0">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t>E_EXT_ECOINVENT_LICENSE</w:t>
            </w:r>
          </w:p>
        </w:tc>
        <w:tc>
          <w:tcPr>
            <w:tcW w:w="1157"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5B896F15">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t>503</w:t>
            </w:r>
          </w:p>
        </w:tc>
        <w:tc>
          <w:tcPr>
            <w:tcW w:w="749"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22A60A2A">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t>P1</w:t>
            </w:r>
          </w:p>
        </w:tc>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1A4DDAE5">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t>Ecoinvent 因子库商业授权到期</w:t>
            </w:r>
          </w:p>
        </w:tc>
        <w:tc>
          <w:tcPr>
            <w:tcW w:w="2936" w:type="dxa"/>
            <w:tcBorders>
              <w:top w:val="single" w:color="auto" w:sz="4" w:space="0"/>
              <w:left w:val="single" w:color="auto" w:sz="4" w:space="0"/>
              <w:bottom w:val="nil"/>
              <w:right w:val="single" w:color="auto" w:sz="4" w:space="0"/>
            </w:tcBorders>
            <w:shd w:val="clear" w:color="auto" w:fill="FFFFFF"/>
            <w:noWrap w:val="0"/>
            <w:tcMar>
              <w:top w:w="60" w:type="dxa"/>
              <w:left w:w="80" w:type="dxa"/>
              <w:bottom w:w="60" w:type="dxa"/>
              <w:right w:w="80" w:type="dxa"/>
            </w:tcMar>
            <w:vAlign w:val="center"/>
          </w:tcPr>
          <w:p w14:paraId="0A1BDCCB">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t>自动降级使用中国本土生命周期数据库 (CLCD) 因子兜底</w:t>
            </w:r>
          </w:p>
        </w:tc>
      </w:tr>
      <w:tr w14:paraId="230644F2">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373BAE5E">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t>E_EXT_ERP_BOM_TIMEOUT</w:t>
            </w:r>
          </w:p>
        </w:tc>
        <w:tc>
          <w:tcPr>
            <w:tcW w:w="1157"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29A6CC3F">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t>504</w:t>
            </w:r>
          </w:p>
        </w:tc>
        <w:tc>
          <w:tcPr>
            <w:tcW w:w="749"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6F8B66E6">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t>P1</w:t>
            </w:r>
          </w:p>
        </w:tc>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232980AB">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t>SAP/用友 ERP 系统 BOM 查询接口超时</w:t>
            </w:r>
          </w:p>
        </w:tc>
        <w:tc>
          <w:tcPr>
            <w:tcW w:w="2936" w:type="dxa"/>
            <w:tcBorders>
              <w:top w:val="single" w:color="auto" w:sz="4" w:space="0"/>
              <w:left w:val="single" w:color="auto" w:sz="4" w:space="0"/>
              <w:bottom w:val="nil"/>
              <w:right w:val="single" w:color="auto" w:sz="4" w:space="0"/>
            </w:tcBorders>
            <w:shd w:val="clear" w:color="auto" w:fill="FFFFFF"/>
            <w:noWrap w:val="0"/>
            <w:tcMar>
              <w:top w:w="60" w:type="dxa"/>
              <w:left w:w="80" w:type="dxa"/>
              <w:bottom w:w="60" w:type="dxa"/>
              <w:right w:w="80" w:type="dxa"/>
            </w:tcMar>
            <w:vAlign w:val="center"/>
          </w:tcPr>
          <w:p w14:paraId="7E7E3F72">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t>重试 3 次后自动降级使用系统本地缓存的 BOM 历史快照版本</w:t>
            </w:r>
          </w:p>
        </w:tc>
      </w:tr>
      <w:tr w14:paraId="3B2EBB0B">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6C510E07">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t>E_AUTH_SIGN_INVALID</w:t>
            </w:r>
          </w:p>
        </w:tc>
        <w:tc>
          <w:tcPr>
            <w:tcW w:w="1157"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4155DE24">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t>401</w:t>
            </w:r>
          </w:p>
        </w:tc>
        <w:tc>
          <w:tcPr>
            <w:tcW w:w="749"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4572E031">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t>P1</w:t>
            </w:r>
          </w:p>
        </w:tc>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48116E8B">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t>客户端上送报文 HMAC-SHA256 签名错误</w:t>
            </w:r>
          </w:p>
        </w:tc>
        <w:tc>
          <w:tcPr>
            <w:tcW w:w="2936" w:type="dxa"/>
            <w:tcBorders>
              <w:top w:val="single" w:color="auto" w:sz="4" w:space="0"/>
              <w:left w:val="single" w:color="auto" w:sz="4" w:space="0"/>
              <w:bottom w:val="nil"/>
              <w:right w:val="single" w:color="auto" w:sz="4" w:space="0"/>
            </w:tcBorders>
            <w:shd w:val="clear" w:color="auto" w:fill="FFFFFF"/>
            <w:noWrap w:val="0"/>
            <w:tcMar>
              <w:top w:w="60" w:type="dxa"/>
              <w:left w:w="80" w:type="dxa"/>
              <w:bottom w:w="60" w:type="dxa"/>
              <w:right w:w="80" w:type="dxa"/>
            </w:tcMar>
            <w:vAlign w:val="center"/>
          </w:tcPr>
          <w:p w14:paraId="4598A713">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t>拒绝处理请求，记录潜在重放攻击与中间人篡改安全告警</w:t>
            </w:r>
          </w:p>
        </w:tc>
      </w:tr>
      <w:tr w14:paraId="7A9B1759">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0F376F0A">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t>E_AUTH_TOKEN_EXPIRED</w:t>
            </w:r>
          </w:p>
        </w:tc>
        <w:tc>
          <w:tcPr>
            <w:tcW w:w="1157"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5DF3A4E5">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t>401</w:t>
            </w:r>
          </w:p>
        </w:tc>
        <w:tc>
          <w:tcPr>
            <w:tcW w:w="749"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17640163">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t>P2</w:t>
            </w:r>
          </w:p>
        </w:tc>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5093922C">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t>JWT 鉴权凭据超出有效期限</w:t>
            </w:r>
          </w:p>
        </w:tc>
        <w:tc>
          <w:tcPr>
            <w:tcW w:w="2936" w:type="dxa"/>
            <w:tcBorders>
              <w:top w:val="single" w:color="auto" w:sz="4" w:space="0"/>
              <w:left w:val="single" w:color="auto" w:sz="4" w:space="0"/>
              <w:bottom w:val="nil"/>
              <w:right w:val="single" w:color="auto" w:sz="4" w:space="0"/>
            </w:tcBorders>
            <w:shd w:val="clear" w:color="auto" w:fill="FFFFFF"/>
            <w:noWrap w:val="0"/>
            <w:tcMar>
              <w:top w:w="60" w:type="dxa"/>
              <w:left w:w="80" w:type="dxa"/>
              <w:bottom w:w="60" w:type="dxa"/>
              <w:right w:w="80" w:type="dxa"/>
            </w:tcMar>
            <w:vAlign w:val="center"/>
          </w:tcPr>
          <w:p w14:paraId="3595E91D">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t>提示"会话已过期"，保留当前填报草稿后平滑跳转登录页</w:t>
            </w:r>
          </w:p>
        </w:tc>
      </w:tr>
      <w:tr w14:paraId="024EC4F3">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06A68D88">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t>E_IO_GATEWAY_OFFLINE</w:t>
            </w:r>
          </w:p>
        </w:tc>
        <w:tc>
          <w:tcPr>
            <w:tcW w:w="1157"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79092755">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t>503</w:t>
            </w:r>
          </w:p>
        </w:tc>
        <w:tc>
          <w:tcPr>
            <w:tcW w:w="749"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169FB74F">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t>P1</w:t>
            </w:r>
          </w:p>
        </w:tc>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2BF47EC3">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t>变电站边缘一体机物理断网</w:t>
            </w:r>
          </w:p>
        </w:tc>
        <w:tc>
          <w:tcPr>
            <w:tcW w:w="2936" w:type="dxa"/>
            <w:tcBorders>
              <w:top w:val="single" w:color="auto" w:sz="4" w:space="0"/>
              <w:left w:val="single" w:color="auto" w:sz="4" w:space="0"/>
              <w:bottom w:val="nil"/>
              <w:right w:val="single" w:color="auto" w:sz="4" w:space="0"/>
            </w:tcBorders>
            <w:shd w:val="clear" w:color="auto" w:fill="FFFFFF"/>
            <w:noWrap w:val="0"/>
            <w:tcMar>
              <w:top w:w="60" w:type="dxa"/>
              <w:left w:w="80" w:type="dxa"/>
              <w:bottom w:w="60" w:type="dxa"/>
              <w:right w:w="80" w:type="dxa"/>
            </w:tcMar>
            <w:vAlign w:val="center"/>
          </w:tcPr>
          <w:p w14:paraId="0B64BCD4">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t>启动边缘一体机 SQLite 本地断点续传机制，恢复联网后自动同步</w:t>
            </w:r>
          </w:p>
        </w:tc>
      </w:tr>
      <w:tr w14:paraId="04D98042">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02CD6F31">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t>E_CALC_LCA_SUM_MISMATCH</w:t>
            </w:r>
          </w:p>
        </w:tc>
        <w:tc>
          <w:tcPr>
            <w:tcW w:w="1157"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59C17A98">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t>500</w:t>
            </w:r>
          </w:p>
        </w:tc>
        <w:tc>
          <w:tcPr>
            <w:tcW w:w="749"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6B92FB3A">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t>P1</w:t>
            </w:r>
          </w:p>
        </w:tc>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659F8D82">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t>LCA 五阶段碳排加总与总碳排容差超出 0.01</w:t>
            </w:r>
          </w:p>
        </w:tc>
        <w:tc>
          <w:tcPr>
            <w:tcW w:w="2936" w:type="dxa"/>
            <w:tcBorders>
              <w:top w:val="single" w:color="auto" w:sz="4" w:space="0"/>
              <w:left w:val="single" w:color="auto" w:sz="4" w:space="0"/>
              <w:bottom w:val="nil"/>
              <w:right w:val="single" w:color="auto" w:sz="4" w:space="0"/>
            </w:tcBorders>
            <w:shd w:val="clear" w:color="auto" w:fill="FFFFFF"/>
            <w:noWrap w:val="0"/>
            <w:tcMar>
              <w:top w:w="60" w:type="dxa"/>
              <w:left w:w="80" w:type="dxa"/>
              <w:bottom w:w="60" w:type="dxa"/>
              <w:right w:w="80" w:type="dxa"/>
            </w:tcMar>
            <w:vAlign w:val="center"/>
          </w:tcPr>
          <w:p w14:paraId="64484C80">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t>后台阻断证书签发与对外发布，触发算法引擎重新核算</w:t>
            </w:r>
          </w:p>
        </w:tc>
      </w:tr>
      <w:tr w14:paraId="6D4B55DE">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08F9A751">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t>E_CALC_LCA_TDIV_ZERO</w:t>
            </w:r>
          </w:p>
        </w:tc>
        <w:tc>
          <w:tcPr>
            <w:tcW w:w="1157"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0368E0B3">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t>422</w:t>
            </w:r>
          </w:p>
        </w:tc>
        <w:tc>
          <w:tcPr>
            <w:tcW w:w="749"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5FD0A970">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t>P2</w:t>
            </w:r>
          </w:p>
        </w:tc>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0AD4EFB2">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t>LCA 试验阶段录入工时 T_m = 0</w:t>
            </w:r>
          </w:p>
        </w:tc>
        <w:tc>
          <w:tcPr>
            <w:tcW w:w="2936" w:type="dxa"/>
            <w:tcBorders>
              <w:top w:val="single" w:color="auto" w:sz="4" w:space="0"/>
              <w:left w:val="single" w:color="auto" w:sz="4" w:space="0"/>
              <w:bottom w:val="nil"/>
              <w:right w:val="single" w:color="auto" w:sz="4" w:space="0"/>
            </w:tcBorders>
            <w:shd w:val="clear" w:color="auto" w:fill="FFFFFF"/>
            <w:noWrap w:val="0"/>
            <w:tcMar>
              <w:top w:w="60" w:type="dxa"/>
              <w:left w:w="80" w:type="dxa"/>
              <w:bottom w:w="60" w:type="dxa"/>
              <w:right w:w="80" w:type="dxa"/>
            </w:tcMar>
            <w:vAlign w:val="center"/>
          </w:tcPr>
          <w:p w14:paraId="258F9848">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t>提示"试验工时不可为 0"，阻断阶段算式生成</w:t>
            </w:r>
          </w:p>
        </w:tc>
      </w:tr>
      <w:tr w14:paraId="76AEA93E">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7416B38B">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t>E_VAL_LCA_TOTAL_NEGATIVE</w:t>
            </w:r>
          </w:p>
        </w:tc>
        <w:tc>
          <w:tcPr>
            <w:tcW w:w="1157"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1E10144E">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t>400</w:t>
            </w:r>
          </w:p>
        </w:tc>
        <w:tc>
          <w:tcPr>
            <w:tcW w:w="749"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61AE242E">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t>P2</w:t>
            </w:r>
          </w:p>
        </w:tc>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03D6802F">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t>LCA 滚算加总结果出现负数</w:t>
            </w:r>
          </w:p>
        </w:tc>
        <w:tc>
          <w:tcPr>
            <w:tcW w:w="2936" w:type="dxa"/>
            <w:tcBorders>
              <w:top w:val="single" w:color="auto" w:sz="4" w:space="0"/>
              <w:left w:val="single" w:color="auto" w:sz="4" w:space="0"/>
              <w:bottom w:val="nil"/>
              <w:right w:val="single" w:color="auto" w:sz="4" w:space="0"/>
            </w:tcBorders>
            <w:shd w:val="clear" w:color="auto" w:fill="FFFFFF"/>
            <w:noWrap w:val="0"/>
            <w:tcMar>
              <w:top w:w="60" w:type="dxa"/>
              <w:left w:w="80" w:type="dxa"/>
              <w:bottom w:w="60" w:type="dxa"/>
              <w:right w:w="80" w:type="dxa"/>
            </w:tcMar>
            <w:vAlign w:val="center"/>
          </w:tcPr>
          <w:p w14:paraId="5A729318">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t>阻断保存，提示"产品生命周期碳足迹不可小于零"</w:t>
            </w:r>
          </w:p>
        </w:tc>
      </w:tr>
      <w:tr w14:paraId="20254030">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744255FD">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t>E_VAL_FACTOR_EXPIRED</w:t>
            </w:r>
          </w:p>
        </w:tc>
        <w:tc>
          <w:tcPr>
            <w:tcW w:w="1157"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2CA28C0F">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t>422</w:t>
            </w:r>
          </w:p>
        </w:tc>
        <w:tc>
          <w:tcPr>
            <w:tcW w:w="749"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2ACC94B3">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t>P2</w:t>
            </w:r>
          </w:p>
        </w:tc>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6159EFBE">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t>LCA 选用已过有效期的碳排放因子版本</w:t>
            </w:r>
          </w:p>
        </w:tc>
        <w:tc>
          <w:tcPr>
            <w:tcW w:w="2936" w:type="dxa"/>
            <w:tcBorders>
              <w:top w:val="single" w:color="auto" w:sz="4" w:space="0"/>
              <w:left w:val="single" w:color="auto" w:sz="4" w:space="0"/>
              <w:bottom w:val="nil"/>
              <w:right w:val="single" w:color="auto" w:sz="4" w:space="0"/>
            </w:tcBorders>
            <w:shd w:val="clear" w:color="auto" w:fill="FFFFFF"/>
            <w:noWrap w:val="0"/>
            <w:tcMar>
              <w:top w:w="60" w:type="dxa"/>
              <w:left w:w="80" w:type="dxa"/>
              <w:bottom w:w="60" w:type="dxa"/>
              <w:right w:w="80" w:type="dxa"/>
            </w:tcMar>
            <w:vAlign w:val="center"/>
          </w:tcPr>
          <w:p w14:paraId="56930182">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t>因子标签标红，禁用"选用"按钮，提示"该因子已过期，请升级最新库"</w:t>
            </w:r>
          </w:p>
        </w:tc>
      </w:tr>
      <w:tr w14:paraId="65CE64C8">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6FD9DA37">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t>E_VAL_PROD_QTY_NEGATIVE</w:t>
            </w:r>
          </w:p>
        </w:tc>
        <w:tc>
          <w:tcPr>
            <w:tcW w:w="1157"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3D2E810E">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t>400</w:t>
            </w:r>
          </w:p>
        </w:tc>
        <w:tc>
          <w:tcPr>
            <w:tcW w:w="749"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6AE3D9BE">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t>P2</w:t>
            </w:r>
          </w:p>
        </w:tc>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13038696">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t>填报工作台录入变压器容量或线缆长度负数</w:t>
            </w:r>
          </w:p>
        </w:tc>
        <w:tc>
          <w:tcPr>
            <w:tcW w:w="2936" w:type="dxa"/>
            <w:tcBorders>
              <w:top w:val="single" w:color="auto" w:sz="4" w:space="0"/>
              <w:left w:val="single" w:color="auto" w:sz="4" w:space="0"/>
              <w:bottom w:val="nil"/>
              <w:right w:val="single" w:color="auto" w:sz="4" w:space="0"/>
            </w:tcBorders>
            <w:shd w:val="clear" w:color="auto" w:fill="FFFFFF"/>
            <w:noWrap w:val="0"/>
            <w:tcMar>
              <w:top w:w="60" w:type="dxa"/>
              <w:left w:w="80" w:type="dxa"/>
              <w:bottom w:w="60" w:type="dxa"/>
              <w:right w:w="80" w:type="dxa"/>
            </w:tcMar>
            <w:vAlign w:val="center"/>
          </w:tcPr>
          <w:p w14:paraId="56021E18">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t>输入框红框高亮，提示"合格产品产量必须为非负数值"，阻断提交</w:t>
            </w:r>
          </w:p>
        </w:tc>
      </w:tr>
      <w:tr w14:paraId="437E0945">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75C8BF47">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E_VAL_MON_KVA_ZERO</w:t>
            </w:r>
          </w:p>
        </w:tc>
        <w:tc>
          <w:tcPr>
            <w:tcW w:w="1157" w:type="dxa"/>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386A3304">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400</w:t>
            </w:r>
          </w:p>
        </w:tc>
        <w:tc>
          <w:tcPr>
            <w:tcW w:w="749" w:type="dxa"/>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3F82C601">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P2</w:t>
            </w:r>
          </w:p>
        </w:tc>
        <w:tc>
          <w:tcPr>
            <w:tcW w:w="0" w:type="auto"/>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5F65FEDF">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测算单位产品能耗时分母产量录入为零</w:t>
            </w:r>
          </w:p>
        </w:tc>
        <w:tc>
          <w:tcPr>
            <w:tcW w:w="2936" w:type="dxa"/>
            <w:tcBorders>
              <w:top w:val="single" w:color="auto" w:sz="4" w:space="0"/>
              <w:left w:val="single" w:color="auto" w:sz="4" w:space="0"/>
              <w:bottom w:val="nil"/>
              <w:right w:val="single" w:color="auto" w:sz="4" w:space="0"/>
            </w:tcBorders>
            <w:shd w:val="clear" w:color="auto" w:fill="EDF2F8" w:themeFill="accent1" w:themeFillTint="19"/>
            <w:noWrap w:val="0"/>
            <w:tcMar>
              <w:top w:w="60" w:type="dxa"/>
              <w:left w:w="80" w:type="dxa"/>
              <w:bottom w:w="60" w:type="dxa"/>
              <w:right w:w="80" w:type="dxa"/>
            </w:tcMar>
            <w:vAlign w:val="center"/>
          </w:tcPr>
          <w:p w14:paraId="17C3B5AF">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拦截除零运算，单耗显示为“--”，提示无生产批次</w:t>
            </w:r>
          </w:p>
        </w:tc>
      </w:tr>
      <w:tr w14:paraId="163F6C48">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6D7B7908">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E_CALC_UNIT_DIV_ZERO_SOFT</w:t>
            </w:r>
          </w:p>
        </w:tc>
        <w:tc>
          <w:tcPr>
            <w:tcW w:w="1157"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76AB0E31">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200</w:t>
            </w:r>
          </w:p>
        </w:tc>
        <w:tc>
          <w:tcPr>
            <w:tcW w:w="749"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5E876C1E">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P3</w:t>
            </w:r>
          </w:p>
        </w:tc>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2C9CD3CB">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图表渲染遭遇除以零异常</w:t>
            </w:r>
          </w:p>
        </w:tc>
        <w:tc>
          <w:tcPr>
            <w:tcW w:w="2936" w:type="dxa"/>
            <w:tcBorders>
              <w:top w:val="single" w:color="auto" w:sz="4" w:space="0"/>
              <w:left w:val="single" w:color="auto" w:sz="4" w:space="0"/>
              <w:bottom w:val="nil"/>
              <w:right w:val="single" w:color="auto" w:sz="4" w:space="0"/>
            </w:tcBorders>
            <w:shd w:val="clear" w:color="auto" w:fill="FFFFFF"/>
            <w:noWrap w:val="0"/>
            <w:tcMar>
              <w:top w:w="60" w:type="dxa"/>
              <w:left w:w="80" w:type="dxa"/>
              <w:bottom w:w="60" w:type="dxa"/>
              <w:right w:w="80" w:type="dxa"/>
            </w:tcMar>
            <w:vAlign w:val="center"/>
          </w:tcPr>
          <w:p w14:paraId="0A98A8A2">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前端软降级显示“--”，严禁出现 NaN 或页面崩溃</w:t>
            </w:r>
          </w:p>
        </w:tc>
      </w:tr>
      <w:tr w14:paraId="6B022A4D">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68F07020">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E_IO_MQTT_TIMEOUT</w:t>
            </w:r>
          </w:p>
        </w:tc>
        <w:tc>
          <w:tcPr>
            <w:tcW w:w="1157" w:type="dxa"/>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15F52BE4">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504</w:t>
            </w:r>
          </w:p>
        </w:tc>
        <w:tc>
          <w:tcPr>
            <w:tcW w:w="749" w:type="dxa"/>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55412CD2">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P1</w:t>
            </w:r>
          </w:p>
        </w:tc>
        <w:tc>
          <w:tcPr>
            <w:tcW w:w="0" w:type="auto"/>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7C4D79C2">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微电网或设备采集网关超过 5 秒未响应</w:t>
            </w:r>
          </w:p>
        </w:tc>
        <w:tc>
          <w:tcPr>
            <w:tcW w:w="2936" w:type="dxa"/>
            <w:tcBorders>
              <w:top w:val="single" w:color="auto" w:sz="4" w:space="0"/>
              <w:left w:val="single" w:color="auto" w:sz="4" w:space="0"/>
              <w:bottom w:val="nil"/>
              <w:right w:val="single" w:color="auto" w:sz="4" w:space="0"/>
            </w:tcBorders>
            <w:shd w:val="clear" w:color="auto" w:fill="EDF2F8" w:themeFill="accent1" w:themeFillTint="19"/>
            <w:noWrap w:val="0"/>
            <w:tcMar>
              <w:top w:w="60" w:type="dxa"/>
              <w:left w:w="80" w:type="dxa"/>
              <w:bottom w:w="60" w:type="dxa"/>
              <w:right w:w="80" w:type="dxa"/>
            </w:tcMar>
            <w:vAlign w:val="center"/>
          </w:tcPr>
          <w:p w14:paraId="6DCC5A86">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图表展示最近一次缓存读数并打上“数据延迟”微标签</w:t>
            </w:r>
          </w:p>
        </w:tc>
      </w:tr>
      <w:tr w14:paraId="7B52234B">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7A089216">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E_AUTH_RBAC_FORBIDDEN</w:t>
            </w:r>
          </w:p>
        </w:tc>
        <w:tc>
          <w:tcPr>
            <w:tcW w:w="1157"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5FBE73D3">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403</w:t>
            </w:r>
          </w:p>
        </w:tc>
        <w:tc>
          <w:tcPr>
            <w:tcW w:w="749"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6BB626A3">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P1</w:t>
            </w:r>
          </w:p>
        </w:tc>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6706D978">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非授权角色（如P3）试图访问CBAM底表</w:t>
            </w:r>
          </w:p>
        </w:tc>
        <w:tc>
          <w:tcPr>
            <w:tcW w:w="2936" w:type="dxa"/>
            <w:tcBorders>
              <w:top w:val="single" w:color="auto" w:sz="4" w:space="0"/>
              <w:left w:val="single" w:color="auto" w:sz="4" w:space="0"/>
              <w:bottom w:val="nil"/>
              <w:right w:val="single" w:color="auto" w:sz="4" w:space="0"/>
            </w:tcBorders>
            <w:shd w:val="clear" w:color="auto" w:fill="FFFFFF"/>
            <w:noWrap w:val="0"/>
            <w:tcMar>
              <w:top w:w="60" w:type="dxa"/>
              <w:left w:w="80" w:type="dxa"/>
              <w:bottom w:w="60" w:type="dxa"/>
              <w:right w:w="80" w:type="dxa"/>
            </w:tcMar>
            <w:vAlign w:val="center"/>
          </w:tcPr>
          <w:p w14:paraId="66F50ABB">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拦截操作，展示无权访问提示并记录越权审计日志</w:t>
            </w:r>
          </w:p>
        </w:tc>
      </w:tr>
      <w:tr w14:paraId="422588C3">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1B2078DD">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E_EXT_ETS_PRICE_STALE</w:t>
            </w:r>
          </w:p>
        </w:tc>
        <w:tc>
          <w:tcPr>
            <w:tcW w:w="1157" w:type="dxa"/>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25A08EBF">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200</w:t>
            </w:r>
          </w:p>
        </w:tc>
        <w:tc>
          <w:tcPr>
            <w:tcW w:w="749" w:type="dxa"/>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5C7A7936">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P2</w:t>
            </w:r>
          </w:p>
        </w:tc>
        <w:tc>
          <w:tcPr>
            <w:tcW w:w="0" w:type="auto"/>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481AF6EA">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CBAM 模拟时欧盟 ETS 价格超 24h 未更新</w:t>
            </w:r>
          </w:p>
        </w:tc>
        <w:tc>
          <w:tcPr>
            <w:tcW w:w="2936" w:type="dxa"/>
            <w:tcBorders>
              <w:top w:val="single" w:color="auto" w:sz="4" w:space="0"/>
              <w:left w:val="single" w:color="auto" w:sz="4" w:space="0"/>
              <w:bottom w:val="nil"/>
              <w:right w:val="single" w:color="auto" w:sz="4" w:space="0"/>
            </w:tcBorders>
            <w:shd w:val="clear" w:color="auto" w:fill="EDF2F8" w:themeFill="accent1" w:themeFillTint="19"/>
            <w:noWrap w:val="0"/>
            <w:tcMar>
              <w:top w:w="60" w:type="dxa"/>
              <w:left w:w="80" w:type="dxa"/>
              <w:bottom w:w="60" w:type="dxa"/>
              <w:right w:w="80" w:type="dxa"/>
            </w:tcMar>
            <w:vAlign w:val="center"/>
          </w:tcPr>
          <w:p w14:paraId="0F6D2172">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测算结果上方以黄色提示框注明碳价滞后，提供手动拉取按钮</w:t>
            </w:r>
          </w:p>
        </w:tc>
      </w:tr>
      <w:tr w14:paraId="275295EF">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52BF2391">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E_SYS_DB_CONN_LOST</w:t>
            </w:r>
          </w:p>
        </w:tc>
        <w:tc>
          <w:tcPr>
            <w:tcW w:w="1157"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2B830BA7">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503</w:t>
            </w:r>
          </w:p>
        </w:tc>
        <w:tc>
          <w:tcPr>
            <w:tcW w:w="749"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6A45755D">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P0</w:t>
            </w:r>
          </w:p>
        </w:tc>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0F1BC437">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时序数仓或业务主库连接中断</w:t>
            </w:r>
          </w:p>
        </w:tc>
        <w:tc>
          <w:tcPr>
            <w:tcW w:w="2936" w:type="dxa"/>
            <w:tcBorders>
              <w:top w:val="single" w:color="auto" w:sz="4" w:space="0"/>
              <w:left w:val="single" w:color="auto" w:sz="4" w:space="0"/>
              <w:bottom w:val="nil"/>
              <w:right w:val="single" w:color="auto" w:sz="4" w:space="0"/>
            </w:tcBorders>
            <w:shd w:val="clear" w:color="auto" w:fill="FFFFFF"/>
            <w:noWrap w:val="0"/>
            <w:tcMar>
              <w:top w:w="60" w:type="dxa"/>
              <w:left w:w="80" w:type="dxa"/>
              <w:bottom w:w="60" w:type="dxa"/>
              <w:right w:w="80" w:type="dxa"/>
            </w:tcMar>
            <w:vAlign w:val="center"/>
          </w:tcPr>
          <w:p w14:paraId="200BD364">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双中心自动切换至只读备灾集群，触发 PagerDuty 报警</w:t>
            </w:r>
          </w:p>
        </w:tc>
      </w:tr>
      <w:tr w14:paraId="02841145">
        <w:tblPrEx>
          <w:tblCellMar>
            <w:top w:w="0" w:type="dxa"/>
            <w:left w:w="108" w:type="dxa"/>
            <w:bottom w:w="0" w:type="dxa"/>
            <w:right w:w="108" w:type="dxa"/>
          </w:tblCellMar>
        </w:tblPrEx>
        <w:trPr>
          <w:trHeight w:val="0" w:hRule="atLeast"/>
          <w:jc w:val="center"/>
        </w:trPr>
        <w:tc>
          <w:tcPr>
            <w:tcW w:w="2410" w:type="dxa"/>
            <w:tcBorders>
              <w:top w:val="single" w:color="auto" w:sz="4" w:space="0"/>
              <w:left w:val="single" w:color="auto" w:sz="4" w:space="0"/>
              <w:bottom w:val="single" w:color="4F81BD" w:themeColor="accent1" w:sz="4" w:space="0"/>
              <w:right w:val="nil"/>
            </w:tcBorders>
            <w:shd w:val="clear" w:color="auto" w:fill="EDF2F8" w:themeFill="accent1" w:themeFillTint="19"/>
            <w:noWrap w:val="0"/>
            <w:tcMar>
              <w:top w:w="60" w:type="dxa"/>
              <w:left w:w="80" w:type="dxa"/>
              <w:bottom w:w="60" w:type="dxa"/>
              <w:right w:w="80" w:type="dxa"/>
            </w:tcMar>
            <w:vAlign w:val="center"/>
          </w:tcPr>
          <w:p w14:paraId="5FD9B04D">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E_QM_WHITE_LIST_MISS</w:t>
            </w:r>
          </w:p>
        </w:tc>
        <w:tc>
          <w:tcPr>
            <w:tcW w:w="1157" w:type="dxa"/>
            <w:tcBorders>
              <w:top w:val="single" w:color="auto" w:sz="4" w:space="0"/>
              <w:left w:val="single" w:color="auto" w:sz="4" w:space="0"/>
              <w:bottom w:val="single" w:color="4F81BD" w:themeColor="accent1" w:sz="4" w:space="0"/>
              <w:right w:val="nil"/>
            </w:tcBorders>
            <w:shd w:val="clear" w:color="auto" w:fill="EDF2F8" w:themeFill="accent1" w:themeFillTint="19"/>
            <w:noWrap w:val="0"/>
            <w:tcMar>
              <w:top w:w="60" w:type="dxa"/>
              <w:left w:w="80" w:type="dxa"/>
              <w:bottom w:w="60" w:type="dxa"/>
              <w:right w:w="80" w:type="dxa"/>
            </w:tcMar>
            <w:vAlign w:val="center"/>
          </w:tcPr>
          <w:p w14:paraId="41C1AE38">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200</w:t>
            </w:r>
          </w:p>
        </w:tc>
        <w:tc>
          <w:tcPr>
            <w:tcW w:w="749" w:type="dxa"/>
            <w:tcBorders>
              <w:top w:val="single" w:color="auto" w:sz="4" w:space="0"/>
              <w:left w:val="single" w:color="auto" w:sz="4" w:space="0"/>
              <w:bottom w:val="single" w:color="4F81BD" w:themeColor="accent1" w:sz="4" w:space="0"/>
              <w:right w:val="nil"/>
            </w:tcBorders>
            <w:shd w:val="clear" w:color="auto" w:fill="EDF2F8" w:themeFill="accent1" w:themeFillTint="19"/>
            <w:noWrap w:val="0"/>
            <w:tcMar>
              <w:top w:w="60" w:type="dxa"/>
              <w:left w:w="80" w:type="dxa"/>
              <w:bottom w:w="60" w:type="dxa"/>
              <w:right w:w="80" w:type="dxa"/>
            </w:tcMar>
            <w:vAlign w:val="center"/>
          </w:tcPr>
          <w:p w14:paraId="7B689545">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P3</w:t>
            </w:r>
          </w:p>
        </w:tc>
        <w:tc>
          <w:tcPr>
            <w:tcW w:w="2538" w:type="dxa"/>
            <w:tcBorders>
              <w:top w:val="single" w:color="auto" w:sz="4" w:space="0"/>
              <w:left w:val="single" w:color="auto" w:sz="4" w:space="0"/>
              <w:bottom w:val="single" w:color="4F81BD" w:themeColor="accent1" w:sz="4" w:space="0"/>
              <w:right w:val="nil"/>
            </w:tcBorders>
            <w:shd w:val="clear" w:color="auto" w:fill="EDF2F8" w:themeFill="accent1" w:themeFillTint="19"/>
            <w:noWrap w:val="0"/>
            <w:tcMar>
              <w:top w:w="60" w:type="dxa"/>
              <w:left w:w="80" w:type="dxa"/>
              <w:bottom w:w="60" w:type="dxa"/>
              <w:right w:w="80" w:type="dxa"/>
            </w:tcMar>
            <w:vAlign w:val="center"/>
          </w:tcPr>
          <w:p w14:paraId="17F4C96A">
            <w:pPr>
              <w:snapToGrid w:val="0"/>
              <w:spacing w:line="240" w:lineRule="auto"/>
              <w:ind w:left="0" w:leftChars="0" w:right="0" w:rightChars="0" w:firstLine="0" w:firstLineChars="0"/>
              <w:jc w:val="left"/>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选中企业在关键工序对应表无映射工序</w:t>
            </w:r>
          </w:p>
        </w:tc>
        <w:tc>
          <w:tcPr>
            <w:tcW w:w="2936" w:type="dxa"/>
            <w:tcBorders>
              <w:top w:val="single" w:color="auto" w:sz="4" w:space="0"/>
              <w:left w:val="single" w:color="auto" w:sz="4" w:space="0"/>
              <w:bottom w:val="single" w:color="4F81BD" w:themeColor="accent1" w:sz="4" w:space="0"/>
              <w:right w:val="single" w:color="auto" w:sz="4" w:space="0"/>
            </w:tcBorders>
            <w:shd w:val="clear" w:color="auto" w:fill="EDF2F8" w:themeFill="accent1" w:themeFillTint="19"/>
            <w:noWrap w:val="0"/>
            <w:tcMar>
              <w:top w:w="60" w:type="dxa"/>
              <w:left w:w="80" w:type="dxa"/>
              <w:bottom w:w="60" w:type="dxa"/>
              <w:right w:w="80" w:type="dxa"/>
            </w:tcMar>
            <w:vAlign w:val="center"/>
          </w:tcPr>
          <w:p w14:paraId="7E1A40E0">
            <w:pPr>
              <w:snapToGrid w:val="0"/>
              <w:spacing w:line="240" w:lineRule="auto"/>
              <w:ind w:left="0" w:leftChars="0" w:right="0" w:rightChars="0" w:firstLine="0" w:firstLineChars="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单行干练输出：暂无相关工序！，无空白卡片与说教文案</w:t>
            </w:r>
          </w:p>
        </w:tc>
      </w:tr>
    </w:tbl>
    <w:p w14:paraId="5EEB032C">
      <w:pPr>
        <w:pStyle w:val="4"/>
        <w:keepNext/>
        <w:spacing w:before="260" w:after="100"/>
        <w:outlineLvl w:val="1"/>
        <w:rPr>
          <w:rFonts w:hint="eastAsia" w:ascii="宋体" w:hAnsi="宋体" w:eastAsia="宋体" w:cs="宋体"/>
          <w:i w:val="0"/>
          <w:iCs w:val="0"/>
        </w:rPr>
      </w:pPr>
      <w:bookmarkStart w:id="56" w:name="_Toc32712"/>
      <w:r>
        <w:rPr>
          <w:rFonts w:hint="eastAsia" w:ascii="宋体" w:hAnsi="宋体" w:eastAsia="宋体" w:cs="宋体"/>
          <w:b/>
          <w:i w:val="0"/>
          <w:iCs w:val="0"/>
          <w:color w:val="0284C7"/>
          <w:sz w:val="25"/>
          <w:lang w:val="en-US" w:eastAsia="zh-CN"/>
        </w:rPr>
        <w:t>五、</w:t>
      </w:r>
      <w:r>
        <w:rPr>
          <w:rFonts w:hint="eastAsia" w:ascii="宋体" w:hAnsi="宋体" w:eastAsia="宋体" w:cs="宋体"/>
          <w:b/>
          <w:i w:val="0"/>
          <w:iCs w:val="0"/>
          <w:color w:val="0284C7"/>
          <w:sz w:val="25"/>
        </w:rPr>
        <w:t>决策治理责任矩阵</w:t>
      </w:r>
      <w:bookmarkEnd w:id="56"/>
    </w:p>
    <w:p w14:paraId="68E54993">
      <w:pPr>
        <w:spacing w:after="80" w:line="288" w:lineRule="auto"/>
        <w:ind w:left="0" w:leftChars="0" w:firstLine="440" w:firstLineChars="0"/>
        <w:rPr>
          <w:rFonts w:hint="eastAsia" w:ascii="宋体" w:hAnsi="宋体" w:eastAsia="宋体" w:cs="宋体"/>
          <w:i w:val="0"/>
          <w:iCs w:val="0"/>
        </w:rPr>
      </w:pPr>
      <w:r>
        <w:rPr>
          <w:rFonts w:hint="eastAsia" w:ascii="宋体" w:hAnsi="宋体" w:eastAsia="宋体" w:cs="宋体"/>
          <w:i w:val="0"/>
          <w:iCs w:val="0"/>
          <w:color w:val="1F2937"/>
          <w:sz w:val="19"/>
        </w:rPr>
        <w:t>明确关键决策点单一 A (唯一最终责任人)，杜绝职责推诿：</w:t>
      </w:r>
    </w:p>
    <w:tbl>
      <w:tblPr>
        <w:tblStyle w:val="36"/>
        <w:tblW w:w="9790" w:type="dxa"/>
        <w:jc w:val="center"/>
        <w:tblLayout w:type="autofit"/>
        <w:tblCellMar>
          <w:top w:w="0" w:type="dxa"/>
          <w:left w:w="108" w:type="dxa"/>
          <w:bottom w:w="0" w:type="dxa"/>
          <w:right w:w="108" w:type="dxa"/>
        </w:tblCellMar>
      </w:tblPr>
      <w:tblGrid>
        <w:gridCol w:w="3710"/>
        <w:gridCol w:w="1136"/>
        <w:gridCol w:w="1383"/>
        <w:gridCol w:w="1136"/>
        <w:gridCol w:w="513"/>
        <w:gridCol w:w="638"/>
        <w:gridCol w:w="513"/>
        <w:gridCol w:w="761"/>
      </w:tblGrid>
      <w:tr w14:paraId="74C67359">
        <w:tblPrEx>
          <w:tblCellMar>
            <w:top w:w="0" w:type="dxa"/>
            <w:left w:w="108" w:type="dxa"/>
            <w:bottom w:w="0" w:type="dxa"/>
            <w:right w:w="108" w:type="dxa"/>
          </w:tblCellMar>
        </w:tblPrEx>
        <w:trPr>
          <w:trHeight w:val="0" w:hRule="atLeast"/>
          <w:tblHeader/>
          <w:jc w:val="center"/>
        </w:trPr>
        <w:tc>
          <w:tcPr>
            <w:tcW w:w="3711" w:type="dxa"/>
            <w:tcBorders>
              <w:top w:val="single" w:color="auto" w:sz="4" w:space="0"/>
              <w:left w:val="single" w:color="auto" w:sz="4" w:space="0"/>
              <w:bottom w:val="nil"/>
              <w:right w:val="nil"/>
            </w:tcBorders>
            <w:shd w:val="clear" w:color="auto" w:fill="4F81BD" w:themeFill="accent1"/>
            <w:noWrap w:val="0"/>
            <w:tcMar>
              <w:top w:w="70" w:type="dxa"/>
              <w:left w:w="90" w:type="dxa"/>
              <w:bottom w:w="70" w:type="dxa"/>
              <w:right w:w="90" w:type="dxa"/>
            </w:tcMar>
            <w:vAlign w:val="top"/>
          </w:tcPr>
          <w:p w14:paraId="783579D6">
            <w:pPr>
              <w:snapToGrid w:val="0"/>
              <w:jc w:val="center"/>
              <w:rPr>
                <w:rFonts w:hint="eastAsia" w:ascii="宋体" w:hAnsi="宋体" w:eastAsia="宋体" w:cs="宋体"/>
                <w:b/>
                <w:i w:val="0"/>
                <w:iCs w:val="0"/>
                <w:sz w:val="18"/>
                <w:szCs w:val="18"/>
              </w:rPr>
            </w:pPr>
            <w:r>
              <w:rPr>
                <w:rFonts w:hint="eastAsia" w:ascii="宋体" w:hAnsi="宋体" w:eastAsia="宋体" w:cs="宋体"/>
                <w:b/>
                <w:i w:val="0"/>
                <w:iCs w:val="0"/>
                <w:color w:val="FFFFFF"/>
                <w:sz w:val="18"/>
                <w:szCs w:val="18"/>
              </w:rPr>
              <w:t>核心决策事项</w:t>
            </w:r>
          </w:p>
        </w:tc>
        <w:tc>
          <w:tcPr>
            <w:tcW w:w="1136" w:type="dxa"/>
            <w:tcBorders>
              <w:top w:val="single" w:color="auto" w:sz="4" w:space="0"/>
              <w:left w:val="single" w:color="auto" w:sz="4" w:space="0"/>
              <w:bottom w:val="nil"/>
              <w:right w:val="nil"/>
            </w:tcBorders>
            <w:shd w:val="clear" w:color="auto" w:fill="4F81BD" w:themeFill="accent1"/>
            <w:noWrap w:val="0"/>
            <w:tcMar>
              <w:top w:w="70" w:type="dxa"/>
              <w:left w:w="90" w:type="dxa"/>
              <w:bottom w:w="70" w:type="dxa"/>
              <w:right w:w="90" w:type="dxa"/>
            </w:tcMar>
            <w:vAlign w:val="top"/>
          </w:tcPr>
          <w:p w14:paraId="2466B3AB">
            <w:pPr>
              <w:snapToGrid w:val="0"/>
              <w:jc w:val="center"/>
              <w:rPr>
                <w:rFonts w:hint="eastAsia" w:ascii="宋体" w:hAnsi="宋体" w:eastAsia="宋体" w:cs="宋体"/>
                <w:b/>
                <w:i w:val="0"/>
                <w:iCs w:val="0"/>
                <w:sz w:val="18"/>
                <w:szCs w:val="18"/>
              </w:rPr>
            </w:pPr>
            <w:r>
              <w:rPr>
                <w:rFonts w:hint="eastAsia" w:ascii="宋体" w:hAnsi="宋体" w:eastAsia="宋体" w:cs="宋体"/>
                <w:b/>
                <w:i w:val="0"/>
                <w:iCs w:val="0"/>
                <w:color w:val="FFFFFF"/>
                <w:sz w:val="18"/>
                <w:szCs w:val="18"/>
              </w:rPr>
              <w:t>P1 集团</w:t>
            </w:r>
          </w:p>
        </w:tc>
        <w:tc>
          <w:tcPr>
            <w:tcW w:w="1383" w:type="dxa"/>
            <w:tcBorders>
              <w:top w:val="single" w:color="auto" w:sz="4" w:space="0"/>
              <w:left w:val="single" w:color="auto" w:sz="4" w:space="0"/>
              <w:bottom w:val="nil"/>
              <w:right w:val="nil"/>
            </w:tcBorders>
            <w:shd w:val="clear" w:color="auto" w:fill="4F81BD" w:themeFill="accent1"/>
            <w:noWrap w:val="0"/>
            <w:tcMar>
              <w:top w:w="70" w:type="dxa"/>
              <w:left w:w="90" w:type="dxa"/>
              <w:bottom w:w="70" w:type="dxa"/>
              <w:right w:w="90" w:type="dxa"/>
            </w:tcMar>
            <w:vAlign w:val="top"/>
          </w:tcPr>
          <w:p w14:paraId="592B44C3">
            <w:pPr>
              <w:snapToGrid w:val="0"/>
              <w:jc w:val="center"/>
              <w:rPr>
                <w:rFonts w:hint="eastAsia" w:ascii="宋体" w:hAnsi="宋体" w:eastAsia="宋体" w:cs="宋体"/>
                <w:b/>
                <w:i w:val="0"/>
                <w:iCs w:val="0"/>
                <w:sz w:val="18"/>
                <w:szCs w:val="18"/>
              </w:rPr>
            </w:pPr>
            <w:r>
              <w:rPr>
                <w:rFonts w:hint="eastAsia" w:ascii="宋体" w:hAnsi="宋体" w:eastAsia="宋体" w:cs="宋体"/>
                <w:b/>
                <w:i w:val="0"/>
                <w:iCs w:val="0"/>
                <w:color w:val="FFFFFF"/>
                <w:sz w:val="18"/>
                <w:szCs w:val="18"/>
              </w:rPr>
              <w:t>P4 碳专员</w:t>
            </w:r>
          </w:p>
        </w:tc>
        <w:tc>
          <w:tcPr>
            <w:tcW w:w="1136" w:type="dxa"/>
            <w:tcBorders>
              <w:top w:val="single" w:color="auto" w:sz="4" w:space="0"/>
              <w:left w:val="single" w:color="auto" w:sz="4" w:space="0"/>
              <w:bottom w:val="nil"/>
              <w:right w:val="nil"/>
            </w:tcBorders>
            <w:shd w:val="clear" w:color="auto" w:fill="4F81BD" w:themeFill="accent1"/>
            <w:noWrap w:val="0"/>
            <w:tcMar>
              <w:top w:w="70" w:type="dxa"/>
              <w:left w:w="90" w:type="dxa"/>
              <w:bottom w:w="70" w:type="dxa"/>
              <w:right w:w="90" w:type="dxa"/>
            </w:tcMar>
            <w:vAlign w:val="top"/>
          </w:tcPr>
          <w:p w14:paraId="465E5FB8">
            <w:pPr>
              <w:snapToGrid w:val="0"/>
              <w:jc w:val="center"/>
              <w:rPr>
                <w:rFonts w:hint="eastAsia" w:ascii="宋体" w:hAnsi="宋体" w:eastAsia="宋体" w:cs="宋体"/>
                <w:b/>
                <w:i w:val="0"/>
                <w:iCs w:val="0"/>
                <w:sz w:val="18"/>
                <w:szCs w:val="18"/>
              </w:rPr>
            </w:pPr>
            <w:r>
              <w:rPr>
                <w:rFonts w:hint="eastAsia" w:ascii="宋体" w:hAnsi="宋体" w:eastAsia="宋体" w:cs="宋体"/>
                <w:b/>
                <w:i w:val="0"/>
                <w:iCs w:val="0"/>
                <w:color w:val="FFFFFF"/>
                <w:sz w:val="18"/>
                <w:szCs w:val="18"/>
              </w:rPr>
              <w:t>P5 报关</w:t>
            </w:r>
          </w:p>
        </w:tc>
        <w:tc>
          <w:tcPr>
            <w:tcW w:w="0" w:type="auto"/>
            <w:tcBorders>
              <w:top w:val="single" w:color="auto" w:sz="4" w:space="0"/>
              <w:left w:val="single" w:color="auto" w:sz="4" w:space="0"/>
              <w:bottom w:val="nil"/>
              <w:right w:val="nil"/>
            </w:tcBorders>
            <w:shd w:val="clear" w:color="auto" w:fill="4F81BD" w:themeFill="accent1"/>
            <w:noWrap w:val="0"/>
            <w:tcMar>
              <w:top w:w="70" w:type="dxa"/>
              <w:left w:w="90" w:type="dxa"/>
              <w:bottom w:w="70" w:type="dxa"/>
              <w:right w:w="90" w:type="dxa"/>
            </w:tcMar>
            <w:vAlign w:val="top"/>
          </w:tcPr>
          <w:p w14:paraId="4C5ABDA8">
            <w:pPr>
              <w:snapToGrid w:val="0"/>
              <w:jc w:val="center"/>
              <w:rPr>
                <w:rFonts w:hint="eastAsia" w:ascii="宋体" w:hAnsi="宋体" w:eastAsia="宋体" w:cs="宋体"/>
                <w:b/>
                <w:i w:val="0"/>
                <w:iCs w:val="0"/>
                <w:sz w:val="18"/>
                <w:szCs w:val="18"/>
              </w:rPr>
            </w:pPr>
            <w:r>
              <w:rPr>
                <w:rFonts w:hint="eastAsia" w:ascii="宋体" w:hAnsi="宋体" w:eastAsia="宋体" w:cs="宋体"/>
                <w:b/>
                <w:i w:val="0"/>
                <w:iCs w:val="0"/>
                <w:color w:val="FFFFFF"/>
                <w:sz w:val="18"/>
                <w:szCs w:val="18"/>
              </w:rPr>
              <w:t>PM</w:t>
            </w:r>
          </w:p>
        </w:tc>
        <w:tc>
          <w:tcPr>
            <w:tcW w:w="638" w:type="dxa"/>
            <w:tcBorders>
              <w:top w:val="single" w:color="auto" w:sz="4" w:space="0"/>
              <w:left w:val="single" w:color="auto" w:sz="4" w:space="0"/>
              <w:bottom w:val="nil"/>
              <w:right w:val="nil"/>
            </w:tcBorders>
            <w:shd w:val="clear" w:color="auto" w:fill="4F81BD" w:themeFill="accent1"/>
            <w:noWrap w:val="0"/>
            <w:tcMar>
              <w:top w:w="70" w:type="dxa"/>
              <w:left w:w="90" w:type="dxa"/>
              <w:bottom w:w="70" w:type="dxa"/>
              <w:right w:w="90" w:type="dxa"/>
            </w:tcMar>
            <w:vAlign w:val="top"/>
          </w:tcPr>
          <w:p w14:paraId="3D6C3B89">
            <w:pPr>
              <w:snapToGrid w:val="0"/>
              <w:jc w:val="center"/>
              <w:rPr>
                <w:rFonts w:hint="eastAsia" w:ascii="宋体" w:hAnsi="宋体" w:eastAsia="宋体" w:cs="宋体"/>
                <w:b/>
                <w:i w:val="0"/>
                <w:iCs w:val="0"/>
                <w:sz w:val="18"/>
                <w:szCs w:val="18"/>
              </w:rPr>
            </w:pPr>
            <w:r>
              <w:rPr>
                <w:rFonts w:hint="eastAsia" w:ascii="宋体" w:hAnsi="宋体" w:eastAsia="宋体" w:cs="宋体"/>
                <w:b/>
                <w:i w:val="0"/>
                <w:iCs w:val="0"/>
                <w:color w:val="FFFFFF"/>
                <w:sz w:val="18"/>
                <w:szCs w:val="18"/>
              </w:rPr>
              <w:t>Dev</w:t>
            </w:r>
          </w:p>
        </w:tc>
        <w:tc>
          <w:tcPr>
            <w:tcW w:w="0" w:type="auto"/>
            <w:tcBorders>
              <w:top w:val="single" w:color="auto" w:sz="4" w:space="0"/>
              <w:left w:val="single" w:color="auto" w:sz="4" w:space="0"/>
              <w:bottom w:val="nil"/>
              <w:right w:val="nil"/>
            </w:tcBorders>
            <w:shd w:val="clear" w:color="auto" w:fill="4F81BD" w:themeFill="accent1"/>
            <w:noWrap w:val="0"/>
            <w:tcMar>
              <w:top w:w="70" w:type="dxa"/>
              <w:left w:w="90" w:type="dxa"/>
              <w:bottom w:w="70" w:type="dxa"/>
              <w:right w:w="90" w:type="dxa"/>
            </w:tcMar>
            <w:vAlign w:val="top"/>
          </w:tcPr>
          <w:p w14:paraId="1BD1B701">
            <w:pPr>
              <w:snapToGrid w:val="0"/>
              <w:jc w:val="center"/>
              <w:rPr>
                <w:rFonts w:hint="eastAsia" w:ascii="宋体" w:hAnsi="宋体" w:eastAsia="宋体" w:cs="宋体"/>
                <w:b/>
                <w:i w:val="0"/>
                <w:iCs w:val="0"/>
                <w:sz w:val="18"/>
                <w:szCs w:val="18"/>
              </w:rPr>
            </w:pPr>
            <w:r>
              <w:rPr>
                <w:rFonts w:hint="eastAsia" w:ascii="宋体" w:hAnsi="宋体" w:eastAsia="宋体" w:cs="宋体"/>
                <w:b/>
                <w:i w:val="0"/>
                <w:iCs w:val="0"/>
                <w:color w:val="FFFFFF"/>
                <w:sz w:val="18"/>
                <w:szCs w:val="18"/>
              </w:rPr>
              <w:t>QA</w:t>
            </w:r>
          </w:p>
        </w:tc>
        <w:tc>
          <w:tcPr>
            <w:tcW w:w="761" w:type="dxa"/>
            <w:tcBorders>
              <w:top w:val="single" w:color="auto" w:sz="4" w:space="0"/>
              <w:left w:val="single" w:color="auto" w:sz="4" w:space="0"/>
              <w:bottom w:val="nil"/>
              <w:right w:val="single" w:color="auto" w:sz="4" w:space="0"/>
            </w:tcBorders>
            <w:shd w:val="clear" w:color="auto" w:fill="4F81BD" w:themeFill="accent1"/>
            <w:noWrap w:val="0"/>
            <w:tcMar>
              <w:top w:w="70" w:type="dxa"/>
              <w:left w:w="90" w:type="dxa"/>
              <w:bottom w:w="70" w:type="dxa"/>
              <w:right w:w="90" w:type="dxa"/>
            </w:tcMar>
            <w:vAlign w:val="top"/>
          </w:tcPr>
          <w:p w14:paraId="6EE9EF9D">
            <w:pPr>
              <w:snapToGrid w:val="0"/>
              <w:jc w:val="center"/>
              <w:rPr>
                <w:rFonts w:hint="eastAsia" w:ascii="宋体" w:hAnsi="宋体" w:eastAsia="宋体" w:cs="宋体"/>
                <w:b/>
                <w:i w:val="0"/>
                <w:iCs w:val="0"/>
                <w:sz w:val="18"/>
                <w:szCs w:val="18"/>
              </w:rPr>
            </w:pPr>
            <w:r>
              <w:rPr>
                <w:rFonts w:hint="eastAsia" w:ascii="宋体" w:hAnsi="宋体" w:eastAsia="宋体" w:cs="宋体"/>
                <w:b/>
                <w:i w:val="0"/>
                <w:iCs w:val="0"/>
                <w:color w:val="FFFFFF"/>
                <w:sz w:val="18"/>
                <w:szCs w:val="18"/>
              </w:rPr>
              <w:t>法务</w:t>
            </w:r>
          </w:p>
        </w:tc>
      </w:tr>
      <w:tr w14:paraId="4E662567">
        <w:tblPrEx>
          <w:tblCellMar>
            <w:top w:w="0" w:type="dxa"/>
            <w:left w:w="108" w:type="dxa"/>
            <w:bottom w:w="0" w:type="dxa"/>
            <w:right w:w="108" w:type="dxa"/>
          </w:tblCellMar>
        </w:tblPrEx>
        <w:trPr>
          <w:trHeight w:val="0" w:hRule="atLeast"/>
          <w:tblHeader/>
          <w:jc w:val="center"/>
        </w:trPr>
        <w:tc>
          <w:tcPr>
            <w:tcW w:w="3711"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top"/>
          </w:tcPr>
          <w:p w14:paraId="33C9A982">
            <w:pPr>
              <w:snapToGrid w:val="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北极星指标与业务范围定义</w:t>
            </w:r>
          </w:p>
        </w:tc>
        <w:tc>
          <w:tcPr>
            <w:tcW w:w="1136"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44314FC7">
            <w:pPr>
              <w:snapToGrid w:val="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A</w:t>
            </w:r>
          </w:p>
        </w:tc>
        <w:tc>
          <w:tcPr>
            <w:tcW w:w="1383"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48DF87D9">
            <w:pPr>
              <w:snapToGrid w:val="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C</w:t>
            </w:r>
          </w:p>
        </w:tc>
        <w:tc>
          <w:tcPr>
            <w:tcW w:w="1136"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6A904D62">
            <w:pPr>
              <w:snapToGrid w:val="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C</w:t>
            </w:r>
          </w:p>
        </w:tc>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12867E97">
            <w:pPr>
              <w:snapToGrid w:val="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R</w:t>
            </w:r>
          </w:p>
        </w:tc>
        <w:tc>
          <w:tcPr>
            <w:tcW w:w="638"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5740FA73">
            <w:pPr>
              <w:snapToGrid w:val="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C</w:t>
            </w:r>
          </w:p>
        </w:tc>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10F419C4">
            <w:pPr>
              <w:snapToGrid w:val="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C</w:t>
            </w:r>
          </w:p>
        </w:tc>
        <w:tc>
          <w:tcPr>
            <w:tcW w:w="761" w:type="dxa"/>
            <w:tcBorders>
              <w:top w:val="single" w:color="auto" w:sz="4" w:space="0"/>
              <w:left w:val="single" w:color="auto" w:sz="4" w:space="0"/>
              <w:bottom w:val="nil"/>
              <w:right w:val="single" w:color="auto" w:sz="4" w:space="0"/>
            </w:tcBorders>
            <w:shd w:val="clear" w:color="auto" w:fill="FFFFFF"/>
            <w:noWrap w:val="0"/>
            <w:tcMar>
              <w:top w:w="60" w:type="dxa"/>
              <w:left w:w="80" w:type="dxa"/>
              <w:bottom w:w="60" w:type="dxa"/>
              <w:right w:w="80" w:type="dxa"/>
            </w:tcMar>
            <w:vAlign w:val="center"/>
          </w:tcPr>
          <w:p w14:paraId="11D79B06">
            <w:pPr>
              <w:snapToGrid w:val="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I</w:t>
            </w:r>
          </w:p>
        </w:tc>
      </w:tr>
      <w:tr w14:paraId="64A2F174">
        <w:tblPrEx>
          <w:tblCellMar>
            <w:top w:w="0" w:type="dxa"/>
            <w:left w:w="108" w:type="dxa"/>
            <w:bottom w:w="0" w:type="dxa"/>
            <w:right w:w="108" w:type="dxa"/>
          </w:tblCellMar>
        </w:tblPrEx>
        <w:trPr>
          <w:trHeight w:val="0" w:hRule="atLeast"/>
          <w:tblHeader/>
          <w:jc w:val="center"/>
        </w:trPr>
        <w:tc>
          <w:tcPr>
            <w:tcW w:w="3711" w:type="dxa"/>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top"/>
          </w:tcPr>
          <w:p w14:paraId="240EF248">
            <w:pPr>
              <w:snapToGrid w:val="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LCA 碳足迹报告正式对外签发</w:t>
            </w:r>
          </w:p>
        </w:tc>
        <w:tc>
          <w:tcPr>
            <w:tcW w:w="1136" w:type="dxa"/>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0D85C92C">
            <w:pPr>
              <w:snapToGrid w:val="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I</w:t>
            </w:r>
          </w:p>
        </w:tc>
        <w:tc>
          <w:tcPr>
            <w:tcW w:w="1383" w:type="dxa"/>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23B95759">
            <w:pPr>
              <w:snapToGrid w:val="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A</w:t>
            </w:r>
          </w:p>
        </w:tc>
        <w:tc>
          <w:tcPr>
            <w:tcW w:w="1136" w:type="dxa"/>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364ABBC9">
            <w:pPr>
              <w:snapToGrid w:val="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C</w:t>
            </w:r>
          </w:p>
        </w:tc>
        <w:tc>
          <w:tcPr>
            <w:tcW w:w="0" w:type="auto"/>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2AF5445E">
            <w:pPr>
              <w:snapToGrid w:val="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R</w:t>
            </w:r>
          </w:p>
        </w:tc>
        <w:tc>
          <w:tcPr>
            <w:tcW w:w="638" w:type="dxa"/>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4AE55197">
            <w:pPr>
              <w:snapToGrid w:val="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C</w:t>
            </w:r>
          </w:p>
        </w:tc>
        <w:tc>
          <w:tcPr>
            <w:tcW w:w="0" w:type="auto"/>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00655245">
            <w:pPr>
              <w:snapToGrid w:val="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C</w:t>
            </w:r>
          </w:p>
        </w:tc>
        <w:tc>
          <w:tcPr>
            <w:tcW w:w="761" w:type="dxa"/>
            <w:tcBorders>
              <w:top w:val="single" w:color="auto" w:sz="4" w:space="0"/>
              <w:left w:val="single" w:color="auto" w:sz="4" w:space="0"/>
              <w:bottom w:val="nil"/>
              <w:right w:val="single" w:color="auto" w:sz="4" w:space="0"/>
            </w:tcBorders>
            <w:shd w:val="clear" w:color="auto" w:fill="EDF2F8" w:themeFill="accent1" w:themeFillTint="19"/>
            <w:noWrap w:val="0"/>
            <w:tcMar>
              <w:top w:w="60" w:type="dxa"/>
              <w:left w:w="80" w:type="dxa"/>
              <w:bottom w:w="60" w:type="dxa"/>
              <w:right w:w="80" w:type="dxa"/>
            </w:tcMar>
            <w:vAlign w:val="center"/>
          </w:tcPr>
          <w:p w14:paraId="21CEBB86">
            <w:pPr>
              <w:snapToGrid w:val="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C</w:t>
            </w:r>
          </w:p>
        </w:tc>
      </w:tr>
      <w:tr w14:paraId="0E51E5AA">
        <w:tblPrEx>
          <w:tblCellMar>
            <w:top w:w="0" w:type="dxa"/>
            <w:left w:w="108" w:type="dxa"/>
            <w:bottom w:w="0" w:type="dxa"/>
            <w:right w:w="108" w:type="dxa"/>
          </w:tblCellMar>
        </w:tblPrEx>
        <w:trPr>
          <w:trHeight w:val="0" w:hRule="atLeast"/>
          <w:tblHeader/>
          <w:jc w:val="center"/>
        </w:trPr>
        <w:tc>
          <w:tcPr>
            <w:tcW w:w="3711"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top"/>
          </w:tcPr>
          <w:p w14:paraId="4021EACA">
            <w:pPr>
              <w:snapToGrid w:val="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欧盟 CBAM 申报数据包终审报送</w:t>
            </w:r>
          </w:p>
        </w:tc>
        <w:tc>
          <w:tcPr>
            <w:tcW w:w="1136"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4C6A1184">
            <w:pPr>
              <w:snapToGrid w:val="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I</w:t>
            </w:r>
          </w:p>
        </w:tc>
        <w:tc>
          <w:tcPr>
            <w:tcW w:w="1383"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0B5613A3">
            <w:pPr>
              <w:snapToGrid w:val="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C</w:t>
            </w:r>
          </w:p>
        </w:tc>
        <w:tc>
          <w:tcPr>
            <w:tcW w:w="1136"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15A3F6C9">
            <w:pPr>
              <w:snapToGrid w:val="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A</w:t>
            </w:r>
          </w:p>
        </w:tc>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620E122B">
            <w:pPr>
              <w:snapToGrid w:val="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R</w:t>
            </w:r>
          </w:p>
        </w:tc>
        <w:tc>
          <w:tcPr>
            <w:tcW w:w="638"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7F607E66">
            <w:pPr>
              <w:snapToGrid w:val="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C</w:t>
            </w:r>
          </w:p>
        </w:tc>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29760D8F">
            <w:pPr>
              <w:snapToGrid w:val="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C</w:t>
            </w:r>
          </w:p>
        </w:tc>
        <w:tc>
          <w:tcPr>
            <w:tcW w:w="761" w:type="dxa"/>
            <w:tcBorders>
              <w:top w:val="single" w:color="auto" w:sz="4" w:space="0"/>
              <w:left w:val="single" w:color="auto" w:sz="4" w:space="0"/>
              <w:bottom w:val="nil"/>
              <w:right w:val="single" w:color="auto" w:sz="4" w:space="0"/>
            </w:tcBorders>
            <w:shd w:val="clear" w:color="auto" w:fill="FFFFFF"/>
            <w:noWrap w:val="0"/>
            <w:tcMar>
              <w:top w:w="60" w:type="dxa"/>
              <w:left w:w="80" w:type="dxa"/>
              <w:bottom w:w="60" w:type="dxa"/>
              <w:right w:w="80" w:type="dxa"/>
            </w:tcMar>
            <w:vAlign w:val="center"/>
          </w:tcPr>
          <w:p w14:paraId="51EB3827">
            <w:pPr>
              <w:snapToGrid w:val="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A</w:t>
            </w:r>
          </w:p>
        </w:tc>
      </w:tr>
      <w:tr w14:paraId="60F8D1B3">
        <w:tblPrEx>
          <w:tblCellMar>
            <w:top w:w="0" w:type="dxa"/>
            <w:left w:w="108" w:type="dxa"/>
            <w:bottom w:w="0" w:type="dxa"/>
            <w:right w:w="108" w:type="dxa"/>
          </w:tblCellMar>
        </w:tblPrEx>
        <w:trPr>
          <w:trHeight w:val="0" w:hRule="atLeast"/>
          <w:tblHeader/>
          <w:jc w:val="center"/>
        </w:trPr>
        <w:tc>
          <w:tcPr>
            <w:tcW w:w="3711" w:type="dxa"/>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top"/>
          </w:tcPr>
          <w:p w14:paraId="708546E6">
            <w:pPr>
              <w:snapToGrid w:val="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月度基层数据关账与反冲审批</w:t>
            </w:r>
          </w:p>
        </w:tc>
        <w:tc>
          <w:tcPr>
            <w:tcW w:w="1136" w:type="dxa"/>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15B7406E">
            <w:pPr>
              <w:snapToGrid w:val="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I</w:t>
            </w:r>
          </w:p>
        </w:tc>
        <w:tc>
          <w:tcPr>
            <w:tcW w:w="1383" w:type="dxa"/>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32F9F4BC">
            <w:pPr>
              <w:snapToGrid w:val="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w:t>
            </w:r>
          </w:p>
        </w:tc>
        <w:tc>
          <w:tcPr>
            <w:tcW w:w="1136" w:type="dxa"/>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0514B69A">
            <w:pPr>
              <w:snapToGrid w:val="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w:t>
            </w:r>
          </w:p>
        </w:tc>
        <w:tc>
          <w:tcPr>
            <w:tcW w:w="0" w:type="auto"/>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382C2671">
            <w:pPr>
              <w:snapToGrid w:val="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A</w:t>
            </w:r>
          </w:p>
        </w:tc>
        <w:tc>
          <w:tcPr>
            <w:tcW w:w="638" w:type="dxa"/>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112DC88F">
            <w:pPr>
              <w:snapToGrid w:val="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R</w:t>
            </w:r>
          </w:p>
        </w:tc>
        <w:tc>
          <w:tcPr>
            <w:tcW w:w="0" w:type="auto"/>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780A39B8">
            <w:pPr>
              <w:snapToGrid w:val="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C</w:t>
            </w:r>
          </w:p>
        </w:tc>
        <w:tc>
          <w:tcPr>
            <w:tcW w:w="761" w:type="dxa"/>
            <w:tcBorders>
              <w:top w:val="single" w:color="auto" w:sz="4" w:space="0"/>
              <w:left w:val="single" w:color="auto" w:sz="4" w:space="0"/>
              <w:bottom w:val="nil"/>
              <w:right w:val="single" w:color="auto" w:sz="4" w:space="0"/>
            </w:tcBorders>
            <w:shd w:val="clear" w:color="auto" w:fill="EDF2F8" w:themeFill="accent1" w:themeFillTint="19"/>
            <w:noWrap w:val="0"/>
            <w:tcMar>
              <w:top w:w="60" w:type="dxa"/>
              <w:left w:w="80" w:type="dxa"/>
              <w:bottom w:w="60" w:type="dxa"/>
              <w:right w:w="80" w:type="dxa"/>
            </w:tcMar>
            <w:vAlign w:val="center"/>
          </w:tcPr>
          <w:p w14:paraId="6C8B6B2F">
            <w:pPr>
              <w:snapToGrid w:val="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I</w:t>
            </w:r>
          </w:p>
        </w:tc>
      </w:tr>
      <w:tr w14:paraId="551B4F7A">
        <w:tblPrEx>
          <w:tblCellMar>
            <w:top w:w="0" w:type="dxa"/>
            <w:left w:w="108" w:type="dxa"/>
            <w:bottom w:w="0" w:type="dxa"/>
            <w:right w:w="108" w:type="dxa"/>
          </w:tblCellMar>
        </w:tblPrEx>
        <w:trPr>
          <w:trHeight w:val="0" w:hRule="atLeast"/>
          <w:tblHeader/>
          <w:jc w:val="center"/>
        </w:trPr>
        <w:tc>
          <w:tcPr>
            <w:tcW w:w="3711"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top"/>
          </w:tcPr>
          <w:p w14:paraId="4FA82F4C">
            <w:pPr>
              <w:snapToGrid w:val="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统一错误码与 API 契约变更</w:t>
            </w:r>
          </w:p>
        </w:tc>
        <w:tc>
          <w:tcPr>
            <w:tcW w:w="1136"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186B5209">
            <w:pPr>
              <w:snapToGrid w:val="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I</w:t>
            </w:r>
          </w:p>
        </w:tc>
        <w:tc>
          <w:tcPr>
            <w:tcW w:w="1383"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20690918">
            <w:pPr>
              <w:snapToGrid w:val="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C</w:t>
            </w:r>
          </w:p>
        </w:tc>
        <w:tc>
          <w:tcPr>
            <w:tcW w:w="1136"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51A20057">
            <w:pPr>
              <w:snapToGrid w:val="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C</w:t>
            </w:r>
          </w:p>
        </w:tc>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511AF3C2">
            <w:pPr>
              <w:snapToGrid w:val="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A</w:t>
            </w:r>
          </w:p>
        </w:tc>
        <w:tc>
          <w:tcPr>
            <w:tcW w:w="638"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240E6B0C">
            <w:pPr>
              <w:snapToGrid w:val="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R</w:t>
            </w:r>
          </w:p>
        </w:tc>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51E90915">
            <w:pPr>
              <w:snapToGrid w:val="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C</w:t>
            </w:r>
          </w:p>
        </w:tc>
        <w:tc>
          <w:tcPr>
            <w:tcW w:w="761" w:type="dxa"/>
            <w:tcBorders>
              <w:top w:val="single" w:color="auto" w:sz="4" w:space="0"/>
              <w:left w:val="single" w:color="auto" w:sz="4" w:space="0"/>
              <w:bottom w:val="nil"/>
              <w:right w:val="single" w:color="auto" w:sz="4" w:space="0"/>
            </w:tcBorders>
            <w:shd w:val="clear" w:color="auto" w:fill="FFFFFF"/>
            <w:noWrap w:val="0"/>
            <w:tcMar>
              <w:top w:w="60" w:type="dxa"/>
              <w:left w:w="80" w:type="dxa"/>
              <w:bottom w:w="60" w:type="dxa"/>
              <w:right w:w="80" w:type="dxa"/>
            </w:tcMar>
            <w:vAlign w:val="center"/>
          </w:tcPr>
          <w:p w14:paraId="22EDCEDC">
            <w:pPr>
              <w:snapToGrid w:val="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I</w:t>
            </w:r>
          </w:p>
        </w:tc>
      </w:tr>
      <w:tr w14:paraId="3081261B">
        <w:tblPrEx>
          <w:tblCellMar>
            <w:top w:w="0" w:type="dxa"/>
            <w:left w:w="108" w:type="dxa"/>
            <w:bottom w:w="0" w:type="dxa"/>
            <w:right w:w="108" w:type="dxa"/>
          </w:tblCellMar>
        </w:tblPrEx>
        <w:trPr>
          <w:trHeight w:val="0" w:hRule="atLeast"/>
          <w:tblHeader/>
          <w:jc w:val="center"/>
        </w:trPr>
        <w:tc>
          <w:tcPr>
            <w:tcW w:w="3711" w:type="dxa"/>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top"/>
          </w:tcPr>
          <w:p w14:paraId="5F419184">
            <w:pPr>
              <w:snapToGrid w:val="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铁律修订</w:t>
            </w:r>
          </w:p>
        </w:tc>
        <w:tc>
          <w:tcPr>
            <w:tcW w:w="1136" w:type="dxa"/>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00FA382D">
            <w:pPr>
              <w:snapToGrid w:val="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I</w:t>
            </w:r>
          </w:p>
        </w:tc>
        <w:tc>
          <w:tcPr>
            <w:tcW w:w="1383" w:type="dxa"/>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1A4A7247">
            <w:pPr>
              <w:snapToGrid w:val="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I</w:t>
            </w:r>
          </w:p>
        </w:tc>
        <w:tc>
          <w:tcPr>
            <w:tcW w:w="1136" w:type="dxa"/>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6F567FDC">
            <w:pPr>
              <w:snapToGrid w:val="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I</w:t>
            </w:r>
          </w:p>
        </w:tc>
        <w:tc>
          <w:tcPr>
            <w:tcW w:w="0" w:type="auto"/>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35EF5752">
            <w:pPr>
              <w:snapToGrid w:val="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C</w:t>
            </w:r>
          </w:p>
        </w:tc>
        <w:tc>
          <w:tcPr>
            <w:tcW w:w="638" w:type="dxa"/>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3BCBDC73">
            <w:pPr>
              <w:snapToGrid w:val="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A</w:t>
            </w:r>
          </w:p>
        </w:tc>
        <w:tc>
          <w:tcPr>
            <w:tcW w:w="0" w:type="auto"/>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7D06D43A">
            <w:pPr>
              <w:snapToGrid w:val="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R</w:t>
            </w:r>
          </w:p>
        </w:tc>
        <w:tc>
          <w:tcPr>
            <w:tcW w:w="761" w:type="dxa"/>
            <w:tcBorders>
              <w:top w:val="single" w:color="auto" w:sz="4" w:space="0"/>
              <w:left w:val="single" w:color="auto" w:sz="4" w:space="0"/>
              <w:bottom w:val="nil"/>
              <w:right w:val="single" w:color="auto" w:sz="4" w:space="0"/>
            </w:tcBorders>
            <w:shd w:val="clear" w:color="auto" w:fill="EDF2F8" w:themeFill="accent1" w:themeFillTint="19"/>
            <w:noWrap w:val="0"/>
            <w:tcMar>
              <w:top w:w="60" w:type="dxa"/>
              <w:left w:w="80" w:type="dxa"/>
              <w:bottom w:w="60" w:type="dxa"/>
              <w:right w:w="80" w:type="dxa"/>
            </w:tcMar>
            <w:vAlign w:val="center"/>
          </w:tcPr>
          <w:p w14:paraId="7D507A75">
            <w:pPr>
              <w:snapToGrid w:val="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I</w:t>
            </w:r>
          </w:p>
        </w:tc>
      </w:tr>
      <w:tr w14:paraId="039F44A0">
        <w:tblPrEx>
          <w:tblCellMar>
            <w:top w:w="0" w:type="dxa"/>
            <w:left w:w="108" w:type="dxa"/>
            <w:bottom w:w="0" w:type="dxa"/>
            <w:right w:w="108" w:type="dxa"/>
          </w:tblCellMar>
        </w:tblPrEx>
        <w:trPr>
          <w:trHeight w:val="0" w:hRule="atLeast"/>
          <w:tblHeader/>
          <w:jc w:val="center"/>
        </w:trPr>
        <w:tc>
          <w:tcPr>
            <w:tcW w:w="3711" w:type="dxa"/>
            <w:tcBorders>
              <w:top w:val="single" w:color="auto" w:sz="4" w:space="0"/>
              <w:left w:val="single" w:color="auto" w:sz="4" w:space="0"/>
              <w:bottom w:val="single" w:color="4F81BD" w:themeColor="accent1" w:sz="4" w:space="0"/>
              <w:right w:val="nil"/>
            </w:tcBorders>
            <w:shd w:val="clear" w:color="auto" w:fill="FFFFFF"/>
            <w:noWrap w:val="0"/>
            <w:tcMar>
              <w:top w:w="60" w:type="dxa"/>
              <w:left w:w="80" w:type="dxa"/>
              <w:bottom w:w="60" w:type="dxa"/>
              <w:right w:w="80" w:type="dxa"/>
            </w:tcMar>
            <w:vAlign w:val="top"/>
          </w:tcPr>
          <w:p w14:paraId="754A7A47">
            <w:pPr>
              <w:snapToGrid w:val="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权威工序白名单判定扩展</w:t>
            </w:r>
          </w:p>
        </w:tc>
        <w:tc>
          <w:tcPr>
            <w:tcW w:w="1136" w:type="dxa"/>
            <w:tcBorders>
              <w:top w:val="single" w:color="auto" w:sz="4" w:space="0"/>
              <w:left w:val="single" w:color="auto" w:sz="4" w:space="0"/>
              <w:bottom w:val="single" w:color="4F81BD" w:themeColor="accent1" w:sz="4" w:space="0"/>
              <w:right w:val="nil"/>
            </w:tcBorders>
            <w:shd w:val="clear" w:color="auto" w:fill="FFFFFF"/>
            <w:noWrap w:val="0"/>
            <w:tcMar>
              <w:top w:w="60" w:type="dxa"/>
              <w:left w:w="80" w:type="dxa"/>
              <w:bottom w:w="60" w:type="dxa"/>
              <w:right w:w="80" w:type="dxa"/>
            </w:tcMar>
            <w:vAlign w:val="center"/>
          </w:tcPr>
          <w:p w14:paraId="43AA353B">
            <w:pPr>
              <w:snapToGrid w:val="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I</w:t>
            </w:r>
          </w:p>
        </w:tc>
        <w:tc>
          <w:tcPr>
            <w:tcW w:w="1383" w:type="dxa"/>
            <w:tcBorders>
              <w:top w:val="single" w:color="auto" w:sz="4" w:space="0"/>
              <w:left w:val="single" w:color="auto" w:sz="4" w:space="0"/>
              <w:bottom w:val="single" w:color="4F81BD" w:themeColor="accent1" w:sz="4" w:space="0"/>
              <w:right w:val="nil"/>
            </w:tcBorders>
            <w:shd w:val="clear" w:color="auto" w:fill="FFFFFF"/>
            <w:noWrap w:val="0"/>
            <w:tcMar>
              <w:top w:w="60" w:type="dxa"/>
              <w:left w:w="80" w:type="dxa"/>
              <w:bottom w:w="60" w:type="dxa"/>
              <w:right w:w="80" w:type="dxa"/>
            </w:tcMar>
            <w:vAlign w:val="center"/>
          </w:tcPr>
          <w:p w14:paraId="2B1CAD11">
            <w:pPr>
              <w:snapToGrid w:val="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w:t>
            </w:r>
          </w:p>
        </w:tc>
        <w:tc>
          <w:tcPr>
            <w:tcW w:w="1136" w:type="dxa"/>
            <w:tcBorders>
              <w:top w:val="single" w:color="auto" w:sz="4" w:space="0"/>
              <w:left w:val="single" w:color="auto" w:sz="4" w:space="0"/>
              <w:bottom w:val="single" w:color="4F81BD" w:themeColor="accent1" w:sz="4" w:space="0"/>
              <w:right w:val="nil"/>
            </w:tcBorders>
            <w:shd w:val="clear" w:color="auto" w:fill="FFFFFF"/>
            <w:noWrap w:val="0"/>
            <w:tcMar>
              <w:top w:w="60" w:type="dxa"/>
              <w:left w:w="80" w:type="dxa"/>
              <w:bottom w:w="60" w:type="dxa"/>
              <w:right w:w="80" w:type="dxa"/>
            </w:tcMar>
            <w:vAlign w:val="center"/>
          </w:tcPr>
          <w:p w14:paraId="634A05BB">
            <w:pPr>
              <w:snapToGrid w:val="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w:t>
            </w:r>
          </w:p>
        </w:tc>
        <w:tc>
          <w:tcPr>
            <w:tcW w:w="513" w:type="dxa"/>
            <w:tcBorders>
              <w:top w:val="single" w:color="auto" w:sz="4" w:space="0"/>
              <w:left w:val="single" w:color="auto" w:sz="4" w:space="0"/>
              <w:bottom w:val="single" w:color="4F81BD" w:themeColor="accent1" w:sz="4" w:space="0"/>
              <w:right w:val="nil"/>
            </w:tcBorders>
            <w:shd w:val="clear" w:color="auto" w:fill="FFFFFF"/>
            <w:noWrap w:val="0"/>
            <w:tcMar>
              <w:top w:w="60" w:type="dxa"/>
              <w:left w:w="80" w:type="dxa"/>
              <w:bottom w:w="60" w:type="dxa"/>
              <w:right w:w="80" w:type="dxa"/>
            </w:tcMar>
            <w:vAlign w:val="center"/>
          </w:tcPr>
          <w:p w14:paraId="3CAFFBC4">
            <w:pPr>
              <w:snapToGrid w:val="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C</w:t>
            </w:r>
          </w:p>
        </w:tc>
        <w:tc>
          <w:tcPr>
            <w:tcW w:w="638" w:type="dxa"/>
            <w:tcBorders>
              <w:top w:val="single" w:color="auto" w:sz="4" w:space="0"/>
              <w:left w:val="single" w:color="auto" w:sz="4" w:space="0"/>
              <w:bottom w:val="single" w:color="4F81BD" w:themeColor="accent1" w:sz="4" w:space="0"/>
              <w:right w:val="nil"/>
            </w:tcBorders>
            <w:shd w:val="clear" w:color="auto" w:fill="FFFFFF"/>
            <w:noWrap w:val="0"/>
            <w:tcMar>
              <w:top w:w="60" w:type="dxa"/>
              <w:left w:w="80" w:type="dxa"/>
              <w:bottom w:w="60" w:type="dxa"/>
              <w:right w:w="80" w:type="dxa"/>
            </w:tcMar>
            <w:vAlign w:val="center"/>
          </w:tcPr>
          <w:p w14:paraId="77BD3430">
            <w:pPr>
              <w:snapToGrid w:val="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R</w:t>
            </w:r>
          </w:p>
        </w:tc>
        <w:tc>
          <w:tcPr>
            <w:tcW w:w="513" w:type="dxa"/>
            <w:tcBorders>
              <w:top w:val="single" w:color="auto" w:sz="4" w:space="0"/>
              <w:left w:val="single" w:color="auto" w:sz="4" w:space="0"/>
              <w:bottom w:val="single" w:color="4F81BD" w:themeColor="accent1" w:sz="4" w:space="0"/>
              <w:right w:val="nil"/>
            </w:tcBorders>
            <w:shd w:val="clear" w:color="auto" w:fill="FFFFFF"/>
            <w:noWrap w:val="0"/>
            <w:tcMar>
              <w:top w:w="60" w:type="dxa"/>
              <w:left w:w="80" w:type="dxa"/>
              <w:bottom w:w="60" w:type="dxa"/>
              <w:right w:w="80" w:type="dxa"/>
            </w:tcMar>
            <w:vAlign w:val="center"/>
          </w:tcPr>
          <w:p w14:paraId="1B5CAEB6">
            <w:pPr>
              <w:snapToGrid w:val="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A</w:t>
            </w:r>
          </w:p>
        </w:tc>
        <w:tc>
          <w:tcPr>
            <w:tcW w:w="761" w:type="dxa"/>
            <w:tcBorders>
              <w:top w:val="single" w:color="auto" w:sz="4" w:space="0"/>
              <w:left w:val="single" w:color="auto" w:sz="4" w:space="0"/>
              <w:bottom w:val="single" w:color="4F81BD" w:themeColor="accent1" w:sz="4" w:space="0"/>
              <w:right w:val="single" w:color="auto" w:sz="4" w:space="0"/>
            </w:tcBorders>
            <w:shd w:val="clear" w:color="auto" w:fill="FFFFFF"/>
            <w:noWrap w:val="0"/>
            <w:tcMar>
              <w:top w:w="60" w:type="dxa"/>
              <w:left w:w="80" w:type="dxa"/>
              <w:bottom w:w="60" w:type="dxa"/>
              <w:right w:w="80" w:type="dxa"/>
            </w:tcMar>
            <w:vAlign w:val="center"/>
          </w:tcPr>
          <w:p w14:paraId="270DD057">
            <w:pPr>
              <w:snapToGrid w:val="0"/>
              <w:jc w:val="center"/>
              <w:rPr>
                <w:rFonts w:hint="eastAsia" w:ascii="宋体" w:hAnsi="宋体" w:eastAsia="宋体" w:cs="宋体"/>
                <w:b w:val="0"/>
                <w:i w:val="0"/>
                <w:iCs w:val="0"/>
                <w:sz w:val="18"/>
                <w:szCs w:val="18"/>
              </w:rPr>
            </w:pPr>
            <w:r>
              <w:rPr>
                <w:rFonts w:hint="eastAsia" w:ascii="宋体" w:hAnsi="宋体" w:eastAsia="宋体" w:cs="宋体"/>
                <w:b w:val="0"/>
                <w:i w:val="0"/>
                <w:iCs w:val="0"/>
                <w:color w:val="1F2937"/>
                <w:sz w:val="18"/>
                <w:szCs w:val="18"/>
              </w:rPr>
              <w:t>I</w:t>
            </w:r>
          </w:p>
        </w:tc>
      </w:tr>
    </w:tbl>
    <w:p w14:paraId="424B256B">
      <w:pPr>
        <w:spacing w:after="60"/>
        <w:rPr>
          <w:rFonts w:hint="eastAsia" w:ascii="宋体" w:hAnsi="宋体" w:eastAsia="宋体" w:cs="宋体"/>
          <w:i w:val="0"/>
          <w:iCs w:val="0"/>
        </w:rPr>
      </w:pPr>
    </w:p>
    <w:p w14:paraId="2530FD2C">
      <w:pPr>
        <w:pStyle w:val="3"/>
        <w:keepNext/>
        <w:spacing w:before="360" w:after="160"/>
        <w:rPr>
          <w:rFonts w:hint="eastAsia" w:ascii="宋体" w:hAnsi="宋体" w:eastAsia="宋体" w:cs="宋体"/>
          <w:i w:val="0"/>
          <w:iCs w:val="0"/>
          <w:sz w:val="28"/>
          <w:szCs w:val="28"/>
        </w:rPr>
      </w:pPr>
      <w:bookmarkStart w:id="57" w:name="_Toc13341"/>
      <w:r>
        <w:rPr>
          <w:rFonts w:hint="eastAsia" w:ascii="宋体" w:hAnsi="宋体" w:eastAsia="宋体" w:cs="宋体"/>
          <w:b/>
          <w:i w:val="0"/>
          <w:iCs w:val="0"/>
          <w:color w:val="1E3A8A"/>
          <w:sz w:val="28"/>
          <w:szCs w:val="28"/>
        </w:rPr>
        <w:t>第六章 非功能需求与性能指标</w:t>
      </w:r>
      <w:bookmarkEnd w:id="57"/>
    </w:p>
    <w:p w14:paraId="78BCDBAF">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b/>
          <w:i w:val="0"/>
          <w:iCs w:val="0"/>
          <w:color w:val="1E3A8A"/>
          <w:sz w:val="21"/>
          <w:szCs w:val="21"/>
        </w:rPr>
        <w:t>本章定义平台级非功能需求基线。已回捞 PRD-07 分卷（产品碳足迹集采中心·LCA 模块）中已验证的指标作为基准；集控中心、大屏、报表等其余模块指标以【待补充】占位，须在架构评审阶段确定。</w:t>
      </w:r>
    </w:p>
    <w:p w14:paraId="28FE836D">
      <w:pPr>
        <w:pStyle w:val="4"/>
        <w:keepNext/>
        <w:spacing w:before="260" w:after="100"/>
        <w:outlineLvl w:val="1"/>
        <w:rPr>
          <w:rFonts w:hint="eastAsia" w:ascii="宋体" w:hAnsi="宋体" w:eastAsia="宋体" w:cs="宋体"/>
          <w:i w:val="0"/>
          <w:iCs w:val="0"/>
        </w:rPr>
      </w:pPr>
      <w:bookmarkStart w:id="58" w:name="_Toc29057"/>
      <w:r>
        <w:rPr>
          <w:rFonts w:hint="eastAsia" w:ascii="宋体" w:hAnsi="宋体" w:eastAsia="宋体" w:cs="宋体"/>
          <w:b/>
          <w:i w:val="0"/>
          <w:iCs w:val="0"/>
          <w:color w:val="0284C7"/>
          <w:sz w:val="25"/>
          <w:lang w:val="en-US" w:eastAsia="zh-CN"/>
        </w:rPr>
        <w:t>一、性能指标基</w:t>
      </w:r>
      <w:bookmarkEnd w:id="58"/>
    </w:p>
    <w:tbl>
      <w:tblPr>
        <w:tblStyle w:val="36"/>
        <w:tblW w:w="9790" w:type="dxa"/>
        <w:jc w:val="center"/>
        <w:tblLayout w:type="autofit"/>
        <w:tblCellMar>
          <w:top w:w="0" w:type="dxa"/>
          <w:left w:w="108" w:type="dxa"/>
          <w:bottom w:w="0" w:type="dxa"/>
          <w:right w:w="108" w:type="dxa"/>
        </w:tblCellMar>
      </w:tblPr>
      <w:tblGrid>
        <w:gridCol w:w="4092"/>
        <w:gridCol w:w="1797"/>
        <w:gridCol w:w="3901"/>
      </w:tblGrid>
      <w:tr w14:paraId="5D8EBB0E">
        <w:tblPrEx>
          <w:tblCellMar>
            <w:top w:w="0" w:type="dxa"/>
            <w:left w:w="108" w:type="dxa"/>
            <w:bottom w:w="0" w:type="dxa"/>
            <w:right w:w="108" w:type="dxa"/>
          </w:tblCellMar>
        </w:tblPrEx>
        <w:trPr>
          <w:trHeight w:val="0" w:hRule="atLeast"/>
          <w:tblHeader/>
          <w:jc w:val="center"/>
        </w:trPr>
        <w:tc>
          <w:tcPr>
            <w:tcW w:w="4092" w:type="dxa"/>
            <w:tcBorders>
              <w:top w:val="single" w:color="auto" w:sz="4" w:space="0"/>
              <w:left w:val="single" w:color="auto" w:sz="4" w:space="0"/>
              <w:bottom w:val="nil"/>
              <w:right w:val="nil"/>
            </w:tcBorders>
            <w:shd w:val="clear" w:color="auto" w:fill="4F81BD" w:themeFill="accent1"/>
            <w:noWrap w:val="0"/>
            <w:tcMar>
              <w:top w:w="-1" w:type="dxa"/>
              <w:left w:w="-1" w:type="dxa"/>
              <w:bottom w:w="-1" w:type="dxa"/>
              <w:right w:w="-1" w:type="dxa"/>
            </w:tcMar>
            <w:vAlign w:val="center"/>
          </w:tcPr>
          <w:p w14:paraId="316DF688">
            <w:pPr>
              <w:keepNext/>
              <w:snapToGrid w:val="0"/>
              <w:spacing w:line="240" w:lineRule="auto"/>
              <w:ind w:left="0" w:leftChars="0" w:right="0" w:rightChars="0" w:firstLine="0" w:firstLineChars="0"/>
              <w:jc w:val="center"/>
              <w:rPr>
                <w:rFonts w:hint="eastAsia" w:ascii="宋体" w:hAnsi="宋体" w:eastAsia="宋体" w:cs="宋体"/>
                <w:b/>
                <w:i w:val="0"/>
                <w:sz w:val="18"/>
              </w:rPr>
            </w:pPr>
            <w:r>
              <w:rPr>
                <w:rFonts w:hint="eastAsia" w:ascii="宋体" w:hAnsi="宋体" w:eastAsia="宋体" w:cs="宋体"/>
                <w:b/>
                <w:i w:val="0"/>
                <w:iCs w:val="0"/>
                <w:color w:val="FFFFFF"/>
                <w:sz w:val="18"/>
                <w:szCs w:val="18"/>
                <w:lang w:val="en-US" w:eastAsia="zh-CN"/>
              </w:rPr>
              <w:t>指标</w:t>
            </w:r>
          </w:p>
        </w:tc>
        <w:tc>
          <w:tcPr>
            <w:tcW w:w="1797" w:type="dxa"/>
            <w:tcBorders>
              <w:top w:val="single" w:color="auto" w:sz="4" w:space="0"/>
              <w:left w:val="single" w:color="auto" w:sz="4" w:space="0"/>
              <w:bottom w:val="nil"/>
              <w:right w:val="nil"/>
            </w:tcBorders>
            <w:shd w:val="clear" w:color="auto" w:fill="4F81BD" w:themeFill="accent1"/>
            <w:noWrap w:val="0"/>
            <w:tcMar>
              <w:top w:w="-1" w:type="dxa"/>
              <w:left w:w="-1" w:type="dxa"/>
              <w:bottom w:w="-1" w:type="dxa"/>
              <w:right w:w="-1" w:type="dxa"/>
            </w:tcMar>
            <w:vAlign w:val="center"/>
          </w:tcPr>
          <w:p w14:paraId="5DB5EEE2">
            <w:pPr>
              <w:keepNext/>
              <w:snapToGrid w:val="0"/>
              <w:spacing w:line="240" w:lineRule="auto"/>
              <w:ind w:left="0" w:leftChars="0" w:right="0" w:rightChars="0" w:firstLine="0" w:firstLineChars="0"/>
              <w:jc w:val="center"/>
              <w:rPr>
                <w:rFonts w:hint="eastAsia" w:ascii="宋体" w:hAnsi="宋体" w:eastAsia="宋体" w:cs="宋体"/>
                <w:b/>
                <w:i w:val="0"/>
                <w:sz w:val="18"/>
              </w:rPr>
            </w:pPr>
            <w:r>
              <w:rPr>
                <w:rFonts w:hint="eastAsia" w:ascii="宋体" w:hAnsi="宋体" w:eastAsia="宋体" w:cs="宋体"/>
                <w:b/>
                <w:i w:val="0"/>
                <w:iCs w:val="0"/>
                <w:color w:val="FFFFFF"/>
                <w:sz w:val="18"/>
                <w:szCs w:val="18"/>
                <w:lang w:val="en-US" w:eastAsia="zh-CN"/>
              </w:rPr>
              <w:t>阈值</w:t>
            </w:r>
          </w:p>
        </w:tc>
        <w:tc>
          <w:tcPr>
            <w:tcW w:w="3901" w:type="dxa"/>
            <w:tcBorders>
              <w:top w:val="single" w:color="auto" w:sz="4" w:space="0"/>
              <w:left w:val="single" w:color="auto" w:sz="4" w:space="0"/>
              <w:bottom w:val="nil"/>
              <w:right w:val="single" w:color="auto" w:sz="4" w:space="0"/>
            </w:tcBorders>
            <w:shd w:val="clear" w:color="auto" w:fill="4F81BD" w:themeFill="accent1"/>
            <w:noWrap w:val="0"/>
            <w:tcMar>
              <w:top w:w="-1" w:type="dxa"/>
              <w:left w:w="-1" w:type="dxa"/>
              <w:bottom w:w="-1" w:type="dxa"/>
              <w:right w:w="-1" w:type="dxa"/>
            </w:tcMar>
            <w:vAlign w:val="center"/>
          </w:tcPr>
          <w:p w14:paraId="1A9D0795">
            <w:pPr>
              <w:keepNext/>
              <w:snapToGrid w:val="0"/>
              <w:spacing w:line="240" w:lineRule="auto"/>
              <w:ind w:left="0" w:leftChars="0" w:right="0" w:rightChars="0" w:firstLine="0" w:firstLineChars="0"/>
              <w:jc w:val="center"/>
              <w:rPr>
                <w:rFonts w:hint="eastAsia" w:ascii="宋体" w:hAnsi="宋体" w:eastAsia="宋体" w:cs="宋体"/>
                <w:b/>
                <w:i w:val="0"/>
                <w:sz w:val="18"/>
              </w:rPr>
            </w:pPr>
            <w:r>
              <w:rPr>
                <w:rFonts w:hint="eastAsia" w:ascii="宋体" w:hAnsi="宋体" w:eastAsia="宋体" w:cs="宋体"/>
                <w:b/>
                <w:i w:val="0"/>
                <w:iCs w:val="0"/>
                <w:color w:val="FFFFFF"/>
                <w:sz w:val="18"/>
                <w:szCs w:val="18"/>
                <w:lang w:val="en-US" w:eastAsia="zh-CN"/>
              </w:rPr>
              <w:t>测量位置</w:t>
            </w:r>
          </w:p>
        </w:tc>
      </w:tr>
      <w:tr w14:paraId="3504EC18">
        <w:tblPrEx>
          <w:tblCellMar>
            <w:top w:w="0" w:type="dxa"/>
            <w:left w:w="108" w:type="dxa"/>
            <w:bottom w:w="0" w:type="dxa"/>
            <w:right w:w="108" w:type="dxa"/>
          </w:tblCellMar>
        </w:tblPrEx>
        <w:trPr>
          <w:trHeight w:val="0" w:hRule="atLeast"/>
          <w:jc w:val="center"/>
        </w:trPr>
        <w:tc>
          <w:tcPr>
            <w:tcW w:w="4092" w:type="dxa"/>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3D4D8ADD">
            <w:pPr>
              <w:keepNext/>
              <w:snapToGrid w:val="0"/>
              <w:spacing w:line="240" w:lineRule="auto"/>
              <w:ind w:left="0" w:leftChars="0" w:right="0" w:rightChars="0" w:firstLine="0" w:firstLineChars="0"/>
              <w:jc w:val="center"/>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LCP（最大内容绘制）</w:t>
            </w:r>
          </w:p>
        </w:tc>
        <w:tc>
          <w:tcPr>
            <w:tcW w:w="1797" w:type="dxa"/>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1054FC2F">
            <w:pPr>
              <w:keepNext/>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&lt; 1.8s</w:t>
            </w:r>
          </w:p>
        </w:tc>
        <w:tc>
          <w:tcPr>
            <w:tcW w:w="3901" w:type="dxa"/>
            <w:tcBorders>
              <w:top w:val="single" w:color="auto" w:sz="4" w:space="0"/>
              <w:left w:val="single" w:color="auto" w:sz="4" w:space="0"/>
              <w:bottom w:val="nil"/>
              <w:right w:val="single" w:color="auto" w:sz="4" w:space="0"/>
            </w:tcBorders>
            <w:shd w:val="clear" w:color="auto" w:fill="FFFFFF"/>
            <w:noWrap w:val="0"/>
            <w:tcMar>
              <w:top w:w="-1" w:type="dxa"/>
              <w:left w:w="-1" w:type="dxa"/>
              <w:bottom w:w="-1" w:type="dxa"/>
              <w:right w:w="-1" w:type="dxa"/>
            </w:tcMar>
            <w:vAlign w:val="center"/>
          </w:tcPr>
          <w:p w14:paraId="11983F5C">
            <w:pPr>
              <w:keepNext/>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路由进入</w:t>
            </w:r>
          </w:p>
        </w:tc>
      </w:tr>
      <w:tr w14:paraId="08F6A301">
        <w:tblPrEx>
          <w:tblCellMar>
            <w:top w:w="0" w:type="dxa"/>
            <w:left w:w="108" w:type="dxa"/>
            <w:bottom w:w="0" w:type="dxa"/>
            <w:right w:w="108" w:type="dxa"/>
          </w:tblCellMar>
        </w:tblPrEx>
        <w:trPr>
          <w:trHeight w:val="0" w:hRule="atLeast"/>
          <w:jc w:val="center"/>
        </w:trPr>
        <w:tc>
          <w:tcPr>
            <w:tcW w:w="4092" w:type="dxa"/>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47509A65">
            <w:pPr>
              <w:keepNext/>
              <w:snapToGrid w:val="0"/>
              <w:spacing w:line="240" w:lineRule="auto"/>
              <w:ind w:left="0" w:leftChars="0" w:right="0" w:rightChars="0" w:firstLine="0" w:firstLineChars="0"/>
              <w:jc w:val="center"/>
              <w:rPr>
                <w:rFonts w:hint="eastAsia" w:ascii="宋体" w:hAnsi="宋体" w:eastAsia="宋体" w:cs="宋体"/>
                <w:b w:val="0"/>
                <w:i w:val="0"/>
                <w:color w:val="000000"/>
                <w:sz w:val="18"/>
              </w:rPr>
            </w:pPr>
            <w:r>
              <w:t>提交并发防刷</w:t>
            </w:r>
          </w:p>
        </w:tc>
        <w:tc>
          <w:tcPr>
            <w:tcW w:w="1797" w:type="dxa"/>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29C4945C">
            <w:pPr>
              <w:keepNext/>
              <w:snapToGrid w:val="0"/>
              <w:spacing w:line="240" w:lineRule="auto"/>
              <w:ind w:left="0" w:leftChars="0" w:right="0" w:rightChars="0" w:firstLine="0" w:firstLineChars="0"/>
              <w:jc w:val="left"/>
              <w:rPr>
                <w:rFonts w:hint="eastAsia" w:ascii="宋体" w:hAnsi="宋体" w:eastAsia="宋体" w:cs="宋体"/>
                <w:b w:val="0"/>
                <w:i w:val="0"/>
                <w:color w:val="000000"/>
                <w:sz w:val="18"/>
              </w:rPr>
            </w:pPr>
            <w:r>
              <w:t>300ms 防抖 + Redlock</w:t>
            </w:r>
          </w:p>
        </w:tc>
        <w:tc>
          <w:tcPr>
            <w:tcW w:w="3901" w:type="dxa"/>
            <w:tcBorders>
              <w:top w:val="single" w:color="auto" w:sz="4" w:space="0"/>
              <w:left w:val="single" w:color="auto" w:sz="4" w:space="0"/>
              <w:bottom w:val="nil"/>
              <w:right w:val="single" w:color="auto" w:sz="4" w:space="0"/>
            </w:tcBorders>
            <w:shd w:val="clear" w:color="auto" w:fill="FFFFFF"/>
            <w:noWrap w:val="0"/>
            <w:tcMar>
              <w:top w:w="-1" w:type="dxa"/>
              <w:left w:w="-1" w:type="dxa"/>
              <w:bottom w:w="-1" w:type="dxa"/>
              <w:right w:w="-1" w:type="dxa"/>
            </w:tcMar>
            <w:vAlign w:val="center"/>
          </w:tcPr>
          <w:p w14:paraId="43A9907D">
            <w:pPr>
              <w:keepNext/>
              <w:snapToGrid w:val="0"/>
              <w:spacing w:line="240" w:lineRule="auto"/>
              <w:ind w:left="0" w:leftChars="0" w:right="0" w:rightChars="0" w:firstLine="0" w:firstLineChars="0"/>
              <w:jc w:val="left"/>
              <w:rPr>
                <w:rFonts w:hint="eastAsia" w:ascii="宋体" w:hAnsi="宋体" w:eastAsia="宋体" w:cs="宋体"/>
                <w:b w:val="0"/>
                <w:i w:val="0"/>
                <w:color w:val="000000"/>
                <w:sz w:val="18"/>
              </w:rPr>
            </w:pPr>
            <w:r>
              <w:t>填报/测算/因子保存</w:t>
            </w:r>
          </w:p>
        </w:tc>
      </w:tr>
      <w:tr w14:paraId="2DFA8602">
        <w:tblPrEx>
          <w:tblCellMar>
            <w:top w:w="0" w:type="dxa"/>
            <w:left w:w="108" w:type="dxa"/>
            <w:bottom w:w="0" w:type="dxa"/>
            <w:right w:w="108" w:type="dxa"/>
          </w:tblCellMar>
        </w:tblPrEx>
        <w:trPr>
          <w:trHeight w:val="0" w:hRule="atLeast"/>
          <w:jc w:val="center"/>
        </w:trPr>
        <w:tc>
          <w:tcPr>
            <w:tcW w:w="4092" w:type="dxa"/>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71AA8743">
            <w:pPr>
              <w:keepNext/>
              <w:snapToGrid w:val="0"/>
              <w:spacing w:line="240" w:lineRule="auto"/>
              <w:ind w:left="0" w:leftChars="0" w:right="0" w:rightChars="0" w:firstLine="0" w:firstLineChars="0"/>
              <w:jc w:val="center"/>
              <w:rPr>
                <w:rFonts w:hint="eastAsia" w:ascii="宋体" w:hAnsi="宋体" w:eastAsia="宋体" w:cs="宋体"/>
                <w:b w:val="0"/>
                <w:i w:val="0"/>
                <w:color w:val="000000"/>
                <w:sz w:val="18"/>
              </w:rPr>
            </w:pPr>
            <w:r>
              <w:t>服务可用性 SLA</w:t>
            </w:r>
          </w:p>
        </w:tc>
        <w:tc>
          <w:tcPr>
            <w:tcW w:w="1797" w:type="dxa"/>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5B226C9C">
            <w:pPr>
              <w:keepNext/>
              <w:snapToGrid w:val="0"/>
              <w:spacing w:line="240" w:lineRule="auto"/>
              <w:ind w:left="0" w:leftChars="0" w:right="0" w:rightChars="0" w:firstLine="0" w:firstLineChars="0"/>
              <w:jc w:val="left"/>
              <w:rPr>
                <w:rFonts w:hint="eastAsia" w:ascii="宋体" w:hAnsi="宋体" w:eastAsia="宋体" w:cs="宋体"/>
                <w:b w:val="0"/>
                <w:i w:val="0"/>
                <w:color w:val="000000"/>
                <w:sz w:val="18"/>
              </w:rPr>
            </w:pPr>
            <w:r>
              <w:t>≥ 99.95%</w:t>
            </w:r>
          </w:p>
        </w:tc>
        <w:tc>
          <w:tcPr>
            <w:tcW w:w="3901" w:type="dxa"/>
            <w:tcBorders>
              <w:top w:val="single" w:color="auto" w:sz="4" w:space="0"/>
              <w:left w:val="single" w:color="auto" w:sz="4" w:space="0"/>
              <w:bottom w:val="nil"/>
              <w:right w:val="single" w:color="auto" w:sz="4" w:space="0"/>
            </w:tcBorders>
            <w:shd w:val="clear" w:color="auto" w:fill="FFFFFF"/>
            <w:noWrap w:val="0"/>
            <w:tcMar>
              <w:top w:w="-1" w:type="dxa"/>
              <w:left w:w="-1" w:type="dxa"/>
              <w:bottom w:w="-1" w:type="dxa"/>
              <w:right w:w="-1" w:type="dxa"/>
            </w:tcMar>
            <w:vAlign w:val="center"/>
          </w:tcPr>
          <w:p w14:paraId="495EF2F1">
            <w:pPr>
              <w:keepNext/>
              <w:snapToGrid w:val="0"/>
              <w:spacing w:line="240" w:lineRule="auto"/>
              <w:ind w:left="0" w:leftChars="0" w:right="0" w:rightChars="0" w:firstLine="0" w:firstLineChars="0"/>
              <w:jc w:val="left"/>
              <w:rPr>
                <w:rFonts w:hint="eastAsia" w:ascii="宋体" w:hAnsi="宋体" w:eastAsia="宋体" w:cs="宋体"/>
                <w:b w:val="0"/>
                <w:i w:val="0"/>
                <w:color w:val="000000"/>
                <w:sz w:val="18"/>
              </w:rPr>
            </w:pPr>
            <w:r>
              <w:t>月度应用集群</w:t>
            </w:r>
          </w:p>
        </w:tc>
      </w:tr>
      <w:tr w14:paraId="26655716">
        <w:tblPrEx>
          <w:tblCellMar>
            <w:top w:w="0" w:type="dxa"/>
            <w:left w:w="108" w:type="dxa"/>
            <w:bottom w:w="0" w:type="dxa"/>
            <w:right w:w="108" w:type="dxa"/>
          </w:tblCellMar>
        </w:tblPrEx>
        <w:trPr>
          <w:trHeight w:val="0" w:hRule="atLeast"/>
          <w:jc w:val="center"/>
        </w:trPr>
        <w:tc>
          <w:tcPr>
            <w:tcW w:w="4092" w:type="dxa"/>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12D87ABE">
            <w:pPr>
              <w:keepNext/>
              <w:snapToGrid w:val="0"/>
              <w:spacing w:line="240" w:lineRule="auto"/>
              <w:ind w:left="0" w:leftChars="0" w:right="0" w:rightChars="0" w:firstLine="0" w:firstLineChars="0"/>
              <w:jc w:val="center"/>
              <w:rPr>
                <w:rFonts w:hint="eastAsia" w:ascii="宋体" w:hAnsi="宋体" w:eastAsia="宋体" w:cs="宋体"/>
                <w:b w:val="0"/>
                <w:i w:val="0"/>
                <w:color w:val="000000"/>
                <w:sz w:val="18"/>
              </w:rPr>
            </w:pPr>
            <w:r>
              <w:t>客户端 CPU 占用率</w:t>
            </w:r>
          </w:p>
        </w:tc>
        <w:tc>
          <w:tcPr>
            <w:tcW w:w="1797" w:type="dxa"/>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42A328A0">
            <w:pPr>
              <w:keepNext/>
              <w:snapToGrid w:val="0"/>
              <w:spacing w:line="240" w:lineRule="auto"/>
              <w:ind w:left="0" w:leftChars="0" w:right="0" w:rightChars="0" w:firstLine="0" w:firstLineChars="0"/>
              <w:jc w:val="left"/>
              <w:rPr>
                <w:rFonts w:hint="eastAsia" w:ascii="宋体" w:hAnsi="宋体" w:eastAsia="宋体" w:cs="宋体"/>
                <w:b w:val="0"/>
                <w:i w:val="0"/>
                <w:color w:val="000000"/>
                <w:sz w:val="18"/>
              </w:rPr>
            </w:pPr>
            <w:r>
              <w:t>≤ 15%</w:t>
            </w:r>
          </w:p>
        </w:tc>
        <w:tc>
          <w:tcPr>
            <w:tcW w:w="3901" w:type="dxa"/>
            <w:tcBorders>
              <w:top w:val="single" w:color="auto" w:sz="4" w:space="0"/>
              <w:left w:val="single" w:color="auto" w:sz="4" w:space="0"/>
              <w:bottom w:val="nil"/>
              <w:right w:val="single" w:color="auto" w:sz="4" w:space="0"/>
            </w:tcBorders>
            <w:shd w:val="clear" w:color="auto" w:fill="FFFFFF"/>
            <w:noWrap w:val="0"/>
            <w:tcMar>
              <w:top w:w="-1" w:type="dxa"/>
              <w:left w:w="-1" w:type="dxa"/>
              <w:bottom w:w="-1" w:type="dxa"/>
              <w:right w:w="-1" w:type="dxa"/>
            </w:tcMar>
            <w:vAlign w:val="center"/>
          </w:tcPr>
          <w:p w14:paraId="52996488">
            <w:pPr>
              <w:keepNext/>
              <w:snapToGrid w:val="0"/>
              <w:spacing w:line="240" w:lineRule="auto"/>
              <w:ind w:left="0" w:leftChars="0" w:right="0" w:rightChars="0" w:firstLine="0" w:firstLineChars="0"/>
              <w:jc w:val="left"/>
              <w:rPr>
                <w:rFonts w:hint="eastAsia" w:ascii="宋体" w:hAnsi="宋体" w:eastAsia="宋体" w:cs="宋体"/>
                <w:b w:val="0"/>
                <w:i w:val="0"/>
                <w:color w:val="000000"/>
                <w:sz w:val="18"/>
              </w:rPr>
            </w:pPr>
            <w:r>
              <w:t>大屏渲染稳态</w:t>
            </w:r>
          </w:p>
        </w:tc>
      </w:tr>
      <w:tr w14:paraId="585E8895">
        <w:tblPrEx>
          <w:tblCellMar>
            <w:top w:w="0" w:type="dxa"/>
            <w:left w:w="108" w:type="dxa"/>
            <w:bottom w:w="0" w:type="dxa"/>
            <w:right w:w="108" w:type="dxa"/>
          </w:tblCellMar>
        </w:tblPrEx>
        <w:trPr>
          <w:trHeight w:val="0" w:hRule="atLeast"/>
          <w:jc w:val="center"/>
        </w:trPr>
        <w:tc>
          <w:tcPr>
            <w:tcW w:w="4092" w:type="dxa"/>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0B386956">
            <w:pPr>
              <w:keepNext/>
              <w:snapToGrid w:val="0"/>
              <w:spacing w:line="240" w:lineRule="auto"/>
              <w:ind w:left="0" w:leftChars="0" w:right="0" w:rightChars="0" w:firstLine="0" w:firstLineChars="0"/>
              <w:jc w:val="center"/>
              <w:rPr>
                <w:rFonts w:hint="eastAsia" w:ascii="宋体" w:hAnsi="宋体" w:eastAsia="宋体" w:cs="宋体"/>
                <w:b w:val="0"/>
                <w:i w:val="0"/>
                <w:color w:val="000000"/>
                <w:sz w:val="18"/>
              </w:rPr>
            </w:pPr>
            <w:r>
              <w:t>全景大屏渲染帧率</w:t>
            </w:r>
          </w:p>
        </w:tc>
        <w:tc>
          <w:tcPr>
            <w:tcW w:w="1797" w:type="dxa"/>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50638A21">
            <w:pPr>
              <w:keepNext/>
              <w:snapToGrid w:val="0"/>
              <w:spacing w:line="240" w:lineRule="auto"/>
              <w:ind w:left="0" w:leftChars="0" w:right="0" w:rightChars="0" w:firstLine="0" w:firstLineChars="0"/>
              <w:jc w:val="left"/>
              <w:rPr>
                <w:rFonts w:hint="eastAsia" w:ascii="宋体" w:hAnsi="宋体" w:eastAsia="宋体" w:cs="宋体"/>
                <w:b w:val="0"/>
                <w:i w:val="0"/>
                <w:color w:val="000000"/>
                <w:sz w:val="18"/>
              </w:rPr>
            </w:pPr>
            <w:r>
              <w:t>≥ 55fps</w:t>
            </w:r>
          </w:p>
        </w:tc>
        <w:tc>
          <w:tcPr>
            <w:tcW w:w="3901" w:type="dxa"/>
            <w:tcBorders>
              <w:top w:val="single" w:color="auto" w:sz="4" w:space="0"/>
              <w:left w:val="single" w:color="auto" w:sz="4" w:space="0"/>
              <w:bottom w:val="nil"/>
              <w:right w:val="single" w:color="auto" w:sz="4" w:space="0"/>
            </w:tcBorders>
            <w:shd w:val="clear" w:color="auto" w:fill="FFFFFF"/>
            <w:noWrap w:val="0"/>
            <w:tcMar>
              <w:top w:w="-1" w:type="dxa"/>
              <w:left w:w="-1" w:type="dxa"/>
              <w:bottom w:w="-1" w:type="dxa"/>
              <w:right w:w="-1" w:type="dxa"/>
            </w:tcMar>
            <w:vAlign w:val="center"/>
          </w:tcPr>
          <w:p w14:paraId="73019D5B">
            <w:pPr>
              <w:keepNext/>
              <w:snapToGrid w:val="0"/>
              <w:spacing w:line="240" w:lineRule="auto"/>
              <w:ind w:left="0" w:leftChars="0" w:right="0" w:rightChars="0" w:firstLine="0" w:firstLineChars="0"/>
              <w:jc w:val="left"/>
              <w:rPr>
                <w:rFonts w:hint="eastAsia" w:ascii="宋体" w:hAnsi="宋体" w:eastAsia="宋体" w:cs="宋体"/>
                <w:b w:val="0"/>
                <w:i w:val="0"/>
                <w:color w:val="000000"/>
                <w:sz w:val="18"/>
              </w:rPr>
            </w:pPr>
            <w:r>
              <w:t>60Hz 显示器 ECharts/WebGL</w:t>
            </w:r>
          </w:p>
        </w:tc>
      </w:tr>
      <w:tr w14:paraId="64FA48BC">
        <w:tblPrEx>
          <w:tblCellMar>
            <w:top w:w="0" w:type="dxa"/>
            <w:left w:w="108" w:type="dxa"/>
            <w:bottom w:w="0" w:type="dxa"/>
            <w:right w:w="108" w:type="dxa"/>
          </w:tblCellMar>
        </w:tblPrEx>
        <w:trPr>
          <w:trHeight w:val="0" w:hRule="atLeast"/>
          <w:jc w:val="center"/>
        </w:trPr>
        <w:tc>
          <w:tcPr>
            <w:tcW w:w="4092" w:type="dxa"/>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2A6D76D2">
            <w:pPr>
              <w:keepNext/>
              <w:snapToGrid w:val="0"/>
              <w:spacing w:line="240" w:lineRule="auto"/>
              <w:ind w:left="0" w:leftChars="0" w:right="0" w:rightChars="0" w:firstLine="0" w:firstLineChars="0"/>
              <w:jc w:val="center"/>
              <w:rPr>
                <w:rFonts w:hint="eastAsia" w:ascii="宋体" w:hAnsi="宋体" w:eastAsia="宋体" w:cs="宋体"/>
                <w:b w:val="0"/>
                <w:i w:val="0"/>
                <w:color w:val="000000"/>
                <w:sz w:val="18"/>
              </w:rPr>
            </w:pPr>
            <w:r>
              <w:t>TTFB（接口首字节时间）</w:t>
            </w:r>
          </w:p>
        </w:tc>
        <w:tc>
          <w:tcPr>
            <w:tcW w:w="1797" w:type="dxa"/>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3476D2C4">
            <w:pPr>
              <w:keepNext/>
              <w:snapToGrid w:val="0"/>
              <w:spacing w:line="240" w:lineRule="auto"/>
              <w:ind w:left="0" w:leftChars="0" w:right="0" w:rightChars="0" w:firstLine="0" w:firstLineChars="0"/>
              <w:jc w:val="left"/>
              <w:rPr>
                <w:rFonts w:hint="eastAsia" w:ascii="宋体" w:hAnsi="宋体" w:eastAsia="宋体" w:cs="宋体"/>
                <w:b w:val="0"/>
                <w:i w:val="0"/>
                <w:color w:val="000000"/>
                <w:sz w:val="18"/>
              </w:rPr>
            </w:pPr>
            <w:r>
              <w:t>&lt; 200ms</w:t>
            </w:r>
          </w:p>
        </w:tc>
        <w:tc>
          <w:tcPr>
            <w:tcW w:w="3901" w:type="dxa"/>
            <w:tcBorders>
              <w:top w:val="single" w:color="auto" w:sz="4" w:space="0"/>
              <w:left w:val="single" w:color="auto" w:sz="4" w:space="0"/>
              <w:bottom w:val="nil"/>
              <w:right w:val="single" w:color="auto" w:sz="4" w:space="0"/>
            </w:tcBorders>
            <w:shd w:val="clear" w:color="auto" w:fill="FFFFFF"/>
            <w:noWrap w:val="0"/>
            <w:tcMar>
              <w:top w:w="-1" w:type="dxa"/>
              <w:left w:w="-1" w:type="dxa"/>
              <w:bottom w:w="-1" w:type="dxa"/>
              <w:right w:w="-1" w:type="dxa"/>
            </w:tcMar>
            <w:vAlign w:val="center"/>
          </w:tcPr>
          <w:p w14:paraId="472C8441">
            <w:pPr>
              <w:keepNext/>
              <w:snapToGrid w:val="0"/>
              <w:spacing w:line="240" w:lineRule="auto"/>
              <w:ind w:left="0" w:leftChars="0" w:right="0" w:rightChars="0" w:firstLine="0" w:firstLineChars="0"/>
              <w:jc w:val="left"/>
              <w:rPr>
                <w:rFonts w:hint="eastAsia" w:ascii="宋体" w:hAnsi="宋体" w:eastAsia="宋体" w:cs="宋体"/>
                <w:b w:val="0"/>
                <w:i w:val="0"/>
                <w:color w:val="000000"/>
                <w:sz w:val="18"/>
              </w:rPr>
            </w:pPr>
            <w:r>
              <w:t>动态 API 平均</w:t>
            </w:r>
          </w:p>
        </w:tc>
      </w:tr>
      <w:tr w14:paraId="7AEF2031">
        <w:tblPrEx>
          <w:tblCellMar>
            <w:top w:w="0" w:type="dxa"/>
            <w:left w:w="108" w:type="dxa"/>
            <w:bottom w:w="0" w:type="dxa"/>
            <w:right w:w="108" w:type="dxa"/>
          </w:tblCellMar>
        </w:tblPrEx>
        <w:trPr>
          <w:trHeight w:val="0" w:hRule="atLeast"/>
          <w:jc w:val="center"/>
        </w:trPr>
        <w:tc>
          <w:tcPr>
            <w:tcW w:w="4092" w:type="dxa"/>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4BF54218">
            <w:pPr>
              <w:keepNext/>
              <w:snapToGrid w:val="0"/>
              <w:spacing w:line="240" w:lineRule="auto"/>
              <w:ind w:left="0" w:leftChars="0" w:right="0" w:rightChars="0" w:firstLine="0" w:firstLineChars="0"/>
              <w:jc w:val="center"/>
              <w:rPr>
                <w:rFonts w:hint="eastAsia" w:ascii="宋体" w:hAnsi="宋体" w:eastAsia="宋体" w:cs="宋体"/>
                <w:b w:val="0"/>
                <w:i w:val="0"/>
                <w:color w:val="000000"/>
                <w:sz w:val="18"/>
              </w:rPr>
            </w:pPr>
            <w:r>
              <w:t>FCP（首屏内容绘制）</w:t>
            </w:r>
          </w:p>
        </w:tc>
        <w:tc>
          <w:tcPr>
            <w:tcW w:w="1797" w:type="dxa"/>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42B7D2ED">
            <w:pPr>
              <w:keepNext/>
              <w:snapToGrid w:val="0"/>
              <w:spacing w:line="240" w:lineRule="auto"/>
              <w:ind w:left="0" w:leftChars="0" w:right="0" w:rightChars="0" w:firstLine="0" w:firstLineChars="0"/>
              <w:jc w:val="left"/>
              <w:rPr>
                <w:rFonts w:hint="eastAsia" w:ascii="宋体" w:hAnsi="宋体" w:eastAsia="宋体" w:cs="宋体"/>
                <w:b w:val="0"/>
                <w:i w:val="0"/>
                <w:color w:val="000000"/>
                <w:sz w:val="18"/>
              </w:rPr>
            </w:pPr>
            <w:r>
              <w:t>&lt; 0.8s</w:t>
            </w:r>
          </w:p>
        </w:tc>
        <w:tc>
          <w:tcPr>
            <w:tcW w:w="3901" w:type="dxa"/>
            <w:tcBorders>
              <w:top w:val="single" w:color="auto" w:sz="4" w:space="0"/>
              <w:left w:val="single" w:color="auto" w:sz="4" w:space="0"/>
              <w:bottom w:val="nil"/>
              <w:right w:val="single" w:color="auto" w:sz="4" w:space="0"/>
            </w:tcBorders>
            <w:shd w:val="clear" w:color="auto" w:fill="FFFFFF"/>
            <w:noWrap w:val="0"/>
            <w:tcMar>
              <w:top w:w="-1" w:type="dxa"/>
              <w:left w:w="-1" w:type="dxa"/>
              <w:bottom w:w="-1" w:type="dxa"/>
              <w:right w:w="-1" w:type="dxa"/>
            </w:tcMar>
            <w:vAlign w:val="center"/>
          </w:tcPr>
          <w:p w14:paraId="2D658104">
            <w:pPr>
              <w:keepNext/>
              <w:snapToGrid w:val="0"/>
              <w:spacing w:line="240" w:lineRule="auto"/>
              <w:ind w:left="0" w:leftChars="0" w:right="0" w:rightChars="0" w:firstLine="0" w:firstLineChars="0"/>
              <w:jc w:val="left"/>
              <w:rPr>
                <w:rFonts w:hint="eastAsia" w:ascii="宋体" w:hAnsi="宋体" w:eastAsia="宋体" w:cs="宋体"/>
                <w:b w:val="0"/>
                <w:i w:val="0"/>
                <w:color w:val="000000"/>
                <w:sz w:val="18"/>
              </w:rPr>
            </w:pPr>
            <w:r>
              <w:t>路由进入</w:t>
            </w:r>
          </w:p>
        </w:tc>
      </w:tr>
      <w:tr w14:paraId="11C09BB4">
        <w:tblPrEx>
          <w:tblCellMar>
            <w:top w:w="0" w:type="dxa"/>
            <w:left w:w="108" w:type="dxa"/>
            <w:bottom w:w="0" w:type="dxa"/>
            <w:right w:w="108" w:type="dxa"/>
          </w:tblCellMar>
        </w:tblPrEx>
        <w:trPr>
          <w:trHeight w:val="0" w:hRule="atLeast"/>
          <w:jc w:val="center"/>
        </w:trPr>
        <w:tc>
          <w:tcPr>
            <w:tcW w:w="4092" w:type="dxa"/>
            <w:tcBorders>
              <w:top w:val="single" w:color="auto" w:sz="4" w:space="0"/>
              <w:left w:val="single" w:color="auto" w:sz="4" w:space="0"/>
              <w:bottom w:val="nil"/>
              <w:right w:val="nil"/>
            </w:tcBorders>
            <w:shd w:val="clear" w:color="auto" w:fill="EDF2F8" w:themeFill="accent1" w:themeFillTint="19"/>
            <w:noWrap w:val="0"/>
            <w:tcMar>
              <w:top w:w="-1" w:type="dxa"/>
              <w:left w:w="-1" w:type="dxa"/>
              <w:bottom w:w="-1" w:type="dxa"/>
              <w:right w:w="-1" w:type="dxa"/>
            </w:tcMar>
            <w:vAlign w:val="center"/>
          </w:tcPr>
          <w:p w14:paraId="22194324">
            <w:pPr>
              <w:keepNext/>
              <w:snapToGrid w:val="0"/>
              <w:spacing w:line="240" w:lineRule="auto"/>
              <w:ind w:left="0" w:leftChars="0" w:right="0" w:rightChars="0" w:firstLine="0" w:firstLineChars="0"/>
              <w:jc w:val="center"/>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INP（交互响应延迟）</w:t>
            </w:r>
          </w:p>
        </w:tc>
        <w:tc>
          <w:tcPr>
            <w:tcW w:w="1797" w:type="dxa"/>
            <w:tcBorders>
              <w:top w:val="single" w:color="auto" w:sz="4" w:space="0"/>
              <w:left w:val="single" w:color="auto" w:sz="4" w:space="0"/>
              <w:bottom w:val="nil"/>
              <w:right w:val="nil"/>
            </w:tcBorders>
            <w:shd w:val="clear" w:color="auto" w:fill="EDF2F8" w:themeFill="accent1" w:themeFillTint="19"/>
            <w:noWrap w:val="0"/>
            <w:tcMar>
              <w:top w:w="-1" w:type="dxa"/>
              <w:left w:w="-1" w:type="dxa"/>
              <w:bottom w:w="-1" w:type="dxa"/>
              <w:right w:w="-1" w:type="dxa"/>
            </w:tcMar>
            <w:vAlign w:val="center"/>
          </w:tcPr>
          <w:p w14:paraId="7A862BFA">
            <w:pPr>
              <w:keepNext/>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&lt; 100ms</w:t>
            </w:r>
          </w:p>
        </w:tc>
        <w:tc>
          <w:tcPr>
            <w:tcW w:w="3901" w:type="dxa"/>
            <w:tcBorders>
              <w:top w:val="single" w:color="auto" w:sz="4" w:space="0"/>
              <w:left w:val="single" w:color="auto" w:sz="4" w:space="0"/>
              <w:bottom w:val="nil"/>
              <w:right w:val="single" w:color="auto" w:sz="4" w:space="0"/>
            </w:tcBorders>
            <w:shd w:val="clear" w:color="auto" w:fill="EDF2F8" w:themeFill="accent1" w:themeFillTint="19"/>
            <w:noWrap w:val="0"/>
            <w:tcMar>
              <w:top w:w="-1" w:type="dxa"/>
              <w:left w:w="-1" w:type="dxa"/>
              <w:bottom w:w="-1" w:type="dxa"/>
              <w:right w:w="-1" w:type="dxa"/>
            </w:tcMar>
            <w:vAlign w:val="center"/>
          </w:tcPr>
          <w:p w14:paraId="7CA7B305">
            <w:pPr>
              <w:keepNext/>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模块切换、因子点击</w:t>
            </w:r>
          </w:p>
        </w:tc>
      </w:tr>
      <w:tr w14:paraId="54130B02">
        <w:tblPrEx>
          <w:tblCellMar>
            <w:top w:w="0" w:type="dxa"/>
            <w:left w:w="108" w:type="dxa"/>
            <w:bottom w:w="0" w:type="dxa"/>
            <w:right w:w="108" w:type="dxa"/>
          </w:tblCellMar>
        </w:tblPrEx>
        <w:trPr>
          <w:trHeight w:val="0" w:hRule="atLeast"/>
          <w:jc w:val="center"/>
        </w:trPr>
        <w:tc>
          <w:tcPr>
            <w:tcW w:w="4092" w:type="dxa"/>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75020E6E">
            <w:pPr>
              <w:keepNext/>
              <w:snapToGrid w:val="0"/>
              <w:spacing w:line="240" w:lineRule="auto"/>
              <w:ind w:left="0" w:leftChars="0" w:right="0" w:rightChars="0" w:firstLine="0" w:firstLineChars="0"/>
              <w:jc w:val="center"/>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CLS（累计布局偏移）</w:t>
            </w:r>
          </w:p>
        </w:tc>
        <w:tc>
          <w:tcPr>
            <w:tcW w:w="1797" w:type="dxa"/>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0E713FBB">
            <w:pPr>
              <w:keepNext/>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&lt; 0.05</w:t>
            </w:r>
          </w:p>
        </w:tc>
        <w:tc>
          <w:tcPr>
            <w:tcW w:w="3901" w:type="dxa"/>
            <w:tcBorders>
              <w:top w:val="single" w:color="auto" w:sz="4" w:space="0"/>
              <w:left w:val="single" w:color="auto" w:sz="4" w:space="0"/>
              <w:bottom w:val="nil"/>
              <w:right w:val="single" w:color="auto" w:sz="4" w:space="0"/>
            </w:tcBorders>
            <w:shd w:val="clear" w:color="auto" w:fill="FFFFFF"/>
            <w:noWrap w:val="0"/>
            <w:tcMar>
              <w:top w:w="-1" w:type="dxa"/>
              <w:left w:w="-1" w:type="dxa"/>
              <w:bottom w:w="-1" w:type="dxa"/>
              <w:right w:w="-1" w:type="dxa"/>
            </w:tcMar>
            <w:vAlign w:val="center"/>
          </w:tcPr>
          <w:p w14:paraId="379BECFC">
            <w:pPr>
              <w:keepNext/>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列表 / 表格加载</w:t>
            </w:r>
          </w:p>
        </w:tc>
      </w:tr>
      <w:tr w14:paraId="18ADD270">
        <w:tblPrEx>
          <w:tblCellMar>
            <w:top w:w="0" w:type="dxa"/>
            <w:left w:w="108" w:type="dxa"/>
            <w:bottom w:w="0" w:type="dxa"/>
            <w:right w:w="108" w:type="dxa"/>
          </w:tblCellMar>
        </w:tblPrEx>
        <w:trPr>
          <w:trHeight w:val="0" w:hRule="atLeast"/>
          <w:jc w:val="center"/>
        </w:trPr>
        <w:tc>
          <w:tcPr>
            <w:tcW w:w="4092" w:type="dxa"/>
            <w:tcBorders>
              <w:top w:val="single" w:color="auto" w:sz="4" w:space="0"/>
              <w:left w:val="single" w:color="auto" w:sz="4" w:space="0"/>
              <w:bottom w:val="nil"/>
              <w:right w:val="nil"/>
            </w:tcBorders>
            <w:shd w:val="clear" w:color="auto" w:fill="EDF2F8" w:themeFill="accent1" w:themeFillTint="19"/>
            <w:noWrap w:val="0"/>
            <w:tcMar>
              <w:top w:w="-1" w:type="dxa"/>
              <w:left w:w="-1" w:type="dxa"/>
              <w:bottom w:w="-1" w:type="dxa"/>
              <w:right w:w="-1" w:type="dxa"/>
            </w:tcMar>
            <w:vAlign w:val="center"/>
          </w:tcPr>
          <w:p w14:paraId="4A45B0F1">
            <w:pPr>
              <w:keepNext/>
              <w:snapToGrid w:val="0"/>
              <w:spacing w:line="240" w:lineRule="auto"/>
              <w:ind w:left="0" w:leftChars="0" w:right="0" w:rightChars="0" w:firstLine="0" w:firstLineChars="0"/>
              <w:jc w:val="center"/>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LCA 单 SKU 计算</w:t>
            </w:r>
          </w:p>
        </w:tc>
        <w:tc>
          <w:tcPr>
            <w:tcW w:w="1797" w:type="dxa"/>
            <w:tcBorders>
              <w:top w:val="single" w:color="auto" w:sz="4" w:space="0"/>
              <w:left w:val="single" w:color="auto" w:sz="4" w:space="0"/>
              <w:bottom w:val="nil"/>
              <w:right w:val="nil"/>
            </w:tcBorders>
            <w:shd w:val="clear" w:color="auto" w:fill="EDF2F8" w:themeFill="accent1" w:themeFillTint="19"/>
            <w:noWrap w:val="0"/>
            <w:tcMar>
              <w:top w:w="-1" w:type="dxa"/>
              <w:left w:w="-1" w:type="dxa"/>
              <w:bottom w:w="-1" w:type="dxa"/>
              <w:right w:w="-1" w:type="dxa"/>
            </w:tcMar>
            <w:vAlign w:val="center"/>
          </w:tcPr>
          <w:p w14:paraId="13459625">
            <w:pPr>
              <w:keepNext/>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&lt; 5s</w:t>
            </w:r>
          </w:p>
        </w:tc>
        <w:tc>
          <w:tcPr>
            <w:tcW w:w="3901" w:type="dxa"/>
            <w:tcBorders>
              <w:top w:val="single" w:color="auto" w:sz="4" w:space="0"/>
              <w:left w:val="single" w:color="auto" w:sz="4" w:space="0"/>
              <w:bottom w:val="nil"/>
              <w:right w:val="single" w:color="auto" w:sz="4" w:space="0"/>
            </w:tcBorders>
            <w:shd w:val="clear" w:color="auto" w:fill="EDF2F8" w:themeFill="accent1" w:themeFillTint="19"/>
            <w:noWrap w:val="0"/>
            <w:tcMar>
              <w:top w:w="-1" w:type="dxa"/>
              <w:left w:w="-1" w:type="dxa"/>
              <w:bottom w:w="-1" w:type="dxa"/>
              <w:right w:w="-1" w:type="dxa"/>
            </w:tcMar>
            <w:vAlign w:val="center"/>
          </w:tcPr>
          <w:p w14:paraId="78A045E3">
            <w:pPr>
              <w:keepNext/>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5 阶段滚算</w:t>
            </w:r>
          </w:p>
        </w:tc>
      </w:tr>
      <w:tr w14:paraId="5E3E55E7">
        <w:tblPrEx>
          <w:tblCellMar>
            <w:top w:w="0" w:type="dxa"/>
            <w:left w:w="108" w:type="dxa"/>
            <w:bottom w:w="0" w:type="dxa"/>
            <w:right w:w="108" w:type="dxa"/>
          </w:tblCellMar>
        </w:tblPrEx>
        <w:trPr>
          <w:trHeight w:val="0" w:hRule="atLeast"/>
          <w:jc w:val="center"/>
        </w:trPr>
        <w:tc>
          <w:tcPr>
            <w:tcW w:w="4092" w:type="dxa"/>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728726AC">
            <w:pPr>
              <w:keepNext/>
              <w:snapToGrid w:val="0"/>
              <w:spacing w:line="240" w:lineRule="auto"/>
              <w:ind w:left="0" w:leftChars="0" w:right="0" w:rightChars="0" w:firstLine="0" w:firstLineChars="0"/>
              <w:jc w:val="center"/>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中英双语报告生成</w:t>
            </w:r>
          </w:p>
        </w:tc>
        <w:tc>
          <w:tcPr>
            <w:tcW w:w="1797" w:type="dxa"/>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7DC9073F">
            <w:pPr>
              <w:keepNext/>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&lt; 15s</w:t>
            </w:r>
          </w:p>
        </w:tc>
        <w:tc>
          <w:tcPr>
            <w:tcW w:w="3901" w:type="dxa"/>
            <w:tcBorders>
              <w:top w:val="single" w:color="auto" w:sz="4" w:space="0"/>
              <w:left w:val="single" w:color="auto" w:sz="4" w:space="0"/>
              <w:bottom w:val="nil"/>
              <w:right w:val="single" w:color="auto" w:sz="4" w:space="0"/>
            </w:tcBorders>
            <w:shd w:val="clear" w:color="auto" w:fill="FFFFFF"/>
            <w:noWrap w:val="0"/>
            <w:tcMar>
              <w:top w:w="-1" w:type="dxa"/>
              <w:left w:w="-1" w:type="dxa"/>
              <w:bottom w:w="-1" w:type="dxa"/>
              <w:right w:w="-1" w:type="dxa"/>
            </w:tcMar>
            <w:vAlign w:val="center"/>
          </w:tcPr>
          <w:p w14:paraId="185BB9BC">
            <w:pPr>
              <w:keepNext/>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PDF 导出</w:t>
            </w:r>
          </w:p>
        </w:tc>
      </w:tr>
      <w:tr w14:paraId="3890C7ED">
        <w:tblPrEx>
          <w:tblCellMar>
            <w:top w:w="0" w:type="dxa"/>
            <w:left w:w="108" w:type="dxa"/>
            <w:bottom w:w="0" w:type="dxa"/>
            <w:right w:w="108" w:type="dxa"/>
          </w:tblCellMar>
        </w:tblPrEx>
        <w:trPr>
          <w:trHeight w:val="0" w:hRule="atLeast"/>
          <w:jc w:val="center"/>
        </w:trPr>
        <w:tc>
          <w:tcPr>
            <w:tcW w:w="4092" w:type="dxa"/>
            <w:tcBorders>
              <w:top w:val="single" w:color="auto" w:sz="4" w:space="0"/>
              <w:left w:val="single" w:color="auto" w:sz="4" w:space="0"/>
              <w:bottom w:val="single" w:color="4F81BD" w:themeColor="accent1" w:sz="4" w:space="0"/>
              <w:right w:val="nil"/>
            </w:tcBorders>
            <w:shd w:val="clear" w:color="auto" w:fill="EDF2F8" w:themeFill="accent1" w:themeFillTint="19"/>
            <w:noWrap w:val="0"/>
            <w:tcMar>
              <w:top w:w="-1" w:type="dxa"/>
              <w:left w:w="-1" w:type="dxa"/>
              <w:bottom w:w="-1" w:type="dxa"/>
              <w:right w:w="-1" w:type="dxa"/>
            </w:tcMar>
            <w:vAlign w:val="center"/>
          </w:tcPr>
          <w:p w14:paraId="221689E7">
            <w:pPr>
              <w:keepNext/>
              <w:snapToGrid w:val="0"/>
              <w:spacing w:line="240" w:lineRule="auto"/>
              <w:ind w:left="0" w:leftChars="0" w:right="0" w:rightChars="0" w:firstLine="0" w:firstLineChars="0"/>
              <w:jc w:val="center"/>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CBAM 实时测算</w:t>
            </w:r>
          </w:p>
        </w:tc>
        <w:tc>
          <w:tcPr>
            <w:tcW w:w="1797" w:type="dxa"/>
            <w:tcBorders>
              <w:top w:val="single" w:color="auto" w:sz="4" w:space="0"/>
              <w:left w:val="single" w:color="auto" w:sz="4" w:space="0"/>
              <w:bottom w:val="single" w:color="4F81BD" w:themeColor="accent1" w:sz="4" w:space="0"/>
              <w:right w:val="nil"/>
            </w:tcBorders>
            <w:shd w:val="clear" w:color="auto" w:fill="EDF2F8" w:themeFill="accent1" w:themeFillTint="19"/>
            <w:noWrap w:val="0"/>
            <w:tcMar>
              <w:top w:w="-1" w:type="dxa"/>
              <w:left w:w="-1" w:type="dxa"/>
              <w:bottom w:w="-1" w:type="dxa"/>
              <w:right w:w="-1" w:type="dxa"/>
            </w:tcMar>
            <w:vAlign w:val="center"/>
          </w:tcPr>
          <w:p w14:paraId="2D1CB29F">
            <w:pPr>
              <w:keepNext/>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&lt; 3s</w:t>
            </w:r>
          </w:p>
        </w:tc>
        <w:tc>
          <w:tcPr>
            <w:tcW w:w="3901" w:type="dxa"/>
            <w:tcBorders>
              <w:top w:val="single" w:color="auto" w:sz="4" w:space="0"/>
              <w:left w:val="single" w:color="auto" w:sz="4" w:space="0"/>
              <w:bottom w:val="single" w:color="4F81BD" w:themeColor="accent1" w:sz="4" w:space="0"/>
              <w:right w:val="single" w:color="auto" w:sz="4" w:space="0"/>
            </w:tcBorders>
            <w:shd w:val="clear" w:color="auto" w:fill="EDF2F8" w:themeFill="accent1" w:themeFillTint="19"/>
            <w:noWrap w:val="0"/>
            <w:tcMar>
              <w:top w:w="-1" w:type="dxa"/>
              <w:left w:w="-1" w:type="dxa"/>
              <w:bottom w:w="-1" w:type="dxa"/>
              <w:right w:w="-1" w:type="dxa"/>
            </w:tcMar>
            <w:vAlign w:val="center"/>
          </w:tcPr>
          <w:p w14:paraId="0AF8CEDE">
            <w:pPr>
              <w:keepNext/>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ETS 价格刷新</w:t>
            </w:r>
          </w:p>
        </w:tc>
      </w:tr>
    </w:tbl>
    <w:p w14:paraId="0B0427B3">
      <w:pPr>
        <w:pStyle w:val="4"/>
        <w:keepNext/>
        <w:spacing w:before="260" w:after="100"/>
        <w:outlineLvl w:val="1"/>
        <w:rPr>
          <w:rFonts w:hint="eastAsia" w:ascii="宋体" w:hAnsi="宋体" w:eastAsia="宋体" w:cs="宋体"/>
          <w:i w:val="0"/>
          <w:iCs w:val="0"/>
        </w:rPr>
      </w:pPr>
      <w:bookmarkStart w:id="59" w:name="_Toc12187"/>
      <w:r>
        <w:rPr>
          <w:rFonts w:hint="eastAsia" w:ascii="宋体" w:hAnsi="宋体" w:eastAsia="宋体" w:cs="宋体"/>
          <w:b/>
          <w:i w:val="0"/>
          <w:iCs w:val="0"/>
          <w:color w:val="0284C7"/>
          <w:sz w:val="25"/>
          <w:lang w:val="en-US" w:eastAsia="zh-CN"/>
        </w:rPr>
        <w:t>二、可靠性与可观测性基线</w:t>
      </w:r>
      <w:bookmarkEnd w:id="59"/>
    </w:p>
    <w:tbl>
      <w:tblPr>
        <w:tblStyle w:val="36"/>
        <w:tblW w:w="979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6"/>
        <w:gridCol w:w="8194"/>
      </w:tblGrid>
      <w:tr w14:paraId="15EC4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96" w:type="dxa"/>
            <w:shd w:val="clear" w:color="auto" w:fill="4F81BD" w:themeFill="accent1"/>
            <w:noWrap w:val="0"/>
            <w:tcMar>
              <w:top w:w="-1" w:type="dxa"/>
              <w:left w:w="-1" w:type="dxa"/>
              <w:bottom w:w="-1" w:type="dxa"/>
              <w:right w:w="-1" w:type="dxa"/>
            </w:tcMar>
            <w:vAlign w:val="center"/>
          </w:tcPr>
          <w:p w14:paraId="748A8138">
            <w:pPr>
              <w:snapToGrid w:val="0"/>
              <w:spacing w:line="240" w:lineRule="auto"/>
              <w:ind w:left="0" w:leftChars="0" w:right="0" w:rightChars="0" w:firstLine="0" w:firstLineChars="0"/>
              <w:jc w:val="center"/>
              <w:rPr>
                <w:rFonts w:hint="eastAsia" w:ascii="宋体" w:hAnsi="宋体" w:eastAsia="宋体" w:cs="宋体"/>
                <w:b/>
                <w:i w:val="0"/>
                <w:sz w:val="18"/>
              </w:rPr>
            </w:pPr>
            <w:r>
              <w:rPr>
                <w:rFonts w:hint="eastAsia" w:ascii="宋体" w:hAnsi="宋体" w:eastAsia="宋体" w:cs="宋体"/>
                <w:b/>
                <w:i w:val="0"/>
                <w:iCs w:val="0"/>
                <w:color w:val="FFFFFF"/>
                <w:sz w:val="18"/>
                <w:szCs w:val="18"/>
                <w:lang w:val="en-US" w:eastAsia="zh-CN"/>
              </w:rPr>
              <w:t>项</w:t>
            </w:r>
          </w:p>
        </w:tc>
        <w:tc>
          <w:tcPr>
            <w:tcW w:w="8194" w:type="dxa"/>
            <w:shd w:val="clear" w:color="auto" w:fill="4F81BD" w:themeFill="accent1"/>
            <w:noWrap w:val="0"/>
            <w:tcMar>
              <w:top w:w="-1" w:type="dxa"/>
              <w:left w:w="-1" w:type="dxa"/>
              <w:bottom w:w="-1" w:type="dxa"/>
              <w:right w:w="-1" w:type="dxa"/>
            </w:tcMar>
            <w:vAlign w:val="center"/>
          </w:tcPr>
          <w:p w14:paraId="54FAE608">
            <w:pPr>
              <w:snapToGrid w:val="0"/>
              <w:spacing w:line="240" w:lineRule="auto"/>
              <w:ind w:left="0" w:leftChars="0" w:right="0" w:rightChars="0" w:firstLine="0" w:firstLineChars="0"/>
              <w:jc w:val="center"/>
              <w:rPr>
                <w:rFonts w:hint="eastAsia" w:ascii="宋体" w:hAnsi="宋体" w:eastAsia="宋体" w:cs="宋体"/>
                <w:b/>
                <w:i w:val="0"/>
                <w:sz w:val="18"/>
              </w:rPr>
            </w:pPr>
            <w:r>
              <w:rPr>
                <w:rFonts w:hint="eastAsia" w:ascii="宋体" w:hAnsi="宋体" w:eastAsia="宋体" w:cs="宋体"/>
                <w:b/>
                <w:i w:val="0"/>
                <w:iCs w:val="0"/>
                <w:color w:val="FFFFFF"/>
                <w:sz w:val="18"/>
                <w:szCs w:val="18"/>
                <w:lang w:val="en-US" w:eastAsia="zh-CN"/>
              </w:rPr>
              <w:t>阈值</w:t>
            </w:r>
          </w:p>
        </w:tc>
      </w:tr>
      <w:tr w14:paraId="419FA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96" w:type="dxa"/>
            <w:shd w:val="clear" w:color="auto" w:fill="FFFFFF"/>
            <w:noWrap w:val="0"/>
            <w:tcMar>
              <w:top w:w="-1" w:type="dxa"/>
              <w:left w:w="-1" w:type="dxa"/>
              <w:bottom w:w="-1" w:type="dxa"/>
              <w:right w:w="-1" w:type="dxa"/>
            </w:tcMar>
            <w:vAlign w:val="center"/>
          </w:tcPr>
          <w:p w14:paraId="2124619E">
            <w:pPr>
              <w:snapToGrid w:val="0"/>
              <w:spacing w:line="240" w:lineRule="auto"/>
              <w:ind w:left="0" w:leftChars="0" w:right="0" w:rightChars="0" w:firstLine="0" w:firstLineChars="0"/>
              <w:jc w:val="center"/>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模块可用性 SLO</w:t>
            </w:r>
          </w:p>
        </w:tc>
        <w:tc>
          <w:tcPr>
            <w:tcW w:w="8194" w:type="dxa"/>
            <w:shd w:val="clear" w:color="auto" w:fill="FFFFFF"/>
            <w:noWrap w:val="0"/>
            <w:tcMar>
              <w:top w:w="-1" w:type="dxa"/>
              <w:left w:w="-1" w:type="dxa"/>
              <w:bottom w:w="-1" w:type="dxa"/>
              <w:right w:w="-1" w:type="dxa"/>
            </w:tcMar>
            <w:vAlign w:val="center"/>
          </w:tcPr>
          <w:p w14:paraId="7FB3E69B">
            <w:pPr>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99.9%（年宕机 ≤ 8.76h）</w:t>
            </w:r>
          </w:p>
        </w:tc>
      </w:tr>
      <w:tr w14:paraId="6F1BA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96" w:type="dxa"/>
            <w:shd w:val="clear" w:color="auto" w:fill="EDF2F8" w:themeFill="accent1" w:themeFillTint="19"/>
            <w:noWrap w:val="0"/>
            <w:tcMar>
              <w:top w:w="-1" w:type="dxa"/>
              <w:left w:w="-1" w:type="dxa"/>
              <w:bottom w:w="-1" w:type="dxa"/>
              <w:right w:w="-1" w:type="dxa"/>
            </w:tcMar>
            <w:vAlign w:val="center"/>
          </w:tcPr>
          <w:p w14:paraId="03D901B2">
            <w:pPr>
              <w:snapToGrid w:val="0"/>
              <w:spacing w:line="240" w:lineRule="auto"/>
              <w:ind w:left="0" w:leftChars="0" w:right="0" w:rightChars="0" w:firstLine="0" w:firstLineChars="0"/>
              <w:jc w:val="center"/>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P99 计算响应</w:t>
            </w:r>
          </w:p>
        </w:tc>
        <w:tc>
          <w:tcPr>
            <w:tcW w:w="8194" w:type="dxa"/>
            <w:shd w:val="clear" w:color="auto" w:fill="EDF2F8" w:themeFill="accent1" w:themeFillTint="19"/>
            <w:noWrap w:val="0"/>
            <w:tcMar>
              <w:top w:w="-1" w:type="dxa"/>
              <w:left w:w="-1" w:type="dxa"/>
              <w:bottom w:w="-1" w:type="dxa"/>
              <w:right w:w="-1" w:type="dxa"/>
            </w:tcMar>
            <w:vAlign w:val="center"/>
          </w:tcPr>
          <w:p w14:paraId="160D12A2">
            <w:pPr>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&lt; 5s</w:t>
            </w:r>
          </w:p>
        </w:tc>
      </w:tr>
      <w:tr w14:paraId="634D8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96" w:type="dxa"/>
            <w:shd w:val="clear" w:color="auto" w:fill="FFFFFF"/>
            <w:noWrap w:val="0"/>
            <w:tcMar>
              <w:top w:w="-1" w:type="dxa"/>
              <w:left w:w="-1" w:type="dxa"/>
              <w:bottom w:w="-1" w:type="dxa"/>
              <w:right w:w="-1" w:type="dxa"/>
            </w:tcMar>
            <w:vAlign w:val="center"/>
          </w:tcPr>
          <w:p w14:paraId="0109C718">
            <w:pPr>
              <w:snapToGrid w:val="0"/>
              <w:spacing w:line="240" w:lineRule="auto"/>
              <w:ind w:left="0" w:leftChars="0" w:right="0" w:rightChars="0" w:firstLine="0" w:firstLineChars="0"/>
              <w:jc w:val="center"/>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外部接口失败熔断</w:t>
            </w:r>
          </w:p>
        </w:tc>
        <w:tc>
          <w:tcPr>
            <w:tcW w:w="8194" w:type="dxa"/>
            <w:shd w:val="clear" w:color="auto" w:fill="FFFFFF"/>
            <w:noWrap w:val="0"/>
            <w:tcMar>
              <w:top w:w="-1" w:type="dxa"/>
              <w:left w:w="-1" w:type="dxa"/>
              <w:bottom w:w="-1" w:type="dxa"/>
              <w:right w:w="-1" w:type="dxa"/>
            </w:tcMar>
            <w:vAlign w:val="center"/>
          </w:tcPr>
          <w:p w14:paraId="4AEBE652">
            <w:pPr>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5 次 / 分钟</w:t>
            </w:r>
          </w:p>
        </w:tc>
      </w:tr>
      <w:tr w14:paraId="38103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96" w:type="dxa"/>
            <w:shd w:val="clear" w:color="auto" w:fill="EDF2F8" w:themeFill="accent1" w:themeFillTint="19"/>
            <w:noWrap w:val="0"/>
            <w:tcMar>
              <w:top w:w="-1" w:type="dxa"/>
              <w:left w:w="-1" w:type="dxa"/>
              <w:bottom w:w="-1" w:type="dxa"/>
              <w:right w:w="-1" w:type="dxa"/>
            </w:tcMar>
            <w:vAlign w:val="center"/>
          </w:tcPr>
          <w:p w14:paraId="3691BD62">
            <w:pPr>
              <w:snapToGrid w:val="0"/>
              <w:spacing w:line="240" w:lineRule="auto"/>
              <w:ind w:left="0" w:leftChars="0" w:right="0" w:rightChars="0" w:firstLine="0" w:firstLineChars="0"/>
              <w:jc w:val="center"/>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因子库命中率</w:t>
            </w:r>
          </w:p>
        </w:tc>
        <w:tc>
          <w:tcPr>
            <w:tcW w:w="8194" w:type="dxa"/>
            <w:shd w:val="clear" w:color="auto" w:fill="EDF2F8" w:themeFill="accent1" w:themeFillTint="19"/>
            <w:noWrap w:val="0"/>
            <w:tcMar>
              <w:top w:w="-1" w:type="dxa"/>
              <w:left w:w="-1" w:type="dxa"/>
              <w:bottom w:w="-1" w:type="dxa"/>
              <w:right w:w="-1" w:type="dxa"/>
            </w:tcMar>
            <w:vAlign w:val="center"/>
          </w:tcPr>
          <w:p w14:paraId="5D30C9EA">
            <w:pPr>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 95%</w:t>
            </w:r>
          </w:p>
        </w:tc>
      </w:tr>
      <w:tr w14:paraId="55123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96" w:type="dxa"/>
            <w:shd w:val="clear" w:color="auto" w:fill="FFFFFF"/>
            <w:noWrap w:val="0"/>
            <w:tcMar>
              <w:top w:w="-1" w:type="dxa"/>
              <w:left w:w="-1" w:type="dxa"/>
              <w:bottom w:w="-1" w:type="dxa"/>
              <w:right w:w="-1" w:type="dxa"/>
            </w:tcMar>
            <w:vAlign w:val="center"/>
          </w:tcPr>
          <w:p w14:paraId="0F426767">
            <w:pPr>
              <w:snapToGrid w:val="0"/>
              <w:spacing w:line="240" w:lineRule="auto"/>
              <w:ind w:left="0" w:leftChars="0" w:right="0" w:rightChars="0" w:firstLine="0" w:firstLineChars="0"/>
              <w:jc w:val="center"/>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审计日志零丢失</w:t>
            </w:r>
          </w:p>
        </w:tc>
        <w:tc>
          <w:tcPr>
            <w:tcW w:w="8194" w:type="dxa"/>
            <w:shd w:val="clear" w:color="auto" w:fill="FFFFFF"/>
            <w:noWrap w:val="0"/>
            <w:tcMar>
              <w:top w:w="-1" w:type="dxa"/>
              <w:left w:w="-1" w:type="dxa"/>
              <w:bottom w:w="-1" w:type="dxa"/>
              <w:right w:w="-1" w:type="dxa"/>
            </w:tcMar>
            <w:vAlign w:val="center"/>
          </w:tcPr>
          <w:p w14:paraId="5B8FA03F">
            <w:pPr>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100%</w:t>
            </w:r>
          </w:p>
        </w:tc>
      </w:tr>
      <w:tr w14:paraId="61F36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96" w:type="dxa"/>
            <w:shd w:val="clear" w:color="auto" w:fill="EDF2F8" w:themeFill="accent1" w:themeFillTint="19"/>
            <w:noWrap w:val="0"/>
            <w:tcMar>
              <w:top w:w="-1" w:type="dxa"/>
              <w:left w:w="-1" w:type="dxa"/>
              <w:bottom w:w="-1" w:type="dxa"/>
              <w:right w:w="-1" w:type="dxa"/>
            </w:tcMar>
            <w:vAlign w:val="center"/>
          </w:tcPr>
          <w:p w14:paraId="54DBB084">
            <w:pPr>
              <w:snapToGrid w:val="0"/>
              <w:spacing w:line="240" w:lineRule="auto"/>
              <w:ind w:left="0" w:leftChars="0" w:right="0" w:rightChars="0" w:firstLine="0" w:firstLineChars="0"/>
              <w:jc w:val="center"/>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可观测性埋点</w:t>
            </w:r>
          </w:p>
        </w:tc>
        <w:tc>
          <w:tcPr>
            <w:tcW w:w="8194" w:type="dxa"/>
            <w:shd w:val="clear" w:color="auto" w:fill="EDF2F8" w:themeFill="accent1" w:themeFillTint="19"/>
            <w:noWrap w:val="0"/>
            <w:tcMar>
              <w:top w:w="-1" w:type="dxa"/>
              <w:left w:w="-1" w:type="dxa"/>
              <w:bottom w:w="-1" w:type="dxa"/>
              <w:right w:w="-1" w:type="dxa"/>
            </w:tcMar>
            <w:vAlign w:val="center"/>
          </w:tcPr>
          <w:p w14:paraId="1F289162">
            <w:pPr>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OpenTelemetry Span：lca.compute.total / lca.compute.stage.* / lca.audit.hash / lca.cbam.compute</w:t>
            </w:r>
          </w:p>
        </w:tc>
      </w:tr>
    </w:tbl>
    <w:p w14:paraId="38F4451B">
      <w:pPr>
        <w:pStyle w:val="4"/>
        <w:keepNext/>
        <w:spacing w:before="260" w:after="100"/>
        <w:outlineLvl w:val="1"/>
        <w:rPr>
          <w:rFonts w:hint="eastAsia" w:ascii="宋体" w:hAnsi="宋体" w:eastAsia="宋体" w:cs="宋体"/>
          <w:i w:val="0"/>
          <w:iCs w:val="0"/>
        </w:rPr>
      </w:pPr>
      <w:bookmarkStart w:id="60" w:name="_Toc16933"/>
      <w:r>
        <w:rPr>
          <w:rFonts w:hint="eastAsia" w:ascii="宋体" w:hAnsi="宋体" w:eastAsia="宋体" w:cs="宋体"/>
          <w:b/>
          <w:i w:val="0"/>
          <w:iCs w:val="0"/>
          <w:color w:val="0284C7"/>
          <w:sz w:val="25"/>
          <w:lang w:val="en-US" w:eastAsia="zh-CN"/>
        </w:rPr>
        <w:t>三、系统级 NFR 待补充清单</w:t>
      </w:r>
      <w:bookmarkEnd w:id="60"/>
    </w:p>
    <w:tbl>
      <w:tblPr>
        <w:tblStyle w:val="36"/>
        <w:tblW w:w="9790" w:type="dxa"/>
        <w:jc w:val="center"/>
        <w:tblLayout w:type="autofit"/>
        <w:tblCellMar>
          <w:top w:w="0" w:type="dxa"/>
          <w:left w:w="108" w:type="dxa"/>
          <w:bottom w:w="0" w:type="dxa"/>
          <w:right w:w="108" w:type="dxa"/>
        </w:tblCellMar>
      </w:tblPr>
      <w:tblGrid>
        <w:gridCol w:w="6828"/>
        <w:gridCol w:w="1765"/>
        <w:gridCol w:w="1197"/>
      </w:tblGrid>
      <w:tr w14:paraId="2888A73A">
        <w:tblPrEx>
          <w:tblCellMar>
            <w:top w:w="0" w:type="dxa"/>
            <w:left w:w="108" w:type="dxa"/>
            <w:bottom w:w="0" w:type="dxa"/>
            <w:right w:w="108" w:type="dxa"/>
          </w:tblCellMar>
        </w:tblPrEx>
        <w:trPr>
          <w:trHeight w:val="0" w:hRule="atLeast"/>
          <w:tblHeader/>
          <w:jc w:val="center"/>
        </w:trPr>
        <w:tc>
          <w:tcPr>
            <w:tcW w:w="6827" w:type="dxa"/>
            <w:tcBorders>
              <w:top w:val="single" w:color="auto" w:sz="4" w:space="0"/>
              <w:left w:val="single" w:color="auto" w:sz="4" w:space="0"/>
              <w:bottom w:val="nil"/>
              <w:right w:val="nil"/>
            </w:tcBorders>
            <w:shd w:val="clear" w:color="auto" w:fill="4F81BD" w:themeFill="accent1"/>
            <w:noWrap w:val="0"/>
            <w:tcMar>
              <w:top w:w="-1" w:type="dxa"/>
              <w:left w:w="-1" w:type="dxa"/>
              <w:bottom w:w="-1" w:type="dxa"/>
              <w:right w:w="-1" w:type="dxa"/>
            </w:tcMar>
            <w:vAlign w:val="center"/>
          </w:tcPr>
          <w:p w14:paraId="6281F819">
            <w:pPr>
              <w:snapToGrid w:val="0"/>
              <w:spacing w:line="240" w:lineRule="auto"/>
              <w:ind w:left="0" w:leftChars="0" w:right="0" w:rightChars="0" w:firstLine="0" w:firstLineChars="0"/>
              <w:jc w:val="center"/>
              <w:rPr>
                <w:rFonts w:hint="eastAsia" w:ascii="宋体" w:hAnsi="宋体" w:eastAsia="宋体" w:cs="宋体"/>
                <w:b/>
                <w:i w:val="0"/>
                <w:sz w:val="18"/>
              </w:rPr>
            </w:pPr>
            <w:r>
              <w:rPr>
                <w:rFonts w:hint="eastAsia" w:ascii="宋体" w:hAnsi="宋体" w:eastAsia="宋体" w:cs="宋体"/>
                <w:b/>
                <w:i w:val="0"/>
                <w:iCs w:val="0"/>
                <w:color w:val="FFFFFF"/>
                <w:sz w:val="18"/>
                <w:szCs w:val="18"/>
                <w:lang w:val="en-US" w:eastAsia="zh-CN"/>
              </w:rPr>
              <w:t>维度</w:t>
            </w:r>
          </w:p>
        </w:tc>
        <w:tc>
          <w:tcPr>
            <w:tcW w:w="1765" w:type="dxa"/>
            <w:tcBorders>
              <w:top w:val="single" w:color="auto" w:sz="4" w:space="0"/>
              <w:left w:val="single" w:color="auto" w:sz="4" w:space="0"/>
              <w:bottom w:val="nil"/>
              <w:right w:val="nil"/>
            </w:tcBorders>
            <w:shd w:val="clear" w:color="auto" w:fill="4F81BD" w:themeFill="accent1"/>
            <w:noWrap w:val="0"/>
            <w:tcMar>
              <w:top w:w="-1" w:type="dxa"/>
              <w:left w:w="-1" w:type="dxa"/>
              <w:bottom w:w="-1" w:type="dxa"/>
              <w:right w:w="-1" w:type="dxa"/>
            </w:tcMar>
            <w:vAlign w:val="center"/>
          </w:tcPr>
          <w:p w14:paraId="2419BEC2">
            <w:pPr>
              <w:snapToGrid w:val="0"/>
              <w:spacing w:line="240" w:lineRule="auto"/>
              <w:ind w:left="0" w:leftChars="0" w:right="0" w:rightChars="0" w:firstLine="0" w:firstLineChars="0"/>
              <w:jc w:val="center"/>
              <w:rPr>
                <w:rFonts w:hint="eastAsia" w:ascii="宋体" w:hAnsi="宋体" w:eastAsia="宋体" w:cs="宋体"/>
                <w:b/>
                <w:i w:val="0"/>
                <w:sz w:val="18"/>
              </w:rPr>
            </w:pPr>
            <w:r>
              <w:rPr>
                <w:rFonts w:hint="eastAsia" w:ascii="宋体" w:hAnsi="宋体" w:eastAsia="宋体" w:cs="宋体"/>
                <w:b/>
                <w:i w:val="0"/>
                <w:iCs w:val="0"/>
                <w:color w:val="FFFFFF"/>
                <w:sz w:val="18"/>
                <w:szCs w:val="18"/>
                <w:lang w:val="en-US" w:eastAsia="zh-CN"/>
              </w:rPr>
              <w:t>要求</w:t>
            </w:r>
          </w:p>
        </w:tc>
        <w:tc>
          <w:tcPr>
            <w:tcW w:w="1197" w:type="dxa"/>
            <w:tcBorders>
              <w:top w:val="single" w:color="auto" w:sz="4" w:space="0"/>
              <w:left w:val="single" w:color="auto" w:sz="4" w:space="0"/>
              <w:bottom w:val="nil"/>
              <w:right w:val="single" w:color="auto" w:sz="4" w:space="0"/>
            </w:tcBorders>
            <w:shd w:val="clear" w:color="auto" w:fill="4F81BD" w:themeFill="accent1"/>
            <w:noWrap w:val="0"/>
            <w:tcMar>
              <w:top w:w="-1" w:type="dxa"/>
              <w:left w:w="-1" w:type="dxa"/>
              <w:bottom w:w="-1" w:type="dxa"/>
              <w:right w:w="-1" w:type="dxa"/>
            </w:tcMar>
            <w:vAlign w:val="center"/>
          </w:tcPr>
          <w:p w14:paraId="625D920A">
            <w:pPr>
              <w:snapToGrid w:val="0"/>
              <w:spacing w:line="240" w:lineRule="auto"/>
              <w:ind w:left="0" w:leftChars="0" w:right="0" w:rightChars="0" w:firstLine="0" w:firstLineChars="0"/>
              <w:jc w:val="center"/>
              <w:rPr>
                <w:rFonts w:hint="eastAsia" w:ascii="宋体" w:hAnsi="宋体" w:eastAsia="宋体" w:cs="宋体"/>
                <w:b/>
                <w:i w:val="0"/>
                <w:sz w:val="18"/>
              </w:rPr>
            </w:pPr>
            <w:r>
              <w:rPr>
                <w:rFonts w:hint="eastAsia" w:ascii="宋体" w:hAnsi="宋体" w:eastAsia="宋体" w:cs="宋体"/>
                <w:b/>
                <w:i w:val="0"/>
                <w:iCs w:val="0"/>
                <w:color w:val="FFFFFF"/>
                <w:sz w:val="18"/>
                <w:szCs w:val="18"/>
                <w:lang w:val="en-US" w:eastAsia="zh-CN"/>
              </w:rPr>
              <w:t>状态</w:t>
            </w:r>
          </w:p>
        </w:tc>
      </w:tr>
      <w:tr w14:paraId="715845EB">
        <w:tblPrEx>
          <w:tblCellMar>
            <w:top w:w="0" w:type="dxa"/>
            <w:left w:w="108" w:type="dxa"/>
            <w:bottom w:w="0" w:type="dxa"/>
            <w:right w:w="108" w:type="dxa"/>
          </w:tblCellMar>
        </w:tblPrEx>
        <w:trPr>
          <w:trHeight w:val="0" w:hRule="atLeast"/>
          <w:jc w:val="center"/>
        </w:trPr>
        <w:tc>
          <w:tcPr>
            <w:tcW w:w="6827" w:type="dxa"/>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460481E5">
            <w:pPr>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数据接入规模（点位总数 / 采样频率 / 峰值 TPS）</w:t>
            </w:r>
          </w:p>
        </w:tc>
        <w:tc>
          <w:tcPr>
            <w:tcW w:w="1765" w:type="dxa"/>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5FEADE1C">
            <w:pPr>
              <w:snapToGrid w:val="0"/>
              <w:spacing w:line="240" w:lineRule="auto"/>
              <w:ind w:left="0" w:leftChars="0" w:right="0" w:rightChars="0" w:firstLine="0" w:firstLineChars="0"/>
              <w:jc w:val="center"/>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【待补充】</w:t>
            </w:r>
          </w:p>
        </w:tc>
        <w:tc>
          <w:tcPr>
            <w:tcW w:w="1197" w:type="dxa"/>
            <w:tcBorders>
              <w:top w:val="single" w:color="auto" w:sz="4" w:space="0"/>
              <w:left w:val="single" w:color="auto" w:sz="4" w:space="0"/>
              <w:bottom w:val="nil"/>
              <w:right w:val="single" w:color="auto" w:sz="4" w:space="0"/>
            </w:tcBorders>
            <w:shd w:val="clear" w:color="auto" w:fill="FFFFFF"/>
            <w:noWrap w:val="0"/>
            <w:tcMar>
              <w:top w:w="-1" w:type="dxa"/>
              <w:left w:w="-1" w:type="dxa"/>
              <w:bottom w:w="-1" w:type="dxa"/>
              <w:right w:w="-1" w:type="dxa"/>
            </w:tcMar>
            <w:vAlign w:val="center"/>
          </w:tcPr>
          <w:p w14:paraId="72FF9A4B">
            <w:pPr>
              <w:snapToGrid w:val="0"/>
              <w:spacing w:line="240" w:lineRule="auto"/>
              <w:ind w:left="0" w:leftChars="0" w:right="0" w:rightChars="0" w:firstLine="0" w:firstLineChars="0"/>
              <w:jc w:val="center"/>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待确认</w:t>
            </w:r>
          </w:p>
        </w:tc>
      </w:tr>
      <w:tr w14:paraId="309881FA">
        <w:tblPrEx>
          <w:tblCellMar>
            <w:top w:w="0" w:type="dxa"/>
            <w:left w:w="108" w:type="dxa"/>
            <w:bottom w:w="0" w:type="dxa"/>
            <w:right w:w="108" w:type="dxa"/>
          </w:tblCellMar>
        </w:tblPrEx>
        <w:trPr>
          <w:trHeight w:val="0" w:hRule="atLeast"/>
          <w:jc w:val="center"/>
        </w:trPr>
        <w:tc>
          <w:tcPr>
            <w:tcW w:w="6827" w:type="dxa"/>
            <w:tcBorders>
              <w:top w:val="single" w:color="auto" w:sz="4" w:space="0"/>
              <w:left w:val="single" w:color="auto" w:sz="4" w:space="0"/>
              <w:bottom w:val="nil"/>
              <w:right w:val="nil"/>
            </w:tcBorders>
            <w:shd w:val="clear" w:color="auto" w:fill="EDF2F8" w:themeFill="accent1" w:themeFillTint="19"/>
            <w:noWrap w:val="0"/>
            <w:tcMar>
              <w:top w:w="-1" w:type="dxa"/>
              <w:left w:w="-1" w:type="dxa"/>
              <w:bottom w:w="-1" w:type="dxa"/>
              <w:right w:w="-1" w:type="dxa"/>
            </w:tcMar>
            <w:vAlign w:val="center"/>
          </w:tcPr>
          <w:p w14:paraId="2B0773BE">
            <w:pPr>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大屏首屏加载与刷新周期</w:t>
            </w:r>
          </w:p>
        </w:tc>
        <w:tc>
          <w:tcPr>
            <w:tcW w:w="1765" w:type="dxa"/>
            <w:tcBorders>
              <w:top w:val="single" w:color="auto" w:sz="4" w:space="0"/>
              <w:left w:val="single" w:color="auto" w:sz="4" w:space="0"/>
              <w:bottom w:val="nil"/>
              <w:right w:val="nil"/>
            </w:tcBorders>
            <w:shd w:val="clear" w:color="auto" w:fill="EDF2F8" w:themeFill="accent1" w:themeFillTint="19"/>
            <w:noWrap w:val="0"/>
            <w:tcMar>
              <w:top w:w="-1" w:type="dxa"/>
              <w:left w:w="-1" w:type="dxa"/>
              <w:bottom w:w="-1" w:type="dxa"/>
              <w:right w:w="-1" w:type="dxa"/>
            </w:tcMar>
            <w:vAlign w:val="center"/>
          </w:tcPr>
          <w:p w14:paraId="36C07E1B">
            <w:pPr>
              <w:snapToGrid w:val="0"/>
              <w:spacing w:line="240" w:lineRule="auto"/>
              <w:ind w:left="0" w:leftChars="0" w:right="0" w:rightChars="0" w:firstLine="0" w:firstLineChars="0"/>
              <w:jc w:val="center"/>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【待补充】</w:t>
            </w:r>
          </w:p>
        </w:tc>
        <w:tc>
          <w:tcPr>
            <w:tcW w:w="1197" w:type="dxa"/>
            <w:tcBorders>
              <w:top w:val="single" w:color="auto" w:sz="4" w:space="0"/>
              <w:left w:val="single" w:color="auto" w:sz="4" w:space="0"/>
              <w:bottom w:val="nil"/>
              <w:right w:val="single" w:color="auto" w:sz="4" w:space="0"/>
            </w:tcBorders>
            <w:shd w:val="clear" w:color="auto" w:fill="EDF2F8" w:themeFill="accent1" w:themeFillTint="19"/>
            <w:noWrap w:val="0"/>
            <w:tcMar>
              <w:top w:w="-1" w:type="dxa"/>
              <w:left w:w="-1" w:type="dxa"/>
              <w:bottom w:w="-1" w:type="dxa"/>
              <w:right w:w="-1" w:type="dxa"/>
            </w:tcMar>
            <w:vAlign w:val="center"/>
          </w:tcPr>
          <w:p w14:paraId="41873777">
            <w:pPr>
              <w:snapToGrid w:val="0"/>
              <w:spacing w:line="240" w:lineRule="auto"/>
              <w:ind w:left="0" w:leftChars="0" w:right="0" w:rightChars="0" w:firstLine="0" w:firstLineChars="0"/>
              <w:jc w:val="center"/>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待确认</w:t>
            </w:r>
          </w:p>
        </w:tc>
      </w:tr>
      <w:tr w14:paraId="63FB0AB4">
        <w:tblPrEx>
          <w:tblCellMar>
            <w:top w:w="0" w:type="dxa"/>
            <w:left w:w="108" w:type="dxa"/>
            <w:bottom w:w="0" w:type="dxa"/>
            <w:right w:w="108" w:type="dxa"/>
          </w:tblCellMar>
        </w:tblPrEx>
        <w:trPr>
          <w:trHeight w:val="0" w:hRule="atLeast"/>
          <w:jc w:val="center"/>
        </w:trPr>
        <w:tc>
          <w:tcPr>
            <w:tcW w:w="6827" w:type="dxa"/>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0F28689C">
            <w:pPr>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图表查询 P95 响应</w:t>
            </w:r>
          </w:p>
        </w:tc>
        <w:tc>
          <w:tcPr>
            <w:tcW w:w="1765" w:type="dxa"/>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4099AB29">
            <w:pPr>
              <w:snapToGrid w:val="0"/>
              <w:spacing w:line="240" w:lineRule="auto"/>
              <w:ind w:left="0" w:leftChars="0" w:right="0" w:rightChars="0" w:firstLine="0" w:firstLineChars="0"/>
              <w:jc w:val="center"/>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【待补充】</w:t>
            </w:r>
          </w:p>
        </w:tc>
        <w:tc>
          <w:tcPr>
            <w:tcW w:w="1197" w:type="dxa"/>
            <w:tcBorders>
              <w:top w:val="single" w:color="auto" w:sz="4" w:space="0"/>
              <w:left w:val="single" w:color="auto" w:sz="4" w:space="0"/>
              <w:bottom w:val="nil"/>
              <w:right w:val="single" w:color="auto" w:sz="4" w:space="0"/>
            </w:tcBorders>
            <w:shd w:val="clear" w:color="auto" w:fill="FFFFFF"/>
            <w:noWrap w:val="0"/>
            <w:tcMar>
              <w:top w:w="-1" w:type="dxa"/>
              <w:left w:w="-1" w:type="dxa"/>
              <w:bottom w:w="-1" w:type="dxa"/>
              <w:right w:w="-1" w:type="dxa"/>
            </w:tcMar>
            <w:vAlign w:val="center"/>
          </w:tcPr>
          <w:p w14:paraId="6740B4B5">
            <w:pPr>
              <w:snapToGrid w:val="0"/>
              <w:spacing w:line="240" w:lineRule="auto"/>
              <w:ind w:left="0" w:leftChars="0" w:right="0" w:rightChars="0" w:firstLine="0" w:firstLineChars="0"/>
              <w:jc w:val="center"/>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待确认</w:t>
            </w:r>
          </w:p>
        </w:tc>
      </w:tr>
      <w:tr w14:paraId="432D6B9C">
        <w:tblPrEx>
          <w:tblCellMar>
            <w:top w:w="0" w:type="dxa"/>
            <w:left w:w="108" w:type="dxa"/>
            <w:bottom w:w="0" w:type="dxa"/>
            <w:right w:w="108" w:type="dxa"/>
          </w:tblCellMar>
        </w:tblPrEx>
        <w:trPr>
          <w:trHeight w:val="0" w:hRule="atLeast"/>
          <w:jc w:val="center"/>
        </w:trPr>
        <w:tc>
          <w:tcPr>
            <w:tcW w:w="6827" w:type="dxa"/>
            <w:tcBorders>
              <w:top w:val="single" w:color="auto" w:sz="4" w:space="0"/>
              <w:left w:val="single" w:color="auto" w:sz="4" w:space="0"/>
              <w:bottom w:val="nil"/>
              <w:right w:val="nil"/>
            </w:tcBorders>
            <w:shd w:val="clear" w:color="auto" w:fill="EDF2F8" w:themeFill="accent1" w:themeFillTint="19"/>
            <w:noWrap w:val="0"/>
            <w:tcMar>
              <w:top w:w="-1" w:type="dxa"/>
              <w:left w:w="-1" w:type="dxa"/>
              <w:bottom w:w="-1" w:type="dxa"/>
              <w:right w:w="-1" w:type="dxa"/>
            </w:tcMar>
            <w:vAlign w:val="center"/>
          </w:tcPr>
          <w:p w14:paraId="1FC9F303">
            <w:pPr>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复杂报表导出时限（如 10 万行）</w:t>
            </w:r>
          </w:p>
        </w:tc>
        <w:tc>
          <w:tcPr>
            <w:tcW w:w="1765" w:type="dxa"/>
            <w:tcBorders>
              <w:top w:val="single" w:color="auto" w:sz="4" w:space="0"/>
              <w:left w:val="single" w:color="auto" w:sz="4" w:space="0"/>
              <w:bottom w:val="nil"/>
              <w:right w:val="nil"/>
            </w:tcBorders>
            <w:shd w:val="clear" w:color="auto" w:fill="EDF2F8" w:themeFill="accent1" w:themeFillTint="19"/>
            <w:noWrap w:val="0"/>
            <w:tcMar>
              <w:top w:w="-1" w:type="dxa"/>
              <w:left w:w="-1" w:type="dxa"/>
              <w:bottom w:w="-1" w:type="dxa"/>
              <w:right w:w="-1" w:type="dxa"/>
            </w:tcMar>
            <w:vAlign w:val="center"/>
          </w:tcPr>
          <w:p w14:paraId="7D92EAD1">
            <w:pPr>
              <w:snapToGrid w:val="0"/>
              <w:spacing w:line="240" w:lineRule="auto"/>
              <w:ind w:left="0" w:leftChars="0" w:right="0" w:rightChars="0" w:firstLine="0" w:firstLineChars="0"/>
              <w:jc w:val="center"/>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【待补充】</w:t>
            </w:r>
          </w:p>
        </w:tc>
        <w:tc>
          <w:tcPr>
            <w:tcW w:w="1197" w:type="dxa"/>
            <w:tcBorders>
              <w:top w:val="single" w:color="auto" w:sz="4" w:space="0"/>
              <w:left w:val="single" w:color="auto" w:sz="4" w:space="0"/>
              <w:bottom w:val="nil"/>
              <w:right w:val="single" w:color="auto" w:sz="4" w:space="0"/>
            </w:tcBorders>
            <w:shd w:val="clear" w:color="auto" w:fill="EDF2F8" w:themeFill="accent1" w:themeFillTint="19"/>
            <w:noWrap w:val="0"/>
            <w:tcMar>
              <w:top w:w="-1" w:type="dxa"/>
              <w:left w:w="-1" w:type="dxa"/>
              <w:bottom w:w="-1" w:type="dxa"/>
              <w:right w:w="-1" w:type="dxa"/>
            </w:tcMar>
            <w:vAlign w:val="center"/>
          </w:tcPr>
          <w:p w14:paraId="2EC5877A">
            <w:pPr>
              <w:snapToGrid w:val="0"/>
              <w:spacing w:line="240" w:lineRule="auto"/>
              <w:ind w:left="0" w:leftChars="0" w:right="0" w:rightChars="0" w:firstLine="0" w:firstLineChars="0"/>
              <w:jc w:val="center"/>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待确认</w:t>
            </w:r>
          </w:p>
        </w:tc>
      </w:tr>
      <w:tr w14:paraId="4556A446">
        <w:tblPrEx>
          <w:tblCellMar>
            <w:top w:w="0" w:type="dxa"/>
            <w:left w:w="108" w:type="dxa"/>
            <w:bottom w:w="0" w:type="dxa"/>
            <w:right w:w="108" w:type="dxa"/>
          </w:tblCellMar>
        </w:tblPrEx>
        <w:trPr>
          <w:trHeight w:val="0" w:hRule="atLeast"/>
          <w:jc w:val="center"/>
        </w:trPr>
        <w:tc>
          <w:tcPr>
            <w:tcW w:w="6827" w:type="dxa"/>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4DECDD5B">
            <w:pPr>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在线用户数与峰值并发</w:t>
            </w:r>
          </w:p>
        </w:tc>
        <w:tc>
          <w:tcPr>
            <w:tcW w:w="1765" w:type="dxa"/>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5827DC38">
            <w:pPr>
              <w:snapToGrid w:val="0"/>
              <w:spacing w:line="240" w:lineRule="auto"/>
              <w:ind w:left="0" w:leftChars="0" w:right="0" w:rightChars="0" w:firstLine="0" w:firstLineChars="0"/>
              <w:jc w:val="center"/>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【待补充】</w:t>
            </w:r>
          </w:p>
        </w:tc>
        <w:tc>
          <w:tcPr>
            <w:tcW w:w="1197" w:type="dxa"/>
            <w:tcBorders>
              <w:top w:val="single" w:color="auto" w:sz="4" w:space="0"/>
              <w:left w:val="single" w:color="auto" w:sz="4" w:space="0"/>
              <w:bottom w:val="nil"/>
              <w:right w:val="single" w:color="auto" w:sz="4" w:space="0"/>
            </w:tcBorders>
            <w:shd w:val="clear" w:color="auto" w:fill="FFFFFF"/>
            <w:noWrap w:val="0"/>
            <w:tcMar>
              <w:top w:w="-1" w:type="dxa"/>
              <w:left w:w="-1" w:type="dxa"/>
              <w:bottom w:w="-1" w:type="dxa"/>
              <w:right w:w="-1" w:type="dxa"/>
            </w:tcMar>
            <w:vAlign w:val="center"/>
          </w:tcPr>
          <w:p w14:paraId="6B3366BF">
            <w:pPr>
              <w:snapToGrid w:val="0"/>
              <w:spacing w:line="240" w:lineRule="auto"/>
              <w:ind w:left="0" w:leftChars="0" w:right="0" w:rightChars="0" w:firstLine="0" w:firstLineChars="0"/>
              <w:jc w:val="center"/>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待确认</w:t>
            </w:r>
          </w:p>
        </w:tc>
      </w:tr>
      <w:tr w14:paraId="624A65E4">
        <w:tblPrEx>
          <w:tblCellMar>
            <w:top w:w="0" w:type="dxa"/>
            <w:left w:w="108" w:type="dxa"/>
            <w:bottom w:w="0" w:type="dxa"/>
            <w:right w:w="108" w:type="dxa"/>
          </w:tblCellMar>
        </w:tblPrEx>
        <w:trPr>
          <w:trHeight w:val="0" w:hRule="atLeast"/>
          <w:jc w:val="center"/>
        </w:trPr>
        <w:tc>
          <w:tcPr>
            <w:tcW w:w="6827" w:type="dxa"/>
            <w:tcBorders>
              <w:top w:val="single" w:color="auto" w:sz="4" w:space="0"/>
              <w:left w:val="single" w:color="auto" w:sz="4" w:space="0"/>
              <w:bottom w:val="nil"/>
              <w:right w:val="nil"/>
            </w:tcBorders>
            <w:shd w:val="clear" w:color="auto" w:fill="EDF2F8" w:themeFill="accent1" w:themeFillTint="19"/>
            <w:noWrap w:val="0"/>
            <w:tcMar>
              <w:top w:w="-1" w:type="dxa"/>
              <w:left w:w="-1" w:type="dxa"/>
              <w:bottom w:w="-1" w:type="dxa"/>
              <w:right w:w="-1" w:type="dxa"/>
            </w:tcMar>
            <w:vAlign w:val="center"/>
          </w:tcPr>
          <w:p w14:paraId="14D6B75A">
            <w:pPr>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时序数据容量（在线 ≥ 3 年 / 归档 ≥ 10 年）</w:t>
            </w:r>
          </w:p>
        </w:tc>
        <w:tc>
          <w:tcPr>
            <w:tcW w:w="1765" w:type="dxa"/>
            <w:tcBorders>
              <w:top w:val="single" w:color="auto" w:sz="4" w:space="0"/>
              <w:left w:val="single" w:color="auto" w:sz="4" w:space="0"/>
              <w:bottom w:val="nil"/>
              <w:right w:val="nil"/>
            </w:tcBorders>
            <w:shd w:val="clear" w:color="auto" w:fill="EDF2F8" w:themeFill="accent1" w:themeFillTint="19"/>
            <w:noWrap w:val="0"/>
            <w:tcMar>
              <w:top w:w="-1" w:type="dxa"/>
              <w:left w:w="-1" w:type="dxa"/>
              <w:bottom w:w="-1" w:type="dxa"/>
              <w:right w:w="-1" w:type="dxa"/>
            </w:tcMar>
            <w:vAlign w:val="center"/>
          </w:tcPr>
          <w:p w14:paraId="4F9D70F6">
            <w:pPr>
              <w:snapToGrid w:val="0"/>
              <w:spacing w:line="240" w:lineRule="auto"/>
              <w:ind w:left="0" w:leftChars="0" w:right="0" w:rightChars="0" w:firstLine="0" w:firstLineChars="0"/>
              <w:jc w:val="center"/>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【待补充】</w:t>
            </w:r>
          </w:p>
        </w:tc>
        <w:tc>
          <w:tcPr>
            <w:tcW w:w="1197" w:type="dxa"/>
            <w:tcBorders>
              <w:top w:val="single" w:color="auto" w:sz="4" w:space="0"/>
              <w:left w:val="single" w:color="auto" w:sz="4" w:space="0"/>
              <w:bottom w:val="nil"/>
              <w:right w:val="single" w:color="auto" w:sz="4" w:space="0"/>
            </w:tcBorders>
            <w:shd w:val="clear" w:color="auto" w:fill="EDF2F8" w:themeFill="accent1" w:themeFillTint="19"/>
            <w:noWrap w:val="0"/>
            <w:tcMar>
              <w:top w:w="-1" w:type="dxa"/>
              <w:left w:w="-1" w:type="dxa"/>
              <w:bottom w:w="-1" w:type="dxa"/>
              <w:right w:w="-1" w:type="dxa"/>
            </w:tcMar>
            <w:vAlign w:val="center"/>
          </w:tcPr>
          <w:p w14:paraId="3BE02DB4">
            <w:pPr>
              <w:snapToGrid w:val="0"/>
              <w:spacing w:line="240" w:lineRule="auto"/>
              <w:ind w:left="0" w:leftChars="0" w:right="0" w:rightChars="0" w:firstLine="0" w:firstLineChars="0"/>
              <w:jc w:val="center"/>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待确认</w:t>
            </w:r>
          </w:p>
        </w:tc>
      </w:tr>
      <w:tr w14:paraId="0F934CF5">
        <w:tblPrEx>
          <w:tblCellMar>
            <w:top w:w="0" w:type="dxa"/>
            <w:left w:w="108" w:type="dxa"/>
            <w:bottom w:w="0" w:type="dxa"/>
            <w:right w:w="108" w:type="dxa"/>
          </w:tblCellMar>
        </w:tblPrEx>
        <w:trPr>
          <w:trHeight w:val="0" w:hRule="atLeast"/>
          <w:jc w:val="center"/>
        </w:trPr>
        <w:tc>
          <w:tcPr>
            <w:tcW w:w="6827" w:type="dxa"/>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49DE21C9">
            <w:pPr>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RTO / RPO 与容灾（双活 or 主备）</w:t>
            </w:r>
          </w:p>
        </w:tc>
        <w:tc>
          <w:tcPr>
            <w:tcW w:w="1765" w:type="dxa"/>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05191E13">
            <w:pPr>
              <w:snapToGrid w:val="0"/>
              <w:spacing w:line="240" w:lineRule="auto"/>
              <w:ind w:left="0" w:leftChars="0" w:right="0" w:rightChars="0" w:firstLine="0" w:firstLineChars="0"/>
              <w:jc w:val="center"/>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【待补充】</w:t>
            </w:r>
          </w:p>
        </w:tc>
        <w:tc>
          <w:tcPr>
            <w:tcW w:w="1197" w:type="dxa"/>
            <w:tcBorders>
              <w:top w:val="single" w:color="auto" w:sz="4" w:space="0"/>
              <w:left w:val="single" w:color="auto" w:sz="4" w:space="0"/>
              <w:bottom w:val="nil"/>
              <w:right w:val="single" w:color="auto" w:sz="4" w:space="0"/>
            </w:tcBorders>
            <w:shd w:val="clear" w:color="auto" w:fill="FFFFFF"/>
            <w:noWrap w:val="0"/>
            <w:tcMar>
              <w:top w:w="-1" w:type="dxa"/>
              <w:left w:w="-1" w:type="dxa"/>
              <w:bottom w:w="-1" w:type="dxa"/>
              <w:right w:w="-1" w:type="dxa"/>
            </w:tcMar>
            <w:vAlign w:val="center"/>
          </w:tcPr>
          <w:p w14:paraId="1A0C4013">
            <w:pPr>
              <w:snapToGrid w:val="0"/>
              <w:spacing w:line="240" w:lineRule="auto"/>
              <w:ind w:left="0" w:leftChars="0" w:right="0" w:rightChars="0" w:firstLine="0" w:firstLineChars="0"/>
              <w:jc w:val="center"/>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待确认</w:t>
            </w:r>
          </w:p>
        </w:tc>
      </w:tr>
      <w:tr w14:paraId="70FA103B">
        <w:tblPrEx>
          <w:tblCellMar>
            <w:top w:w="0" w:type="dxa"/>
            <w:left w:w="108" w:type="dxa"/>
            <w:bottom w:w="0" w:type="dxa"/>
            <w:right w:w="108" w:type="dxa"/>
          </w:tblCellMar>
        </w:tblPrEx>
        <w:trPr>
          <w:trHeight w:val="0" w:hRule="atLeast"/>
          <w:jc w:val="center"/>
        </w:trPr>
        <w:tc>
          <w:tcPr>
            <w:tcW w:w="6827" w:type="dxa"/>
            <w:tcBorders>
              <w:top w:val="single" w:color="auto" w:sz="4" w:space="0"/>
              <w:left w:val="single" w:color="auto" w:sz="4" w:space="0"/>
              <w:bottom w:val="nil"/>
              <w:right w:val="nil"/>
            </w:tcBorders>
            <w:shd w:val="clear" w:color="auto" w:fill="EDF2F8" w:themeFill="accent1" w:themeFillTint="19"/>
            <w:noWrap w:val="0"/>
            <w:tcMar>
              <w:top w:w="-1" w:type="dxa"/>
              <w:left w:w="-1" w:type="dxa"/>
              <w:bottom w:w="-1" w:type="dxa"/>
              <w:right w:w="-1" w:type="dxa"/>
            </w:tcMar>
            <w:vAlign w:val="center"/>
          </w:tcPr>
          <w:p w14:paraId="5BAC3B1A">
            <w:pPr>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浏览器兼容（含国产浏览器）与大屏终端</w:t>
            </w:r>
          </w:p>
        </w:tc>
        <w:tc>
          <w:tcPr>
            <w:tcW w:w="1765" w:type="dxa"/>
            <w:tcBorders>
              <w:top w:val="single" w:color="auto" w:sz="4" w:space="0"/>
              <w:left w:val="single" w:color="auto" w:sz="4" w:space="0"/>
              <w:bottom w:val="nil"/>
              <w:right w:val="nil"/>
            </w:tcBorders>
            <w:shd w:val="clear" w:color="auto" w:fill="EDF2F8" w:themeFill="accent1" w:themeFillTint="19"/>
            <w:noWrap w:val="0"/>
            <w:tcMar>
              <w:top w:w="-1" w:type="dxa"/>
              <w:left w:w="-1" w:type="dxa"/>
              <w:bottom w:w="-1" w:type="dxa"/>
              <w:right w:w="-1" w:type="dxa"/>
            </w:tcMar>
            <w:vAlign w:val="center"/>
          </w:tcPr>
          <w:p w14:paraId="5273CC61">
            <w:pPr>
              <w:snapToGrid w:val="0"/>
              <w:spacing w:line="240" w:lineRule="auto"/>
              <w:ind w:left="0" w:leftChars="0" w:right="0" w:rightChars="0" w:firstLine="0" w:firstLineChars="0"/>
              <w:jc w:val="center"/>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【待补充】</w:t>
            </w:r>
          </w:p>
        </w:tc>
        <w:tc>
          <w:tcPr>
            <w:tcW w:w="1197" w:type="dxa"/>
            <w:tcBorders>
              <w:top w:val="single" w:color="auto" w:sz="4" w:space="0"/>
              <w:left w:val="single" w:color="auto" w:sz="4" w:space="0"/>
              <w:bottom w:val="nil"/>
              <w:right w:val="single" w:color="auto" w:sz="4" w:space="0"/>
            </w:tcBorders>
            <w:shd w:val="clear" w:color="auto" w:fill="EDF2F8" w:themeFill="accent1" w:themeFillTint="19"/>
            <w:noWrap w:val="0"/>
            <w:tcMar>
              <w:top w:w="-1" w:type="dxa"/>
              <w:left w:w="-1" w:type="dxa"/>
              <w:bottom w:w="-1" w:type="dxa"/>
              <w:right w:w="-1" w:type="dxa"/>
            </w:tcMar>
            <w:vAlign w:val="center"/>
          </w:tcPr>
          <w:p w14:paraId="4C2C8050">
            <w:pPr>
              <w:snapToGrid w:val="0"/>
              <w:spacing w:line="240" w:lineRule="auto"/>
              <w:ind w:left="0" w:leftChars="0" w:right="0" w:rightChars="0" w:firstLine="0" w:firstLineChars="0"/>
              <w:jc w:val="center"/>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待确认</w:t>
            </w:r>
          </w:p>
        </w:tc>
      </w:tr>
      <w:tr w14:paraId="63E96DE7">
        <w:tblPrEx>
          <w:tblCellMar>
            <w:top w:w="0" w:type="dxa"/>
            <w:left w:w="108" w:type="dxa"/>
            <w:bottom w:w="0" w:type="dxa"/>
            <w:right w:w="108" w:type="dxa"/>
          </w:tblCellMar>
        </w:tblPrEx>
        <w:trPr>
          <w:trHeight w:val="0" w:hRule="atLeast"/>
          <w:jc w:val="center"/>
        </w:trPr>
        <w:tc>
          <w:tcPr>
            <w:tcW w:w="6827" w:type="dxa"/>
            <w:tcBorders>
              <w:top w:val="single" w:color="auto" w:sz="4" w:space="0"/>
              <w:left w:val="single" w:color="auto" w:sz="4" w:space="0"/>
              <w:bottom w:val="single" w:color="4F81BD" w:themeColor="accent1" w:sz="4" w:space="0"/>
              <w:right w:val="nil"/>
            </w:tcBorders>
            <w:shd w:val="clear" w:color="auto" w:fill="FFFFFF"/>
            <w:noWrap w:val="0"/>
            <w:tcMar>
              <w:top w:w="-1" w:type="dxa"/>
              <w:left w:w="-1" w:type="dxa"/>
              <w:bottom w:w="-1" w:type="dxa"/>
              <w:right w:w="-1" w:type="dxa"/>
            </w:tcMar>
            <w:vAlign w:val="center"/>
          </w:tcPr>
          <w:p w14:paraId="1B522A7D">
            <w:pPr>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扩展性（新增园区 / 介质 / 设备 / 指标）</w:t>
            </w:r>
          </w:p>
        </w:tc>
        <w:tc>
          <w:tcPr>
            <w:tcW w:w="1765" w:type="dxa"/>
            <w:tcBorders>
              <w:top w:val="single" w:color="auto" w:sz="4" w:space="0"/>
              <w:left w:val="single" w:color="auto" w:sz="4" w:space="0"/>
              <w:bottom w:val="single" w:color="4F81BD" w:themeColor="accent1" w:sz="4" w:space="0"/>
              <w:right w:val="nil"/>
            </w:tcBorders>
            <w:shd w:val="clear" w:color="auto" w:fill="FFFFFF"/>
            <w:noWrap w:val="0"/>
            <w:tcMar>
              <w:top w:w="-1" w:type="dxa"/>
              <w:left w:w="-1" w:type="dxa"/>
              <w:bottom w:w="-1" w:type="dxa"/>
              <w:right w:w="-1" w:type="dxa"/>
            </w:tcMar>
            <w:vAlign w:val="center"/>
          </w:tcPr>
          <w:p w14:paraId="3C1AD100">
            <w:pPr>
              <w:snapToGrid w:val="0"/>
              <w:spacing w:line="240" w:lineRule="auto"/>
              <w:ind w:left="0" w:leftChars="0" w:right="0" w:rightChars="0" w:firstLine="0" w:firstLineChars="0"/>
              <w:jc w:val="center"/>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【待补充】</w:t>
            </w:r>
          </w:p>
        </w:tc>
        <w:tc>
          <w:tcPr>
            <w:tcW w:w="1197" w:type="dxa"/>
            <w:tcBorders>
              <w:top w:val="single" w:color="auto" w:sz="4" w:space="0"/>
              <w:left w:val="single" w:color="auto" w:sz="4" w:space="0"/>
              <w:bottom w:val="single" w:color="4F81BD" w:themeColor="accent1" w:sz="4" w:space="0"/>
              <w:right w:val="single" w:color="auto" w:sz="4" w:space="0"/>
            </w:tcBorders>
            <w:shd w:val="clear" w:color="auto" w:fill="FFFFFF"/>
            <w:noWrap w:val="0"/>
            <w:tcMar>
              <w:top w:w="-1" w:type="dxa"/>
              <w:left w:w="-1" w:type="dxa"/>
              <w:bottom w:w="-1" w:type="dxa"/>
              <w:right w:w="-1" w:type="dxa"/>
            </w:tcMar>
            <w:vAlign w:val="center"/>
          </w:tcPr>
          <w:p w14:paraId="7EE482B6">
            <w:pPr>
              <w:snapToGrid w:val="0"/>
              <w:spacing w:line="240" w:lineRule="auto"/>
              <w:ind w:left="0" w:leftChars="0" w:right="0" w:rightChars="0" w:firstLine="0" w:firstLineChars="0"/>
              <w:jc w:val="center"/>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待确认</w:t>
            </w:r>
          </w:p>
        </w:tc>
      </w:tr>
    </w:tbl>
    <w:p w14:paraId="0EA613DB">
      <w:pPr>
        <w:pStyle w:val="3"/>
        <w:keepNext/>
        <w:spacing w:before="360" w:after="160"/>
        <w:rPr>
          <w:rFonts w:hint="eastAsia" w:ascii="宋体" w:hAnsi="宋体" w:eastAsia="宋体" w:cs="宋体"/>
          <w:i w:val="0"/>
          <w:iCs w:val="0"/>
          <w:sz w:val="28"/>
          <w:szCs w:val="28"/>
        </w:rPr>
      </w:pPr>
      <w:bookmarkStart w:id="61" w:name="_Toc21746"/>
      <w:r>
        <w:rPr>
          <w:rFonts w:hint="eastAsia" w:ascii="宋体" w:hAnsi="宋体" w:eastAsia="宋体" w:cs="宋体"/>
          <w:b/>
          <w:i w:val="0"/>
          <w:iCs w:val="0"/>
          <w:color w:val="1E3A8A"/>
          <w:sz w:val="28"/>
          <w:szCs w:val="28"/>
        </w:rPr>
        <w:t>第七章 技术架构与系统选型</w:t>
      </w:r>
      <w:bookmarkEnd w:id="61"/>
    </w:p>
    <w:p w14:paraId="2E49C25D">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b/>
          <w:i w:val="0"/>
          <w:iCs w:val="0"/>
          <w:color w:val="1E3A8A"/>
          <w:sz w:val="21"/>
          <w:szCs w:val="21"/>
        </w:rPr>
        <w:t>平台正式生产架构待架构评审确认。下表为当前原型实现基线（《系统开发技术文档》TECHNICAL_DOCUMENTATION.md v1.01）与 PRD-07 关键架构决策（ADR），作为 v1.2 阶段参考输入，非最终承诺。</w:t>
      </w:r>
    </w:p>
    <w:p w14:paraId="4A25CC04">
      <w:pPr>
        <w:pStyle w:val="4"/>
        <w:keepNext/>
        <w:spacing w:before="260" w:after="100"/>
        <w:outlineLvl w:val="1"/>
        <w:rPr>
          <w:rFonts w:hint="eastAsia" w:ascii="宋体" w:hAnsi="宋体" w:eastAsia="宋体" w:cs="宋体"/>
          <w:i w:val="0"/>
          <w:iCs w:val="0"/>
        </w:rPr>
      </w:pPr>
      <w:bookmarkStart w:id="62" w:name="_Toc27263"/>
      <w:r>
        <w:rPr>
          <w:rFonts w:hint="eastAsia" w:ascii="宋体" w:hAnsi="宋体" w:eastAsia="宋体" w:cs="宋体"/>
          <w:b/>
          <w:i w:val="0"/>
          <w:iCs w:val="0"/>
          <w:color w:val="0284C7"/>
          <w:sz w:val="25"/>
          <w:lang w:val="en-US" w:eastAsia="zh-CN"/>
        </w:rPr>
        <w:t>一、原型实现技术栈</w:t>
      </w:r>
      <w:bookmarkEnd w:id="62"/>
    </w:p>
    <w:tbl>
      <w:tblPr>
        <w:tblStyle w:val="36"/>
        <w:tblW w:w="9790" w:type="dxa"/>
        <w:jc w:val="center"/>
        <w:tblLayout w:type="autofit"/>
        <w:tblCellMar>
          <w:top w:w="0" w:type="dxa"/>
          <w:left w:w="108" w:type="dxa"/>
          <w:bottom w:w="0" w:type="dxa"/>
          <w:right w:w="108" w:type="dxa"/>
        </w:tblCellMar>
      </w:tblPr>
      <w:tblGrid>
        <w:gridCol w:w="2383"/>
        <w:gridCol w:w="4694"/>
        <w:gridCol w:w="2713"/>
      </w:tblGrid>
      <w:tr w14:paraId="2E515CF0">
        <w:tblPrEx>
          <w:tblCellMar>
            <w:top w:w="0" w:type="dxa"/>
            <w:left w:w="108" w:type="dxa"/>
            <w:bottom w:w="0" w:type="dxa"/>
            <w:right w:w="108" w:type="dxa"/>
          </w:tblCellMar>
        </w:tblPrEx>
        <w:trPr>
          <w:trHeight w:val="0" w:hRule="atLeast"/>
          <w:jc w:val="center"/>
        </w:trPr>
        <w:tc>
          <w:tcPr>
            <w:tcW w:w="2383" w:type="dxa"/>
            <w:tcBorders>
              <w:top w:val="single" w:color="auto" w:sz="4" w:space="0"/>
              <w:left w:val="single" w:color="auto" w:sz="4" w:space="0"/>
              <w:bottom w:val="nil"/>
              <w:right w:val="nil"/>
            </w:tcBorders>
            <w:shd w:val="clear" w:color="auto" w:fill="4F81BD" w:themeFill="accent1"/>
            <w:noWrap w:val="0"/>
            <w:tcMar>
              <w:top w:w="-1" w:type="dxa"/>
              <w:left w:w="-1" w:type="dxa"/>
              <w:bottom w:w="-1" w:type="dxa"/>
              <w:right w:w="-1" w:type="dxa"/>
            </w:tcMar>
            <w:vAlign w:val="center"/>
          </w:tcPr>
          <w:p w14:paraId="609F7D2C">
            <w:pPr>
              <w:snapToGrid w:val="0"/>
              <w:spacing w:line="240" w:lineRule="auto"/>
              <w:ind w:left="0" w:leftChars="0" w:right="0" w:rightChars="0" w:firstLine="0" w:firstLineChars="0"/>
              <w:jc w:val="center"/>
              <w:rPr>
                <w:rFonts w:hint="eastAsia" w:ascii="宋体" w:hAnsi="宋体" w:eastAsia="宋体" w:cs="宋体"/>
                <w:b/>
                <w:i w:val="0"/>
                <w:sz w:val="18"/>
              </w:rPr>
            </w:pPr>
            <w:r>
              <w:rPr>
                <w:rFonts w:hint="eastAsia" w:ascii="宋体" w:hAnsi="宋体" w:eastAsia="宋体" w:cs="宋体"/>
                <w:b/>
                <w:i w:val="0"/>
                <w:iCs w:val="0"/>
                <w:color w:val="FFFFFF"/>
                <w:sz w:val="18"/>
                <w:szCs w:val="18"/>
                <w:lang w:val="en-US" w:eastAsia="zh-CN"/>
              </w:rPr>
              <w:t>分层维度</w:t>
            </w:r>
          </w:p>
        </w:tc>
        <w:tc>
          <w:tcPr>
            <w:tcW w:w="4694" w:type="dxa"/>
            <w:tcBorders>
              <w:top w:val="single" w:color="auto" w:sz="4" w:space="0"/>
              <w:left w:val="single" w:color="auto" w:sz="4" w:space="0"/>
              <w:bottom w:val="nil"/>
              <w:right w:val="nil"/>
            </w:tcBorders>
            <w:shd w:val="clear" w:color="auto" w:fill="4F81BD" w:themeFill="accent1"/>
            <w:noWrap w:val="0"/>
            <w:tcMar>
              <w:top w:w="-1" w:type="dxa"/>
              <w:left w:w="-1" w:type="dxa"/>
              <w:bottom w:w="-1" w:type="dxa"/>
              <w:right w:w="-1" w:type="dxa"/>
            </w:tcMar>
            <w:vAlign w:val="center"/>
          </w:tcPr>
          <w:p w14:paraId="2060F830">
            <w:pPr>
              <w:snapToGrid w:val="0"/>
              <w:spacing w:line="240" w:lineRule="auto"/>
              <w:ind w:left="0" w:leftChars="0" w:right="0" w:rightChars="0" w:firstLine="0" w:firstLineChars="0"/>
              <w:jc w:val="center"/>
              <w:rPr>
                <w:rFonts w:hint="eastAsia" w:ascii="宋体" w:hAnsi="宋体" w:eastAsia="宋体" w:cs="宋体"/>
                <w:b/>
                <w:i w:val="0"/>
                <w:sz w:val="18"/>
              </w:rPr>
            </w:pPr>
            <w:r>
              <w:rPr>
                <w:rFonts w:hint="eastAsia" w:ascii="宋体" w:hAnsi="宋体" w:eastAsia="宋体" w:cs="宋体"/>
                <w:b/>
                <w:i w:val="0"/>
                <w:iCs w:val="0"/>
                <w:color w:val="FFFFFF"/>
                <w:sz w:val="18"/>
                <w:szCs w:val="18"/>
                <w:lang w:val="en-US" w:eastAsia="zh-CN"/>
              </w:rPr>
              <w:t>技术选型</w:t>
            </w:r>
          </w:p>
        </w:tc>
        <w:tc>
          <w:tcPr>
            <w:tcW w:w="2713" w:type="dxa"/>
            <w:tcBorders>
              <w:top w:val="single" w:color="auto" w:sz="4" w:space="0"/>
              <w:left w:val="single" w:color="auto" w:sz="4" w:space="0"/>
              <w:bottom w:val="nil"/>
              <w:right w:val="single" w:color="auto" w:sz="4" w:space="0"/>
            </w:tcBorders>
            <w:shd w:val="clear" w:color="auto" w:fill="4F81BD" w:themeFill="accent1"/>
            <w:noWrap w:val="0"/>
            <w:tcMar>
              <w:top w:w="-1" w:type="dxa"/>
              <w:left w:w="-1" w:type="dxa"/>
              <w:bottom w:w="-1" w:type="dxa"/>
              <w:right w:w="-1" w:type="dxa"/>
            </w:tcMar>
            <w:vAlign w:val="center"/>
          </w:tcPr>
          <w:p w14:paraId="0DA34B4E">
            <w:pPr>
              <w:snapToGrid w:val="0"/>
              <w:spacing w:line="240" w:lineRule="auto"/>
              <w:ind w:left="0" w:leftChars="0" w:right="0" w:rightChars="0" w:firstLine="0" w:firstLineChars="0"/>
              <w:jc w:val="center"/>
              <w:rPr>
                <w:rFonts w:hint="eastAsia" w:ascii="宋体" w:hAnsi="宋体" w:eastAsia="宋体" w:cs="宋体"/>
                <w:b/>
                <w:i w:val="0"/>
                <w:sz w:val="18"/>
              </w:rPr>
            </w:pPr>
            <w:r>
              <w:rPr>
                <w:rFonts w:hint="eastAsia" w:ascii="宋体" w:hAnsi="宋体" w:eastAsia="宋体" w:cs="宋体"/>
                <w:b/>
                <w:i w:val="0"/>
                <w:iCs w:val="0"/>
                <w:color w:val="FFFFFF"/>
                <w:sz w:val="18"/>
                <w:szCs w:val="18"/>
                <w:lang w:val="en-US" w:eastAsia="zh-CN"/>
              </w:rPr>
              <w:t>版本</w:t>
            </w:r>
          </w:p>
        </w:tc>
      </w:tr>
      <w:tr w14:paraId="13C64A15">
        <w:tblPrEx>
          <w:tblCellMar>
            <w:top w:w="0" w:type="dxa"/>
            <w:left w:w="108" w:type="dxa"/>
            <w:bottom w:w="0" w:type="dxa"/>
            <w:right w:w="108" w:type="dxa"/>
          </w:tblCellMar>
        </w:tblPrEx>
        <w:trPr>
          <w:trHeight w:val="0" w:hRule="atLeast"/>
          <w:jc w:val="center"/>
        </w:trPr>
        <w:tc>
          <w:tcPr>
            <w:tcW w:w="2383" w:type="dxa"/>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7F68C9C8">
            <w:pPr>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基础框架</w:t>
            </w:r>
          </w:p>
        </w:tc>
        <w:tc>
          <w:tcPr>
            <w:tcW w:w="4694" w:type="dxa"/>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0E825B08">
            <w:pPr>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Next.js（App Router）</w:t>
            </w:r>
          </w:p>
        </w:tc>
        <w:tc>
          <w:tcPr>
            <w:tcW w:w="2713" w:type="dxa"/>
            <w:tcBorders>
              <w:top w:val="single" w:color="auto" w:sz="4" w:space="0"/>
              <w:left w:val="single" w:color="auto" w:sz="4" w:space="0"/>
              <w:bottom w:val="nil"/>
              <w:right w:val="single" w:color="auto" w:sz="4" w:space="0"/>
            </w:tcBorders>
            <w:shd w:val="clear" w:color="auto" w:fill="FFFFFF"/>
            <w:noWrap w:val="0"/>
            <w:tcMar>
              <w:top w:w="-1" w:type="dxa"/>
              <w:left w:w="-1" w:type="dxa"/>
              <w:bottom w:w="-1" w:type="dxa"/>
              <w:right w:w="-1" w:type="dxa"/>
            </w:tcMar>
            <w:vAlign w:val="center"/>
          </w:tcPr>
          <w:p w14:paraId="003076D5">
            <w:pPr>
              <w:snapToGrid w:val="0"/>
              <w:spacing w:line="240" w:lineRule="auto"/>
              <w:ind w:left="0" w:leftChars="0" w:right="0" w:rightChars="0" w:firstLine="0" w:firstLineChars="0"/>
              <w:jc w:val="center"/>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16.3.0</w:t>
            </w:r>
          </w:p>
        </w:tc>
      </w:tr>
      <w:tr w14:paraId="0E2A96ED">
        <w:tblPrEx>
          <w:tblCellMar>
            <w:top w:w="0" w:type="dxa"/>
            <w:left w:w="108" w:type="dxa"/>
            <w:bottom w:w="0" w:type="dxa"/>
            <w:right w:w="108" w:type="dxa"/>
          </w:tblCellMar>
        </w:tblPrEx>
        <w:trPr>
          <w:trHeight w:val="0" w:hRule="atLeast"/>
          <w:jc w:val="center"/>
        </w:trPr>
        <w:tc>
          <w:tcPr>
            <w:tcW w:w="2383" w:type="dxa"/>
            <w:tcBorders>
              <w:top w:val="single" w:color="auto" w:sz="4" w:space="0"/>
              <w:left w:val="single" w:color="auto" w:sz="4" w:space="0"/>
              <w:bottom w:val="nil"/>
              <w:right w:val="nil"/>
            </w:tcBorders>
            <w:shd w:val="clear" w:color="auto" w:fill="EDF2F8" w:themeFill="accent1" w:themeFillTint="19"/>
            <w:noWrap w:val="0"/>
            <w:tcMar>
              <w:top w:w="-1" w:type="dxa"/>
              <w:left w:w="-1" w:type="dxa"/>
              <w:bottom w:w="-1" w:type="dxa"/>
              <w:right w:w="-1" w:type="dxa"/>
            </w:tcMar>
            <w:vAlign w:val="center"/>
          </w:tcPr>
          <w:p w14:paraId="28772F3A">
            <w:pPr>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视图引擎</w:t>
            </w:r>
          </w:p>
        </w:tc>
        <w:tc>
          <w:tcPr>
            <w:tcW w:w="4694" w:type="dxa"/>
            <w:tcBorders>
              <w:top w:val="single" w:color="auto" w:sz="4" w:space="0"/>
              <w:left w:val="single" w:color="auto" w:sz="4" w:space="0"/>
              <w:bottom w:val="nil"/>
              <w:right w:val="nil"/>
            </w:tcBorders>
            <w:shd w:val="clear" w:color="auto" w:fill="EDF2F8" w:themeFill="accent1" w:themeFillTint="19"/>
            <w:noWrap w:val="0"/>
            <w:tcMar>
              <w:top w:w="-1" w:type="dxa"/>
              <w:left w:w="-1" w:type="dxa"/>
              <w:bottom w:w="-1" w:type="dxa"/>
              <w:right w:w="-1" w:type="dxa"/>
            </w:tcMar>
            <w:vAlign w:val="center"/>
          </w:tcPr>
          <w:p w14:paraId="20573608">
            <w:pPr>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React</w:t>
            </w:r>
          </w:p>
        </w:tc>
        <w:tc>
          <w:tcPr>
            <w:tcW w:w="2713" w:type="dxa"/>
            <w:tcBorders>
              <w:top w:val="single" w:color="auto" w:sz="4" w:space="0"/>
              <w:left w:val="single" w:color="auto" w:sz="4" w:space="0"/>
              <w:bottom w:val="nil"/>
              <w:right w:val="single" w:color="auto" w:sz="4" w:space="0"/>
            </w:tcBorders>
            <w:shd w:val="clear" w:color="auto" w:fill="EDF2F8" w:themeFill="accent1" w:themeFillTint="19"/>
            <w:noWrap w:val="0"/>
            <w:tcMar>
              <w:top w:w="-1" w:type="dxa"/>
              <w:left w:w="-1" w:type="dxa"/>
              <w:bottom w:w="-1" w:type="dxa"/>
              <w:right w:w="-1" w:type="dxa"/>
            </w:tcMar>
            <w:vAlign w:val="center"/>
          </w:tcPr>
          <w:p w14:paraId="54D1807B">
            <w:pPr>
              <w:snapToGrid w:val="0"/>
              <w:spacing w:line="240" w:lineRule="auto"/>
              <w:ind w:left="0" w:leftChars="0" w:right="0" w:rightChars="0" w:firstLine="0" w:firstLineChars="0"/>
              <w:jc w:val="center"/>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19.0.0</w:t>
            </w:r>
          </w:p>
        </w:tc>
      </w:tr>
      <w:tr w14:paraId="3D6849DE">
        <w:tblPrEx>
          <w:tblCellMar>
            <w:top w:w="0" w:type="dxa"/>
            <w:left w:w="108" w:type="dxa"/>
            <w:bottom w:w="0" w:type="dxa"/>
            <w:right w:w="108" w:type="dxa"/>
          </w:tblCellMar>
        </w:tblPrEx>
        <w:trPr>
          <w:trHeight w:val="0" w:hRule="atLeast"/>
          <w:jc w:val="center"/>
        </w:trPr>
        <w:tc>
          <w:tcPr>
            <w:tcW w:w="2383" w:type="dxa"/>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62063CB4">
            <w:pPr>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开发语言</w:t>
            </w:r>
          </w:p>
        </w:tc>
        <w:tc>
          <w:tcPr>
            <w:tcW w:w="4694" w:type="dxa"/>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00BAAC2D">
            <w:pPr>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TypeScript（strict）</w:t>
            </w:r>
          </w:p>
        </w:tc>
        <w:tc>
          <w:tcPr>
            <w:tcW w:w="2713" w:type="dxa"/>
            <w:tcBorders>
              <w:top w:val="single" w:color="auto" w:sz="4" w:space="0"/>
              <w:left w:val="single" w:color="auto" w:sz="4" w:space="0"/>
              <w:bottom w:val="nil"/>
              <w:right w:val="single" w:color="auto" w:sz="4" w:space="0"/>
            </w:tcBorders>
            <w:shd w:val="clear" w:color="auto" w:fill="FFFFFF"/>
            <w:noWrap w:val="0"/>
            <w:tcMar>
              <w:top w:w="-1" w:type="dxa"/>
              <w:left w:w="-1" w:type="dxa"/>
              <w:bottom w:w="-1" w:type="dxa"/>
              <w:right w:w="-1" w:type="dxa"/>
            </w:tcMar>
            <w:vAlign w:val="center"/>
          </w:tcPr>
          <w:p w14:paraId="0AF21952">
            <w:pPr>
              <w:snapToGrid w:val="0"/>
              <w:spacing w:line="240" w:lineRule="auto"/>
              <w:ind w:left="0" w:leftChars="0" w:right="0" w:rightChars="0" w:firstLine="0" w:firstLineChars="0"/>
              <w:jc w:val="center"/>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5.x</w:t>
            </w:r>
          </w:p>
        </w:tc>
      </w:tr>
      <w:tr w14:paraId="10E0CFDF">
        <w:tblPrEx>
          <w:tblCellMar>
            <w:top w:w="0" w:type="dxa"/>
            <w:left w:w="108" w:type="dxa"/>
            <w:bottom w:w="0" w:type="dxa"/>
            <w:right w:w="108" w:type="dxa"/>
          </w:tblCellMar>
        </w:tblPrEx>
        <w:trPr>
          <w:trHeight w:val="0" w:hRule="atLeast"/>
          <w:jc w:val="center"/>
        </w:trPr>
        <w:tc>
          <w:tcPr>
            <w:tcW w:w="2383" w:type="dxa"/>
            <w:tcBorders>
              <w:top w:val="single" w:color="auto" w:sz="4" w:space="0"/>
              <w:left w:val="single" w:color="auto" w:sz="4" w:space="0"/>
              <w:bottom w:val="nil"/>
              <w:right w:val="nil"/>
            </w:tcBorders>
            <w:shd w:val="clear" w:color="auto" w:fill="EDF2F8" w:themeFill="accent1" w:themeFillTint="19"/>
            <w:noWrap w:val="0"/>
            <w:tcMar>
              <w:top w:w="-1" w:type="dxa"/>
              <w:left w:w="-1" w:type="dxa"/>
              <w:bottom w:w="-1" w:type="dxa"/>
              <w:right w:w="-1" w:type="dxa"/>
            </w:tcMar>
            <w:vAlign w:val="center"/>
          </w:tcPr>
          <w:p w14:paraId="7E196196">
            <w:pPr>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样式体系</w:t>
            </w:r>
          </w:p>
        </w:tc>
        <w:tc>
          <w:tcPr>
            <w:tcW w:w="4694" w:type="dxa"/>
            <w:tcBorders>
              <w:top w:val="single" w:color="auto" w:sz="4" w:space="0"/>
              <w:left w:val="single" w:color="auto" w:sz="4" w:space="0"/>
              <w:bottom w:val="nil"/>
              <w:right w:val="nil"/>
            </w:tcBorders>
            <w:shd w:val="clear" w:color="auto" w:fill="EDF2F8" w:themeFill="accent1" w:themeFillTint="19"/>
            <w:noWrap w:val="0"/>
            <w:tcMar>
              <w:top w:w="-1" w:type="dxa"/>
              <w:left w:w="-1" w:type="dxa"/>
              <w:bottom w:w="-1" w:type="dxa"/>
              <w:right w:w="-1" w:type="dxa"/>
            </w:tcMar>
            <w:vAlign w:val="center"/>
          </w:tcPr>
          <w:p w14:paraId="7E1AE67D">
            <w:pPr>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Tailwind CSS + PostCSS</w:t>
            </w:r>
          </w:p>
        </w:tc>
        <w:tc>
          <w:tcPr>
            <w:tcW w:w="2713" w:type="dxa"/>
            <w:tcBorders>
              <w:top w:val="single" w:color="auto" w:sz="4" w:space="0"/>
              <w:left w:val="single" w:color="auto" w:sz="4" w:space="0"/>
              <w:bottom w:val="nil"/>
              <w:right w:val="single" w:color="auto" w:sz="4" w:space="0"/>
            </w:tcBorders>
            <w:shd w:val="clear" w:color="auto" w:fill="EDF2F8" w:themeFill="accent1" w:themeFillTint="19"/>
            <w:noWrap w:val="0"/>
            <w:tcMar>
              <w:top w:w="-1" w:type="dxa"/>
              <w:left w:w="-1" w:type="dxa"/>
              <w:bottom w:w="-1" w:type="dxa"/>
              <w:right w:w="-1" w:type="dxa"/>
            </w:tcMar>
            <w:vAlign w:val="center"/>
          </w:tcPr>
          <w:p w14:paraId="7AF421CA">
            <w:pPr>
              <w:snapToGrid w:val="0"/>
              <w:spacing w:line="240" w:lineRule="auto"/>
              <w:ind w:left="0" w:leftChars="0" w:right="0" w:rightChars="0" w:firstLine="0" w:firstLineChars="0"/>
              <w:jc w:val="center"/>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4.0.0</w:t>
            </w:r>
          </w:p>
        </w:tc>
      </w:tr>
      <w:tr w14:paraId="3DD2D019">
        <w:tblPrEx>
          <w:tblCellMar>
            <w:top w:w="0" w:type="dxa"/>
            <w:left w:w="108" w:type="dxa"/>
            <w:bottom w:w="0" w:type="dxa"/>
            <w:right w:w="108" w:type="dxa"/>
          </w:tblCellMar>
        </w:tblPrEx>
        <w:trPr>
          <w:trHeight w:val="0" w:hRule="atLeast"/>
          <w:jc w:val="center"/>
        </w:trPr>
        <w:tc>
          <w:tcPr>
            <w:tcW w:w="2383" w:type="dxa"/>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65AA66B4">
            <w:pPr>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图标库</w:t>
            </w:r>
          </w:p>
        </w:tc>
        <w:tc>
          <w:tcPr>
            <w:tcW w:w="4694" w:type="dxa"/>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5F8C2722">
            <w:pPr>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Lucide React</w:t>
            </w:r>
          </w:p>
        </w:tc>
        <w:tc>
          <w:tcPr>
            <w:tcW w:w="2713" w:type="dxa"/>
            <w:tcBorders>
              <w:top w:val="single" w:color="auto" w:sz="4" w:space="0"/>
              <w:left w:val="single" w:color="auto" w:sz="4" w:space="0"/>
              <w:bottom w:val="nil"/>
              <w:right w:val="single" w:color="auto" w:sz="4" w:space="0"/>
            </w:tcBorders>
            <w:shd w:val="clear" w:color="auto" w:fill="FFFFFF"/>
            <w:noWrap w:val="0"/>
            <w:tcMar>
              <w:top w:w="-1" w:type="dxa"/>
              <w:left w:w="-1" w:type="dxa"/>
              <w:bottom w:w="-1" w:type="dxa"/>
              <w:right w:w="-1" w:type="dxa"/>
            </w:tcMar>
            <w:vAlign w:val="center"/>
          </w:tcPr>
          <w:p w14:paraId="3107EAE1">
            <w:pPr>
              <w:snapToGrid w:val="0"/>
              <w:spacing w:line="240" w:lineRule="auto"/>
              <w:ind w:left="0" w:leftChars="0" w:right="0" w:rightChars="0" w:firstLine="0" w:firstLineChars="0"/>
              <w:jc w:val="center"/>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1.16.0</w:t>
            </w:r>
          </w:p>
        </w:tc>
      </w:tr>
      <w:tr w14:paraId="5C8931E6">
        <w:tblPrEx>
          <w:tblCellMar>
            <w:top w:w="0" w:type="dxa"/>
            <w:left w:w="108" w:type="dxa"/>
            <w:bottom w:w="0" w:type="dxa"/>
            <w:right w:w="108" w:type="dxa"/>
          </w:tblCellMar>
        </w:tblPrEx>
        <w:trPr>
          <w:trHeight w:val="0" w:hRule="atLeast"/>
          <w:jc w:val="center"/>
        </w:trPr>
        <w:tc>
          <w:tcPr>
            <w:tcW w:w="2383" w:type="dxa"/>
            <w:tcBorders>
              <w:top w:val="single" w:color="auto" w:sz="4" w:space="0"/>
              <w:left w:val="single" w:color="auto" w:sz="4" w:space="0"/>
              <w:bottom w:val="nil"/>
              <w:right w:val="nil"/>
            </w:tcBorders>
            <w:shd w:val="clear" w:color="auto" w:fill="EDF2F8" w:themeFill="accent1" w:themeFillTint="19"/>
            <w:noWrap w:val="0"/>
            <w:tcMar>
              <w:top w:w="-1" w:type="dxa"/>
              <w:left w:w="-1" w:type="dxa"/>
              <w:bottom w:w="-1" w:type="dxa"/>
              <w:right w:w="-1" w:type="dxa"/>
            </w:tcMar>
            <w:vAlign w:val="center"/>
          </w:tcPr>
          <w:p w14:paraId="1A43F063">
            <w:pPr>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数据可视化</w:t>
            </w:r>
          </w:p>
        </w:tc>
        <w:tc>
          <w:tcPr>
            <w:tcW w:w="4694" w:type="dxa"/>
            <w:tcBorders>
              <w:top w:val="single" w:color="auto" w:sz="4" w:space="0"/>
              <w:left w:val="single" w:color="auto" w:sz="4" w:space="0"/>
              <w:bottom w:val="nil"/>
              <w:right w:val="nil"/>
            </w:tcBorders>
            <w:shd w:val="clear" w:color="auto" w:fill="EDF2F8" w:themeFill="accent1" w:themeFillTint="19"/>
            <w:noWrap w:val="0"/>
            <w:tcMar>
              <w:top w:w="-1" w:type="dxa"/>
              <w:left w:w="-1" w:type="dxa"/>
              <w:bottom w:w="-1" w:type="dxa"/>
              <w:right w:w="-1" w:type="dxa"/>
            </w:tcMar>
            <w:vAlign w:val="center"/>
          </w:tcPr>
          <w:p w14:paraId="7DD0AED4">
            <w:pPr>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ECharts / Recharts</w:t>
            </w:r>
          </w:p>
        </w:tc>
        <w:tc>
          <w:tcPr>
            <w:tcW w:w="2713" w:type="dxa"/>
            <w:tcBorders>
              <w:top w:val="single" w:color="auto" w:sz="4" w:space="0"/>
              <w:left w:val="single" w:color="auto" w:sz="4" w:space="0"/>
              <w:bottom w:val="nil"/>
              <w:right w:val="single" w:color="auto" w:sz="4" w:space="0"/>
            </w:tcBorders>
            <w:shd w:val="clear" w:color="auto" w:fill="EDF2F8" w:themeFill="accent1" w:themeFillTint="19"/>
            <w:noWrap w:val="0"/>
            <w:tcMar>
              <w:top w:w="-1" w:type="dxa"/>
              <w:left w:w="-1" w:type="dxa"/>
              <w:bottom w:w="-1" w:type="dxa"/>
              <w:right w:w="-1" w:type="dxa"/>
            </w:tcMar>
            <w:vAlign w:val="center"/>
          </w:tcPr>
          <w:p w14:paraId="1793C1A7">
            <w:pPr>
              <w:snapToGrid w:val="0"/>
              <w:spacing w:line="240" w:lineRule="auto"/>
              <w:ind w:left="0" w:leftChars="0" w:right="0" w:rightChars="0" w:firstLine="0" w:firstLineChars="0"/>
              <w:jc w:val="center"/>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6.1.0 / 3.10.1</w:t>
            </w:r>
          </w:p>
        </w:tc>
      </w:tr>
      <w:tr w14:paraId="1FCD2DB5">
        <w:tblPrEx>
          <w:tblCellMar>
            <w:top w:w="0" w:type="dxa"/>
            <w:left w:w="108" w:type="dxa"/>
            <w:bottom w:w="0" w:type="dxa"/>
            <w:right w:w="108" w:type="dxa"/>
          </w:tblCellMar>
        </w:tblPrEx>
        <w:trPr>
          <w:trHeight w:val="0" w:hRule="atLeast"/>
          <w:jc w:val="center"/>
        </w:trPr>
        <w:tc>
          <w:tcPr>
            <w:tcW w:w="2383" w:type="dxa"/>
            <w:tcBorders>
              <w:top w:val="single" w:color="auto" w:sz="4" w:space="0"/>
              <w:left w:val="single" w:color="auto" w:sz="4" w:space="0"/>
              <w:bottom w:val="single" w:color="4F81BD" w:themeColor="accent1" w:sz="4" w:space="0"/>
              <w:right w:val="nil"/>
            </w:tcBorders>
            <w:shd w:val="clear" w:color="auto" w:fill="FFFFFF"/>
            <w:noWrap w:val="0"/>
            <w:tcMar>
              <w:top w:w="-1" w:type="dxa"/>
              <w:left w:w="-1" w:type="dxa"/>
              <w:bottom w:w="-1" w:type="dxa"/>
              <w:right w:w="-1" w:type="dxa"/>
            </w:tcMar>
            <w:vAlign w:val="center"/>
          </w:tcPr>
          <w:p w14:paraId="694C2FD2">
            <w:pPr>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空间地理渲染</w:t>
            </w:r>
          </w:p>
        </w:tc>
        <w:tc>
          <w:tcPr>
            <w:tcW w:w="4694" w:type="dxa"/>
            <w:tcBorders>
              <w:top w:val="single" w:color="auto" w:sz="4" w:space="0"/>
              <w:left w:val="single" w:color="auto" w:sz="4" w:space="0"/>
              <w:bottom w:val="single" w:color="4F81BD" w:themeColor="accent1" w:sz="4" w:space="0"/>
              <w:right w:val="nil"/>
            </w:tcBorders>
            <w:shd w:val="clear" w:color="auto" w:fill="FFFFFF"/>
            <w:noWrap w:val="0"/>
            <w:tcMar>
              <w:top w:w="-1" w:type="dxa"/>
              <w:left w:w="-1" w:type="dxa"/>
              <w:bottom w:w="-1" w:type="dxa"/>
              <w:right w:w="-1" w:type="dxa"/>
            </w:tcMar>
            <w:vAlign w:val="center"/>
          </w:tcPr>
          <w:p w14:paraId="49122120">
            <w:pPr>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React Simple Maps + D3 Geo</w:t>
            </w:r>
          </w:p>
        </w:tc>
        <w:tc>
          <w:tcPr>
            <w:tcW w:w="2713" w:type="dxa"/>
            <w:tcBorders>
              <w:top w:val="single" w:color="auto" w:sz="4" w:space="0"/>
              <w:left w:val="single" w:color="auto" w:sz="4" w:space="0"/>
              <w:bottom w:val="single" w:color="4F81BD" w:themeColor="accent1" w:sz="4" w:space="0"/>
              <w:right w:val="single" w:color="auto" w:sz="4" w:space="0"/>
            </w:tcBorders>
            <w:shd w:val="clear" w:color="auto" w:fill="FFFFFF"/>
            <w:noWrap w:val="0"/>
            <w:tcMar>
              <w:top w:w="-1" w:type="dxa"/>
              <w:left w:w="-1" w:type="dxa"/>
              <w:bottom w:w="-1" w:type="dxa"/>
              <w:right w:w="-1" w:type="dxa"/>
            </w:tcMar>
            <w:vAlign w:val="center"/>
          </w:tcPr>
          <w:p w14:paraId="28A9EE16">
            <w:pPr>
              <w:snapToGrid w:val="0"/>
              <w:spacing w:line="240" w:lineRule="auto"/>
              <w:ind w:left="0" w:leftChars="0" w:right="0" w:rightChars="0" w:firstLine="0" w:firstLineChars="0"/>
              <w:jc w:val="center"/>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3.0.0 / 3.1.1</w:t>
            </w:r>
          </w:p>
        </w:tc>
      </w:tr>
    </w:tbl>
    <w:p w14:paraId="6B703694">
      <w:pPr>
        <w:pStyle w:val="4"/>
        <w:keepNext/>
        <w:spacing w:before="260" w:after="100"/>
        <w:outlineLvl w:val="1"/>
        <w:rPr>
          <w:rFonts w:hint="eastAsia" w:ascii="宋体" w:hAnsi="宋体" w:eastAsia="宋体" w:cs="宋体"/>
          <w:i w:val="0"/>
          <w:iCs w:val="0"/>
        </w:rPr>
      </w:pPr>
      <w:bookmarkStart w:id="63" w:name="_Toc30830"/>
      <w:r>
        <w:rPr>
          <w:rFonts w:hint="eastAsia" w:ascii="宋体" w:hAnsi="宋体" w:eastAsia="宋体" w:cs="宋体"/>
          <w:b/>
          <w:i w:val="0"/>
          <w:iCs w:val="0"/>
          <w:color w:val="0284C7"/>
          <w:sz w:val="25"/>
          <w:lang w:val="en-US" w:eastAsia="zh-CN"/>
        </w:rPr>
        <w:t>二、关键架构决策</w:t>
      </w:r>
      <w:bookmarkEnd w:id="63"/>
    </w:p>
    <w:tbl>
      <w:tblPr>
        <w:tblStyle w:val="36"/>
        <w:tblpPr w:leftFromText="180" w:rightFromText="180" w:vertAnchor="text" w:horzAnchor="page" w:tblpX="1327" w:tblpY="560"/>
        <w:tblOverlap w:val="never"/>
        <w:tblW w:w="9792" w:type="dxa"/>
        <w:tblInd w:w="0" w:type="dxa"/>
        <w:tblLayout w:type="autofit"/>
        <w:tblCellMar>
          <w:top w:w="0" w:type="dxa"/>
          <w:left w:w="108" w:type="dxa"/>
          <w:bottom w:w="0" w:type="dxa"/>
          <w:right w:w="108" w:type="dxa"/>
        </w:tblCellMar>
      </w:tblPr>
      <w:tblGrid>
        <w:gridCol w:w="1650"/>
        <w:gridCol w:w="4841"/>
        <w:gridCol w:w="3301"/>
      </w:tblGrid>
      <w:tr w14:paraId="7F09E1DC">
        <w:tblPrEx>
          <w:tblCellMar>
            <w:top w:w="0" w:type="dxa"/>
            <w:left w:w="108" w:type="dxa"/>
            <w:bottom w:w="0" w:type="dxa"/>
            <w:right w:w="108" w:type="dxa"/>
          </w:tblCellMar>
        </w:tblPrEx>
        <w:tc>
          <w:tcPr>
            <w:tcW w:w="1650" w:type="dxa"/>
            <w:tcBorders>
              <w:top w:val="nil"/>
              <w:left w:val="nil"/>
              <w:bottom w:val="nil"/>
              <w:right w:val="nil"/>
            </w:tcBorders>
            <w:shd w:val="clear" w:color="auto" w:fill="4F81BD" w:themeFill="accent1"/>
          </w:tcPr>
          <w:p w14:paraId="21704C17">
            <w:pPr>
              <w:rPr>
                <w:rFonts w:hint="eastAsia" w:ascii="宋体" w:hAnsi="宋体" w:eastAsia="宋体" w:cs="宋体"/>
                <w:b/>
                <w:i w:val="0"/>
              </w:rPr>
            </w:pPr>
            <w:r>
              <w:rPr>
                <w:rFonts w:hint="eastAsia" w:ascii="宋体" w:hAnsi="宋体" w:eastAsia="宋体" w:cs="宋体"/>
                <w:b/>
                <w:i w:val="0"/>
                <w:iCs w:val="0"/>
                <w:color w:val="FFFFFF"/>
                <w:sz w:val="18"/>
                <w:szCs w:val="18"/>
                <w:lang w:val="en-US" w:eastAsia="zh-CN"/>
              </w:rPr>
              <w:t>ADR</w:t>
            </w:r>
          </w:p>
        </w:tc>
        <w:tc>
          <w:tcPr>
            <w:tcW w:w="4841" w:type="dxa"/>
            <w:tcBorders>
              <w:top w:val="nil"/>
              <w:left w:val="nil"/>
              <w:bottom w:val="nil"/>
              <w:right w:val="nil"/>
            </w:tcBorders>
            <w:shd w:val="clear" w:color="auto" w:fill="4F81BD" w:themeFill="accent1"/>
          </w:tcPr>
          <w:p w14:paraId="79428C9A">
            <w:pPr>
              <w:rPr>
                <w:rFonts w:hint="eastAsia" w:ascii="宋体" w:hAnsi="宋体" w:eastAsia="宋体" w:cs="宋体"/>
                <w:b/>
                <w:i w:val="0"/>
              </w:rPr>
            </w:pPr>
            <w:r>
              <w:rPr>
                <w:rFonts w:hint="eastAsia" w:ascii="宋体" w:hAnsi="宋体" w:eastAsia="宋体" w:cs="宋体"/>
                <w:b/>
                <w:i w:val="0"/>
                <w:iCs w:val="0"/>
                <w:color w:val="FFFFFF"/>
                <w:sz w:val="18"/>
                <w:szCs w:val="18"/>
                <w:lang w:val="en-US" w:eastAsia="zh-CN"/>
              </w:rPr>
              <w:t>决策</w:t>
            </w:r>
          </w:p>
        </w:tc>
        <w:tc>
          <w:tcPr>
            <w:tcW w:w="3301" w:type="dxa"/>
            <w:tcBorders>
              <w:top w:val="nil"/>
              <w:left w:val="nil"/>
              <w:bottom w:val="nil"/>
              <w:right w:val="nil"/>
            </w:tcBorders>
            <w:shd w:val="clear" w:color="auto" w:fill="4F81BD" w:themeFill="accent1"/>
          </w:tcPr>
          <w:p w14:paraId="60C58AEF">
            <w:pPr>
              <w:rPr>
                <w:rFonts w:hint="eastAsia" w:ascii="宋体" w:hAnsi="宋体" w:eastAsia="宋体" w:cs="宋体"/>
                <w:b/>
                <w:i w:val="0"/>
              </w:rPr>
            </w:pPr>
            <w:r>
              <w:rPr>
                <w:rFonts w:hint="eastAsia" w:ascii="宋体" w:hAnsi="宋体" w:eastAsia="宋体" w:cs="宋体"/>
                <w:b/>
                <w:i w:val="0"/>
                <w:iCs w:val="0"/>
                <w:color w:val="FFFFFF"/>
                <w:sz w:val="18"/>
                <w:szCs w:val="18"/>
                <w:lang w:val="en-US" w:eastAsia="zh-CN"/>
              </w:rPr>
              <w:t>理由</w:t>
            </w:r>
          </w:p>
        </w:tc>
      </w:tr>
      <w:tr w14:paraId="5917B7AB">
        <w:tblPrEx>
          <w:tblCellMar>
            <w:top w:w="0" w:type="dxa"/>
            <w:left w:w="108" w:type="dxa"/>
            <w:bottom w:w="0" w:type="dxa"/>
            <w:right w:w="108" w:type="dxa"/>
          </w:tblCellMar>
        </w:tblPrEx>
        <w:tc>
          <w:tcPr>
            <w:tcW w:w="1650" w:type="dxa"/>
            <w:tcBorders>
              <w:top w:val="nil"/>
              <w:left w:val="nil"/>
              <w:bottom w:val="nil"/>
              <w:right w:val="nil"/>
            </w:tcBorders>
            <w:shd w:val="clear" w:color="auto" w:fill="FFFFFF"/>
          </w:tcPr>
          <w:p w14:paraId="78CA417E">
            <w:pPr>
              <w:rPr>
                <w:rFonts w:hint="eastAsia" w:ascii="宋体" w:hAnsi="宋体" w:eastAsia="宋体" w:cs="宋体"/>
                <w:b w:val="0"/>
                <w:i w:val="0"/>
                <w:color w:val="000000"/>
              </w:rPr>
            </w:pPr>
            <w:r>
              <w:rPr>
                <w:rFonts w:hint="eastAsia" w:ascii="宋体" w:hAnsi="宋体" w:eastAsia="宋体" w:cs="宋体"/>
                <w:b w:val="0"/>
                <w:i w:val="0"/>
                <w:iCs w:val="0"/>
                <w:color w:val="000000"/>
                <w:sz w:val="18"/>
                <w:szCs w:val="18"/>
              </w:rPr>
              <w:t>ADR-CF-001</w:t>
            </w:r>
          </w:p>
        </w:tc>
        <w:tc>
          <w:tcPr>
            <w:tcW w:w="4841" w:type="dxa"/>
            <w:tcBorders>
              <w:top w:val="nil"/>
              <w:left w:val="nil"/>
              <w:bottom w:val="nil"/>
              <w:right w:val="nil"/>
            </w:tcBorders>
            <w:shd w:val="clear" w:color="auto" w:fill="FFFFFF"/>
          </w:tcPr>
          <w:p w14:paraId="37DD5193">
            <w:pPr>
              <w:rPr>
                <w:rFonts w:hint="eastAsia" w:ascii="宋体" w:hAnsi="宋体" w:eastAsia="宋体" w:cs="宋体"/>
                <w:b w:val="0"/>
                <w:i w:val="0"/>
                <w:color w:val="000000"/>
              </w:rPr>
            </w:pPr>
            <w:r>
              <w:rPr>
                <w:rFonts w:hint="eastAsia" w:ascii="宋体" w:hAnsi="宋体" w:eastAsia="宋体" w:cs="宋体"/>
                <w:b w:val="0"/>
                <w:i w:val="0"/>
                <w:iCs w:val="0"/>
                <w:color w:val="000000"/>
                <w:sz w:val="18"/>
                <w:szCs w:val="18"/>
              </w:rPr>
              <w:t>时序数据 TimescaleDB、关系数据 PostgreSQL 物理隔离</w:t>
            </w:r>
          </w:p>
        </w:tc>
        <w:tc>
          <w:tcPr>
            <w:tcW w:w="3301" w:type="dxa"/>
            <w:tcBorders>
              <w:top w:val="nil"/>
              <w:left w:val="nil"/>
              <w:bottom w:val="nil"/>
              <w:right w:val="nil"/>
            </w:tcBorders>
            <w:shd w:val="clear" w:color="auto" w:fill="FFFFFF"/>
          </w:tcPr>
          <w:p w14:paraId="35EF3DD5">
            <w:pPr>
              <w:rPr>
                <w:rFonts w:hint="eastAsia" w:ascii="宋体" w:hAnsi="宋体" w:eastAsia="宋体" w:cs="宋体"/>
                <w:b w:val="0"/>
                <w:i w:val="0"/>
                <w:color w:val="000000"/>
              </w:rPr>
            </w:pPr>
            <w:r>
              <w:rPr>
                <w:rFonts w:hint="eastAsia" w:ascii="宋体" w:hAnsi="宋体" w:eastAsia="宋体" w:cs="宋体"/>
                <w:b w:val="0"/>
                <w:i w:val="0"/>
                <w:iCs w:val="0"/>
                <w:color w:val="000000"/>
                <w:sz w:val="18"/>
                <w:szCs w:val="18"/>
              </w:rPr>
              <w:t>IoT 秒级高频遥测与台账数据异构</w:t>
            </w:r>
          </w:p>
        </w:tc>
      </w:tr>
      <w:tr w14:paraId="05CFB7CA">
        <w:tblPrEx>
          <w:tblCellMar>
            <w:top w:w="0" w:type="dxa"/>
            <w:left w:w="108" w:type="dxa"/>
            <w:bottom w:w="0" w:type="dxa"/>
            <w:right w:w="108" w:type="dxa"/>
          </w:tblCellMar>
        </w:tblPrEx>
        <w:tc>
          <w:tcPr>
            <w:tcW w:w="1650" w:type="dxa"/>
            <w:tcBorders>
              <w:top w:val="nil"/>
              <w:left w:val="nil"/>
              <w:bottom w:val="nil"/>
              <w:right w:val="nil"/>
            </w:tcBorders>
            <w:shd w:val="clear" w:color="auto" w:fill="EDF2F8" w:themeFill="accent1" w:themeFillTint="19"/>
          </w:tcPr>
          <w:p w14:paraId="4150ED7E">
            <w:pPr>
              <w:rPr>
                <w:rFonts w:hint="eastAsia" w:ascii="宋体" w:hAnsi="宋体" w:eastAsia="宋体" w:cs="宋体"/>
                <w:b w:val="0"/>
                <w:i w:val="0"/>
                <w:color w:val="000000"/>
              </w:rPr>
            </w:pPr>
            <w:r>
              <w:rPr>
                <w:rFonts w:hint="eastAsia" w:ascii="宋体" w:hAnsi="宋体" w:eastAsia="宋体" w:cs="宋体"/>
                <w:b w:val="0"/>
                <w:i w:val="0"/>
                <w:iCs w:val="0"/>
                <w:color w:val="000000"/>
                <w:sz w:val="18"/>
                <w:szCs w:val="18"/>
              </w:rPr>
              <w:t>ADR-CF-002</w:t>
            </w:r>
          </w:p>
        </w:tc>
        <w:tc>
          <w:tcPr>
            <w:tcW w:w="4841" w:type="dxa"/>
            <w:tcBorders>
              <w:top w:val="nil"/>
              <w:left w:val="nil"/>
              <w:bottom w:val="nil"/>
              <w:right w:val="nil"/>
            </w:tcBorders>
            <w:shd w:val="clear" w:color="auto" w:fill="EDF2F8" w:themeFill="accent1" w:themeFillTint="19"/>
          </w:tcPr>
          <w:p w14:paraId="349DC9B3">
            <w:pPr>
              <w:rPr>
                <w:rFonts w:hint="eastAsia" w:ascii="宋体" w:hAnsi="宋体" w:eastAsia="宋体" w:cs="宋体"/>
                <w:b w:val="0"/>
                <w:i w:val="0"/>
                <w:color w:val="000000"/>
              </w:rPr>
            </w:pPr>
            <w:r>
              <w:rPr>
                <w:rFonts w:hint="eastAsia" w:ascii="宋体" w:hAnsi="宋体" w:eastAsia="宋体" w:cs="宋体"/>
                <w:b w:val="0"/>
                <w:i w:val="0"/>
                <w:iCs w:val="0"/>
                <w:color w:val="000000"/>
                <w:sz w:val="18"/>
                <w:szCs w:val="18"/>
              </w:rPr>
              <w:t>因子库版本化（effective_from / effective_to / version_id）</w:t>
            </w:r>
          </w:p>
        </w:tc>
        <w:tc>
          <w:tcPr>
            <w:tcW w:w="3301" w:type="dxa"/>
            <w:tcBorders>
              <w:top w:val="nil"/>
              <w:left w:val="nil"/>
              <w:bottom w:val="nil"/>
              <w:right w:val="nil"/>
            </w:tcBorders>
            <w:shd w:val="clear" w:color="auto" w:fill="EDF2F8" w:themeFill="accent1" w:themeFillTint="19"/>
          </w:tcPr>
          <w:p w14:paraId="6457CC3B">
            <w:pPr>
              <w:rPr>
                <w:rFonts w:hint="eastAsia" w:ascii="宋体" w:hAnsi="宋体" w:eastAsia="宋体" w:cs="宋体"/>
                <w:b w:val="0"/>
                <w:i w:val="0"/>
                <w:color w:val="000000"/>
              </w:rPr>
            </w:pPr>
            <w:r>
              <w:rPr>
                <w:rFonts w:hint="eastAsia" w:ascii="宋体" w:hAnsi="宋体" w:eastAsia="宋体" w:cs="宋体"/>
                <w:b w:val="0"/>
                <w:i w:val="0"/>
                <w:iCs w:val="0"/>
                <w:color w:val="000000"/>
                <w:sz w:val="18"/>
                <w:szCs w:val="18"/>
              </w:rPr>
              <w:t>跨年因子版本对齐与可追溯</w:t>
            </w:r>
          </w:p>
        </w:tc>
      </w:tr>
      <w:tr w14:paraId="4E3C74CF">
        <w:tblPrEx>
          <w:tblCellMar>
            <w:top w:w="0" w:type="dxa"/>
            <w:left w:w="108" w:type="dxa"/>
            <w:bottom w:w="0" w:type="dxa"/>
            <w:right w:w="108" w:type="dxa"/>
          </w:tblCellMar>
        </w:tblPrEx>
        <w:tc>
          <w:tcPr>
            <w:tcW w:w="1650" w:type="dxa"/>
            <w:tcBorders>
              <w:top w:val="nil"/>
              <w:left w:val="nil"/>
              <w:bottom w:val="nil"/>
              <w:right w:val="nil"/>
            </w:tcBorders>
            <w:shd w:val="clear" w:color="auto" w:fill="FFFFFF"/>
          </w:tcPr>
          <w:p w14:paraId="4FE1CD76">
            <w:pPr>
              <w:rPr>
                <w:rFonts w:hint="eastAsia" w:ascii="宋体" w:hAnsi="宋体" w:eastAsia="宋体" w:cs="宋体"/>
                <w:b w:val="0"/>
                <w:i w:val="0"/>
                <w:color w:val="000000"/>
              </w:rPr>
            </w:pPr>
            <w:r>
              <w:rPr>
                <w:rFonts w:hint="eastAsia" w:ascii="宋体" w:hAnsi="宋体" w:eastAsia="宋体" w:cs="宋体"/>
                <w:b w:val="0"/>
                <w:i w:val="0"/>
                <w:iCs w:val="0"/>
                <w:color w:val="000000"/>
                <w:sz w:val="18"/>
                <w:szCs w:val="18"/>
              </w:rPr>
              <w:t>ADR-CF-003</w:t>
            </w:r>
          </w:p>
        </w:tc>
        <w:tc>
          <w:tcPr>
            <w:tcW w:w="4841" w:type="dxa"/>
            <w:tcBorders>
              <w:top w:val="nil"/>
              <w:left w:val="nil"/>
              <w:bottom w:val="nil"/>
              <w:right w:val="nil"/>
            </w:tcBorders>
            <w:shd w:val="clear" w:color="auto" w:fill="FFFFFF"/>
          </w:tcPr>
          <w:p w14:paraId="76CDDDEE">
            <w:pPr>
              <w:rPr>
                <w:rFonts w:hint="eastAsia" w:ascii="宋体" w:hAnsi="宋体" w:eastAsia="宋体" w:cs="宋体"/>
                <w:b w:val="0"/>
                <w:i w:val="0"/>
                <w:color w:val="000000"/>
              </w:rPr>
            </w:pPr>
            <w:r>
              <w:rPr>
                <w:rFonts w:hint="eastAsia" w:ascii="宋体" w:hAnsi="宋体" w:eastAsia="宋体" w:cs="宋体"/>
                <w:b w:val="0"/>
                <w:i w:val="0"/>
                <w:iCs w:val="0"/>
                <w:color w:val="000000"/>
                <w:sz w:val="18"/>
                <w:szCs w:val="18"/>
              </w:rPr>
              <w:t>LCA 计算过程哈希链存证</w:t>
            </w:r>
          </w:p>
        </w:tc>
        <w:tc>
          <w:tcPr>
            <w:tcW w:w="3301" w:type="dxa"/>
            <w:tcBorders>
              <w:top w:val="nil"/>
              <w:left w:val="nil"/>
              <w:bottom w:val="nil"/>
              <w:right w:val="nil"/>
            </w:tcBorders>
            <w:shd w:val="clear" w:color="auto" w:fill="FFFFFF"/>
          </w:tcPr>
          <w:p w14:paraId="1FD8CE44">
            <w:pPr>
              <w:rPr>
                <w:rFonts w:hint="eastAsia" w:ascii="宋体" w:hAnsi="宋体" w:eastAsia="宋体" w:cs="宋体"/>
                <w:b w:val="0"/>
                <w:i w:val="0"/>
                <w:color w:val="000000"/>
              </w:rPr>
            </w:pPr>
            <w:r>
              <w:rPr>
                <w:rFonts w:hint="eastAsia" w:ascii="宋体" w:hAnsi="宋体" w:eastAsia="宋体" w:cs="宋体"/>
                <w:b w:val="0"/>
                <w:i w:val="0"/>
                <w:iCs w:val="0"/>
                <w:color w:val="000000"/>
                <w:sz w:val="18"/>
                <w:szCs w:val="18"/>
              </w:rPr>
              <w:t>第三方审计不可篡改要求</w:t>
            </w:r>
          </w:p>
        </w:tc>
      </w:tr>
      <w:tr w14:paraId="5F93CD37">
        <w:tblPrEx>
          <w:tblCellMar>
            <w:top w:w="0" w:type="dxa"/>
            <w:left w:w="108" w:type="dxa"/>
            <w:bottom w:w="0" w:type="dxa"/>
            <w:right w:w="108" w:type="dxa"/>
          </w:tblCellMar>
        </w:tblPrEx>
        <w:tc>
          <w:tcPr>
            <w:tcW w:w="1650" w:type="dxa"/>
            <w:tcBorders>
              <w:top w:val="nil"/>
              <w:left w:val="nil"/>
              <w:bottom w:val="nil"/>
              <w:right w:val="nil"/>
            </w:tcBorders>
            <w:shd w:val="clear" w:color="auto" w:fill="EDF2F8" w:themeFill="accent1" w:themeFillTint="19"/>
          </w:tcPr>
          <w:p w14:paraId="12E0B816">
            <w:pPr>
              <w:rPr>
                <w:rFonts w:hint="eastAsia" w:ascii="宋体" w:hAnsi="宋体" w:eastAsia="宋体" w:cs="宋体"/>
                <w:b w:val="0"/>
                <w:i w:val="0"/>
                <w:color w:val="000000"/>
              </w:rPr>
            </w:pPr>
            <w:r>
              <w:rPr>
                <w:rFonts w:hint="eastAsia" w:ascii="宋体" w:hAnsi="宋体" w:eastAsia="宋体" w:cs="宋体"/>
                <w:b w:val="0"/>
                <w:i w:val="0"/>
                <w:iCs w:val="0"/>
                <w:color w:val="000000"/>
                <w:sz w:val="18"/>
                <w:szCs w:val="18"/>
              </w:rPr>
              <w:t>ADR-CF-004</w:t>
            </w:r>
          </w:p>
        </w:tc>
        <w:tc>
          <w:tcPr>
            <w:tcW w:w="4841" w:type="dxa"/>
            <w:tcBorders>
              <w:top w:val="nil"/>
              <w:left w:val="nil"/>
              <w:bottom w:val="nil"/>
              <w:right w:val="nil"/>
            </w:tcBorders>
            <w:shd w:val="clear" w:color="auto" w:fill="EDF2F8" w:themeFill="accent1" w:themeFillTint="19"/>
          </w:tcPr>
          <w:p w14:paraId="73840BCD">
            <w:pPr>
              <w:rPr>
                <w:rFonts w:hint="eastAsia" w:ascii="宋体" w:hAnsi="宋体" w:eastAsia="宋体" w:cs="宋体"/>
                <w:b w:val="0"/>
                <w:i w:val="0"/>
                <w:color w:val="000000"/>
              </w:rPr>
            </w:pPr>
            <w:r>
              <w:rPr>
                <w:rFonts w:hint="eastAsia" w:ascii="宋体" w:hAnsi="宋体" w:eastAsia="宋体" w:cs="宋体"/>
                <w:b w:val="0"/>
                <w:i w:val="0"/>
                <w:iCs w:val="0"/>
                <w:color w:val="000000"/>
                <w:sz w:val="18"/>
                <w:szCs w:val="18"/>
              </w:rPr>
              <w:t>双端 100% 同构（3000 暗黑 / 3001 浅色）</w:t>
            </w:r>
          </w:p>
        </w:tc>
        <w:tc>
          <w:tcPr>
            <w:tcW w:w="3301" w:type="dxa"/>
            <w:tcBorders>
              <w:top w:val="nil"/>
              <w:left w:val="nil"/>
              <w:bottom w:val="nil"/>
              <w:right w:val="nil"/>
            </w:tcBorders>
            <w:shd w:val="clear" w:color="auto" w:fill="EDF2F8" w:themeFill="accent1" w:themeFillTint="19"/>
          </w:tcPr>
          <w:p w14:paraId="48E8B785">
            <w:pPr>
              <w:rPr>
                <w:rFonts w:hint="eastAsia" w:ascii="宋体" w:hAnsi="宋体" w:eastAsia="宋体" w:cs="宋体"/>
                <w:b w:val="0"/>
                <w:i w:val="0"/>
                <w:color w:val="000000"/>
              </w:rPr>
            </w:pPr>
            <w:r>
              <w:rPr>
                <w:rFonts w:hint="eastAsia" w:ascii="宋体" w:hAnsi="宋体" w:eastAsia="宋体" w:cs="宋体"/>
                <w:b w:val="0"/>
                <w:i w:val="0"/>
                <w:iCs w:val="0"/>
                <w:color w:val="000000"/>
                <w:sz w:val="18"/>
                <w:szCs w:val="18"/>
              </w:rPr>
              <w:t>设计铁律 6</w:t>
            </w:r>
          </w:p>
        </w:tc>
      </w:tr>
      <w:tr w14:paraId="568B70DB">
        <w:tblPrEx>
          <w:tblCellMar>
            <w:top w:w="0" w:type="dxa"/>
            <w:left w:w="108" w:type="dxa"/>
            <w:bottom w:w="0" w:type="dxa"/>
            <w:right w:w="108" w:type="dxa"/>
          </w:tblCellMar>
        </w:tblPrEx>
        <w:tc>
          <w:tcPr>
            <w:tcW w:w="1650" w:type="dxa"/>
            <w:tcBorders>
              <w:top w:val="nil"/>
              <w:left w:val="nil"/>
              <w:bottom w:val="single" w:color="4F81BD" w:themeColor="accent1" w:sz="6" w:space="0"/>
              <w:right w:val="nil"/>
            </w:tcBorders>
            <w:shd w:val="clear" w:color="auto" w:fill="FFFFFF"/>
          </w:tcPr>
          <w:p w14:paraId="09BFFD1F">
            <w:pPr>
              <w:rPr>
                <w:rFonts w:hint="eastAsia" w:ascii="宋体" w:hAnsi="宋体" w:eastAsia="宋体" w:cs="宋体"/>
                <w:b w:val="0"/>
                <w:i w:val="0"/>
                <w:color w:val="000000"/>
              </w:rPr>
            </w:pPr>
            <w:r>
              <w:rPr>
                <w:rFonts w:hint="eastAsia" w:ascii="宋体" w:hAnsi="宋体" w:eastAsia="宋体" w:cs="宋体"/>
                <w:b w:val="0"/>
                <w:i w:val="0"/>
                <w:iCs w:val="0"/>
                <w:color w:val="000000"/>
                <w:sz w:val="18"/>
                <w:szCs w:val="18"/>
              </w:rPr>
              <w:t>ADR-CF-005</w:t>
            </w:r>
          </w:p>
        </w:tc>
        <w:tc>
          <w:tcPr>
            <w:tcW w:w="4841" w:type="dxa"/>
            <w:tcBorders>
              <w:top w:val="nil"/>
              <w:left w:val="nil"/>
              <w:bottom w:val="single" w:color="4F81BD" w:themeColor="accent1" w:sz="6" w:space="0"/>
              <w:right w:val="nil"/>
            </w:tcBorders>
            <w:shd w:val="clear" w:color="auto" w:fill="FFFFFF"/>
          </w:tcPr>
          <w:p w14:paraId="061E53DC">
            <w:pPr>
              <w:rPr>
                <w:rFonts w:hint="eastAsia" w:ascii="宋体" w:hAnsi="宋体" w:eastAsia="宋体" w:cs="宋体"/>
                <w:b w:val="0"/>
                <w:i w:val="0"/>
                <w:color w:val="000000"/>
              </w:rPr>
            </w:pPr>
            <w:r>
              <w:rPr>
                <w:rFonts w:hint="eastAsia" w:ascii="宋体" w:hAnsi="宋体" w:eastAsia="宋体" w:cs="宋体"/>
                <w:b w:val="0"/>
                <w:i w:val="0"/>
                <w:iCs w:val="0"/>
                <w:color w:val="000000"/>
                <w:sz w:val="18"/>
                <w:szCs w:val="18"/>
              </w:rPr>
              <w:t>导出强制水印 + 员工号 + 时间戳</w:t>
            </w:r>
          </w:p>
        </w:tc>
        <w:tc>
          <w:tcPr>
            <w:tcW w:w="3301" w:type="dxa"/>
            <w:tcBorders>
              <w:top w:val="nil"/>
              <w:left w:val="nil"/>
              <w:bottom w:val="single" w:color="4F81BD" w:themeColor="accent1" w:sz="6" w:space="0"/>
              <w:right w:val="nil"/>
            </w:tcBorders>
            <w:shd w:val="clear" w:color="auto" w:fill="FFFFFF"/>
          </w:tcPr>
          <w:p w14:paraId="3D1C7C71">
            <w:pPr>
              <w:rPr>
                <w:rFonts w:hint="eastAsia" w:ascii="宋体" w:hAnsi="宋体" w:eastAsia="宋体" w:cs="宋体"/>
                <w:b w:val="0"/>
                <w:i w:val="0"/>
                <w:color w:val="000000"/>
              </w:rPr>
            </w:pPr>
            <w:r>
              <w:rPr>
                <w:rFonts w:hint="eastAsia" w:ascii="宋体" w:hAnsi="宋体" w:eastAsia="宋体" w:cs="宋体"/>
                <w:b w:val="0"/>
                <w:i w:val="0"/>
                <w:iCs w:val="0"/>
                <w:color w:val="000000"/>
                <w:sz w:val="18"/>
                <w:szCs w:val="18"/>
              </w:rPr>
              <w:t>ISO 14067 第三方审计要求</w:t>
            </w:r>
          </w:p>
        </w:tc>
      </w:tr>
    </w:tbl>
    <w:p w14:paraId="7D95C4D4">
      <w:pPr>
        <w:pStyle w:val="4"/>
        <w:keepNext/>
        <w:spacing w:before="260" w:after="100"/>
        <w:outlineLvl w:val="1"/>
        <w:rPr>
          <w:rFonts w:hint="eastAsia" w:ascii="宋体" w:hAnsi="宋体" w:eastAsia="宋体" w:cs="宋体"/>
          <w:i w:val="0"/>
          <w:iCs w:val="0"/>
        </w:rPr>
      </w:pPr>
      <w:bookmarkStart w:id="64" w:name="_Toc31119"/>
      <w:r>
        <w:rPr>
          <w:rFonts w:hint="eastAsia" w:ascii="宋体" w:hAnsi="宋体" w:eastAsia="宋体" w:cs="宋体"/>
          <w:b/>
          <w:i w:val="0"/>
          <w:iCs w:val="0"/>
          <w:color w:val="0284C7"/>
          <w:sz w:val="25"/>
          <w:lang w:val="en-US" w:eastAsia="zh-CN"/>
        </w:rPr>
        <w:t>三、待确认技术决策</w:t>
      </w:r>
      <w:bookmarkEnd w:id="64"/>
    </w:p>
    <w:tbl>
      <w:tblPr>
        <w:tblStyle w:val="36"/>
        <w:tblW w:w="9790" w:type="dxa"/>
        <w:jc w:val="center"/>
        <w:tblLayout w:type="autofit"/>
        <w:tblCellMar>
          <w:top w:w="0" w:type="dxa"/>
          <w:left w:w="108" w:type="dxa"/>
          <w:bottom w:w="0" w:type="dxa"/>
          <w:right w:w="108" w:type="dxa"/>
        </w:tblCellMar>
      </w:tblPr>
      <w:tblGrid>
        <w:gridCol w:w="5402"/>
        <w:gridCol w:w="3050"/>
        <w:gridCol w:w="1338"/>
      </w:tblGrid>
      <w:tr w14:paraId="18657238">
        <w:tblPrEx>
          <w:tblCellMar>
            <w:top w:w="0" w:type="dxa"/>
            <w:left w:w="108" w:type="dxa"/>
            <w:bottom w:w="0" w:type="dxa"/>
            <w:right w:w="108" w:type="dxa"/>
          </w:tblCellMar>
        </w:tblPrEx>
        <w:trPr>
          <w:trHeight w:val="0" w:hRule="atLeast"/>
          <w:tblHeader/>
          <w:jc w:val="center"/>
        </w:trPr>
        <w:tc>
          <w:tcPr>
            <w:tcW w:w="5402" w:type="dxa"/>
            <w:tcBorders>
              <w:top w:val="single" w:color="auto" w:sz="4" w:space="0"/>
              <w:left w:val="single" w:color="auto" w:sz="4" w:space="0"/>
              <w:bottom w:val="nil"/>
              <w:right w:val="nil"/>
            </w:tcBorders>
            <w:shd w:val="clear" w:color="auto" w:fill="4F81BD" w:themeFill="accent1"/>
            <w:noWrap w:val="0"/>
            <w:tcMar>
              <w:top w:w="-1" w:type="dxa"/>
              <w:left w:w="-1" w:type="dxa"/>
              <w:bottom w:w="-1" w:type="dxa"/>
              <w:right w:w="-1" w:type="dxa"/>
            </w:tcMar>
            <w:vAlign w:val="center"/>
          </w:tcPr>
          <w:p w14:paraId="7F1096C0">
            <w:pPr>
              <w:keepNext/>
              <w:snapToGrid w:val="0"/>
              <w:spacing w:line="240" w:lineRule="auto"/>
              <w:ind w:left="0" w:leftChars="0" w:right="0" w:rightChars="0" w:firstLine="0" w:firstLineChars="0"/>
              <w:jc w:val="center"/>
              <w:rPr>
                <w:rFonts w:hint="eastAsia" w:ascii="宋体" w:hAnsi="宋体" w:eastAsia="宋体" w:cs="宋体"/>
                <w:b/>
                <w:i w:val="0"/>
                <w:sz w:val="18"/>
              </w:rPr>
            </w:pPr>
            <w:r>
              <w:rPr>
                <w:rFonts w:hint="eastAsia" w:ascii="宋体" w:hAnsi="宋体" w:eastAsia="宋体" w:cs="宋体"/>
                <w:b/>
                <w:i w:val="0"/>
                <w:iCs w:val="0"/>
                <w:color w:val="FFFFFF"/>
                <w:sz w:val="18"/>
                <w:szCs w:val="18"/>
                <w:lang w:val="en-US" w:eastAsia="zh-CN"/>
              </w:rPr>
              <w:t>项</w:t>
            </w:r>
          </w:p>
        </w:tc>
        <w:tc>
          <w:tcPr>
            <w:tcW w:w="3050" w:type="dxa"/>
            <w:tcBorders>
              <w:top w:val="single" w:color="auto" w:sz="4" w:space="0"/>
              <w:left w:val="single" w:color="auto" w:sz="4" w:space="0"/>
              <w:bottom w:val="nil"/>
              <w:right w:val="nil"/>
            </w:tcBorders>
            <w:shd w:val="clear" w:color="auto" w:fill="4F81BD" w:themeFill="accent1"/>
            <w:noWrap w:val="0"/>
            <w:tcMar>
              <w:top w:w="-1" w:type="dxa"/>
              <w:left w:w="-1" w:type="dxa"/>
              <w:bottom w:w="-1" w:type="dxa"/>
              <w:right w:w="-1" w:type="dxa"/>
            </w:tcMar>
            <w:vAlign w:val="center"/>
          </w:tcPr>
          <w:p w14:paraId="2355574F">
            <w:pPr>
              <w:keepNext/>
              <w:snapToGrid w:val="0"/>
              <w:spacing w:line="240" w:lineRule="auto"/>
              <w:ind w:left="0" w:leftChars="0" w:right="0" w:rightChars="0" w:firstLine="0" w:firstLineChars="0"/>
              <w:jc w:val="center"/>
              <w:rPr>
                <w:rFonts w:hint="eastAsia" w:ascii="宋体" w:hAnsi="宋体" w:eastAsia="宋体" w:cs="宋体"/>
                <w:b/>
                <w:i w:val="0"/>
                <w:sz w:val="18"/>
              </w:rPr>
            </w:pPr>
            <w:r>
              <w:rPr>
                <w:rFonts w:hint="eastAsia" w:ascii="宋体" w:hAnsi="宋体" w:eastAsia="宋体" w:cs="宋体"/>
                <w:b/>
                <w:i w:val="0"/>
                <w:iCs w:val="0"/>
                <w:color w:val="FFFFFF"/>
                <w:sz w:val="18"/>
                <w:szCs w:val="18"/>
                <w:lang w:val="en-US" w:eastAsia="zh-CN"/>
              </w:rPr>
              <w:t>当前状态</w:t>
            </w:r>
          </w:p>
        </w:tc>
        <w:tc>
          <w:tcPr>
            <w:tcW w:w="1338" w:type="dxa"/>
            <w:tcBorders>
              <w:top w:val="single" w:color="auto" w:sz="4" w:space="0"/>
              <w:left w:val="single" w:color="auto" w:sz="4" w:space="0"/>
              <w:bottom w:val="nil"/>
              <w:right w:val="single" w:color="auto" w:sz="4" w:space="0"/>
            </w:tcBorders>
            <w:shd w:val="clear" w:color="auto" w:fill="4F81BD" w:themeFill="accent1"/>
            <w:noWrap w:val="0"/>
            <w:tcMar>
              <w:top w:w="-1" w:type="dxa"/>
              <w:left w:w="-1" w:type="dxa"/>
              <w:bottom w:w="-1" w:type="dxa"/>
              <w:right w:w="-1" w:type="dxa"/>
            </w:tcMar>
            <w:vAlign w:val="center"/>
          </w:tcPr>
          <w:p w14:paraId="2681B045">
            <w:pPr>
              <w:keepNext/>
              <w:snapToGrid w:val="0"/>
              <w:spacing w:line="240" w:lineRule="auto"/>
              <w:ind w:left="0" w:leftChars="0" w:right="0" w:rightChars="0" w:firstLine="0" w:firstLineChars="0"/>
              <w:jc w:val="center"/>
              <w:rPr>
                <w:rFonts w:hint="eastAsia" w:ascii="宋体" w:hAnsi="宋体" w:eastAsia="宋体" w:cs="宋体"/>
                <w:b/>
                <w:i w:val="0"/>
                <w:sz w:val="18"/>
              </w:rPr>
            </w:pPr>
            <w:r>
              <w:rPr>
                <w:rFonts w:hint="eastAsia" w:ascii="宋体" w:hAnsi="宋体" w:eastAsia="宋体" w:cs="宋体"/>
                <w:b/>
                <w:i w:val="0"/>
                <w:iCs w:val="0"/>
                <w:color w:val="FFFFFF"/>
                <w:sz w:val="18"/>
                <w:szCs w:val="18"/>
                <w:lang w:val="en-US" w:eastAsia="zh-CN"/>
              </w:rPr>
              <w:t>结论</w:t>
            </w:r>
          </w:p>
        </w:tc>
      </w:tr>
      <w:tr w14:paraId="1D107AA6">
        <w:tblPrEx>
          <w:tblCellMar>
            <w:top w:w="0" w:type="dxa"/>
            <w:left w:w="108" w:type="dxa"/>
            <w:bottom w:w="0" w:type="dxa"/>
            <w:right w:w="108" w:type="dxa"/>
          </w:tblCellMar>
        </w:tblPrEx>
        <w:trPr>
          <w:trHeight w:val="0" w:hRule="atLeast"/>
          <w:jc w:val="center"/>
        </w:trPr>
        <w:tc>
          <w:tcPr>
            <w:tcW w:w="5402" w:type="dxa"/>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71DBCF45">
            <w:pPr>
              <w:keepNext/>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信创 / 国产化（CPU / OS / 数据库 / 中间件）</w:t>
            </w:r>
          </w:p>
        </w:tc>
        <w:tc>
          <w:tcPr>
            <w:tcW w:w="3050" w:type="dxa"/>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6034C522">
            <w:pPr>
              <w:keepNext/>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【待确认】</w:t>
            </w:r>
          </w:p>
        </w:tc>
        <w:tc>
          <w:tcPr>
            <w:tcW w:w="1338" w:type="dxa"/>
            <w:tcBorders>
              <w:top w:val="single" w:color="auto" w:sz="4" w:space="0"/>
              <w:left w:val="single" w:color="auto" w:sz="4" w:space="0"/>
              <w:bottom w:val="nil"/>
              <w:right w:val="single" w:color="auto" w:sz="4" w:space="0"/>
            </w:tcBorders>
            <w:shd w:val="clear" w:color="auto" w:fill="FFFFFF"/>
            <w:noWrap w:val="0"/>
            <w:tcMar>
              <w:top w:w="-1" w:type="dxa"/>
              <w:left w:w="-1" w:type="dxa"/>
              <w:bottom w:w="-1" w:type="dxa"/>
              <w:right w:w="-1" w:type="dxa"/>
            </w:tcMar>
            <w:vAlign w:val="center"/>
          </w:tcPr>
          <w:p w14:paraId="7D3D177C">
            <w:pPr>
              <w:keepNext/>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是否强制？</w:t>
            </w:r>
          </w:p>
        </w:tc>
      </w:tr>
      <w:tr w14:paraId="10801CC3">
        <w:tblPrEx>
          <w:tblCellMar>
            <w:top w:w="0" w:type="dxa"/>
            <w:left w:w="108" w:type="dxa"/>
            <w:bottom w:w="0" w:type="dxa"/>
            <w:right w:w="108" w:type="dxa"/>
          </w:tblCellMar>
        </w:tblPrEx>
        <w:trPr>
          <w:trHeight w:val="0" w:hRule="atLeast"/>
          <w:jc w:val="center"/>
        </w:trPr>
        <w:tc>
          <w:tcPr>
            <w:tcW w:w="5402" w:type="dxa"/>
            <w:tcBorders>
              <w:top w:val="single" w:color="auto" w:sz="4" w:space="0"/>
              <w:left w:val="single" w:color="auto" w:sz="4" w:space="0"/>
              <w:bottom w:val="nil"/>
              <w:right w:val="nil"/>
            </w:tcBorders>
            <w:shd w:val="clear" w:color="auto" w:fill="EDF2F8" w:themeFill="accent1" w:themeFillTint="19"/>
            <w:noWrap w:val="0"/>
            <w:tcMar>
              <w:top w:w="-1" w:type="dxa"/>
              <w:left w:w="-1" w:type="dxa"/>
              <w:bottom w:w="-1" w:type="dxa"/>
              <w:right w:w="-1" w:type="dxa"/>
            </w:tcMar>
            <w:vAlign w:val="center"/>
          </w:tcPr>
          <w:p w14:paraId="623BE658">
            <w:pPr>
              <w:keepNext/>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生产数据库（PostgreSQL+TimescaleDB vs InfluxDB / TDengine）</w:t>
            </w:r>
          </w:p>
        </w:tc>
        <w:tc>
          <w:tcPr>
            <w:tcW w:w="3050" w:type="dxa"/>
            <w:tcBorders>
              <w:top w:val="single" w:color="auto" w:sz="4" w:space="0"/>
              <w:left w:val="single" w:color="auto" w:sz="4" w:space="0"/>
              <w:bottom w:val="nil"/>
              <w:right w:val="nil"/>
            </w:tcBorders>
            <w:shd w:val="clear" w:color="auto" w:fill="EDF2F8" w:themeFill="accent1" w:themeFillTint="19"/>
            <w:noWrap w:val="0"/>
            <w:tcMar>
              <w:top w:w="-1" w:type="dxa"/>
              <w:left w:w="-1" w:type="dxa"/>
              <w:bottom w:w="-1" w:type="dxa"/>
              <w:right w:w="-1" w:type="dxa"/>
            </w:tcMar>
            <w:vAlign w:val="center"/>
          </w:tcPr>
          <w:p w14:paraId="5A704A5A">
            <w:pPr>
              <w:keepNext/>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口径冲突，待统一</w:t>
            </w:r>
          </w:p>
        </w:tc>
        <w:tc>
          <w:tcPr>
            <w:tcW w:w="1338" w:type="dxa"/>
            <w:tcBorders>
              <w:top w:val="single" w:color="auto" w:sz="4" w:space="0"/>
              <w:left w:val="single" w:color="auto" w:sz="4" w:space="0"/>
              <w:bottom w:val="nil"/>
              <w:right w:val="single" w:color="auto" w:sz="4" w:space="0"/>
            </w:tcBorders>
            <w:shd w:val="clear" w:color="auto" w:fill="EDF2F8" w:themeFill="accent1" w:themeFillTint="19"/>
            <w:noWrap w:val="0"/>
            <w:tcMar>
              <w:top w:w="-1" w:type="dxa"/>
              <w:left w:w="-1" w:type="dxa"/>
              <w:bottom w:w="-1" w:type="dxa"/>
              <w:right w:w="-1" w:type="dxa"/>
            </w:tcMar>
            <w:vAlign w:val="center"/>
          </w:tcPr>
          <w:p w14:paraId="13FE0F66">
            <w:pPr>
              <w:keepNext/>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待确认</w:t>
            </w:r>
          </w:p>
        </w:tc>
      </w:tr>
      <w:tr w14:paraId="14D1D1FD">
        <w:tblPrEx>
          <w:tblCellMar>
            <w:top w:w="0" w:type="dxa"/>
            <w:left w:w="108" w:type="dxa"/>
            <w:bottom w:w="0" w:type="dxa"/>
            <w:right w:w="108" w:type="dxa"/>
          </w:tblCellMar>
        </w:tblPrEx>
        <w:trPr>
          <w:trHeight w:val="0" w:hRule="atLeast"/>
          <w:jc w:val="center"/>
        </w:trPr>
        <w:tc>
          <w:tcPr>
            <w:tcW w:w="5402" w:type="dxa"/>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1C693703">
            <w:pPr>
              <w:keepNext/>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部署形态（私有云 / 机房 / 容器化 K8s）</w:t>
            </w:r>
          </w:p>
        </w:tc>
        <w:tc>
          <w:tcPr>
            <w:tcW w:w="3050" w:type="dxa"/>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5469CB95">
            <w:pPr>
              <w:keepNext/>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【待确认】</w:t>
            </w:r>
          </w:p>
        </w:tc>
        <w:tc>
          <w:tcPr>
            <w:tcW w:w="1338" w:type="dxa"/>
            <w:tcBorders>
              <w:top w:val="single" w:color="auto" w:sz="4" w:space="0"/>
              <w:left w:val="single" w:color="auto" w:sz="4" w:space="0"/>
              <w:bottom w:val="nil"/>
              <w:right w:val="single" w:color="auto" w:sz="4" w:space="0"/>
            </w:tcBorders>
            <w:shd w:val="clear" w:color="auto" w:fill="FFFFFF"/>
            <w:noWrap w:val="0"/>
            <w:tcMar>
              <w:top w:w="-1" w:type="dxa"/>
              <w:left w:w="-1" w:type="dxa"/>
              <w:bottom w:w="-1" w:type="dxa"/>
              <w:right w:w="-1" w:type="dxa"/>
            </w:tcMar>
            <w:vAlign w:val="center"/>
          </w:tcPr>
          <w:p w14:paraId="11085FD9">
            <w:pPr>
              <w:keepNext/>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待确认</w:t>
            </w:r>
          </w:p>
        </w:tc>
      </w:tr>
      <w:tr w14:paraId="72423704">
        <w:tblPrEx>
          <w:tblCellMar>
            <w:top w:w="0" w:type="dxa"/>
            <w:left w:w="108" w:type="dxa"/>
            <w:bottom w:w="0" w:type="dxa"/>
            <w:right w:w="108" w:type="dxa"/>
          </w:tblCellMar>
        </w:tblPrEx>
        <w:trPr>
          <w:trHeight w:val="0" w:hRule="atLeast"/>
          <w:jc w:val="center"/>
        </w:trPr>
        <w:tc>
          <w:tcPr>
            <w:tcW w:w="5402" w:type="dxa"/>
            <w:tcBorders>
              <w:top w:val="single" w:color="auto" w:sz="4" w:space="0"/>
              <w:left w:val="single" w:color="auto" w:sz="4" w:space="0"/>
              <w:bottom w:val="nil"/>
              <w:right w:val="nil"/>
            </w:tcBorders>
            <w:shd w:val="clear" w:color="auto" w:fill="EDF2F8" w:themeFill="accent1" w:themeFillTint="19"/>
            <w:noWrap w:val="0"/>
            <w:tcMar>
              <w:top w:w="-1" w:type="dxa"/>
              <w:left w:w="-1" w:type="dxa"/>
              <w:bottom w:w="-1" w:type="dxa"/>
              <w:right w:w="-1" w:type="dxa"/>
            </w:tcMar>
            <w:vAlign w:val="center"/>
          </w:tcPr>
          <w:p w14:paraId="40054340">
            <w:pPr>
              <w:keepNext/>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端-边-云边界与边缘控制器 / 网关硬件规格</w:t>
            </w:r>
          </w:p>
        </w:tc>
        <w:tc>
          <w:tcPr>
            <w:tcW w:w="3050" w:type="dxa"/>
            <w:tcBorders>
              <w:top w:val="single" w:color="auto" w:sz="4" w:space="0"/>
              <w:left w:val="single" w:color="auto" w:sz="4" w:space="0"/>
              <w:bottom w:val="nil"/>
              <w:right w:val="nil"/>
            </w:tcBorders>
            <w:shd w:val="clear" w:color="auto" w:fill="EDF2F8" w:themeFill="accent1" w:themeFillTint="19"/>
            <w:noWrap w:val="0"/>
            <w:tcMar>
              <w:top w:w="-1" w:type="dxa"/>
              <w:left w:w="-1" w:type="dxa"/>
              <w:bottom w:w="-1" w:type="dxa"/>
              <w:right w:w="-1" w:type="dxa"/>
            </w:tcMar>
            <w:vAlign w:val="center"/>
          </w:tcPr>
          <w:p w14:paraId="065F6754">
            <w:pPr>
              <w:keepNext/>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【待补充】</w:t>
            </w:r>
          </w:p>
        </w:tc>
        <w:tc>
          <w:tcPr>
            <w:tcW w:w="1338" w:type="dxa"/>
            <w:tcBorders>
              <w:top w:val="single" w:color="auto" w:sz="4" w:space="0"/>
              <w:left w:val="single" w:color="auto" w:sz="4" w:space="0"/>
              <w:bottom w:val="nil"/>
              <w:right w:val="single" w:color="auto" w:sz="4" w:space="0"/>
            </w:tcBorders>
            <w:shd w:val="clear" w:color="auto" w:fill="EDF2F8" w:themeFill="accent1" w:themeFillTint="19"/>
            <w:noWrap w:val="0"/>
            <w:tcMar>
              <w:top w:w="-1" w:type="dxa"/>
              <w:left w:w="-1" w:type="dxa"/>
              <w:bottom w:w="-1" w:type="dxa"/>
              <w:right w:w="-1" w:type="dxa"/>
            </w:tcMar>
            <w:vAlign w:val="center"/>
          </w:tcPr>
          <w:p w14:paraId="3C38C673">
            <w:pPr>
              <w:keepNext/>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待确认</w:t>
            </w:r>
          </w:p>
        </w:tc>
      </w:tr>
      <w:tr w14:paraId="28740318">
        <w:tblPrEx>
          <w:tblCellMar>
            <w:top w:w="0" w:type="dxa"/>
            <w:left w:w="108" w:type="dxa"/>
            <w:bottom w:w="0" w:type="dxa"/>
            <w:right w:w="108" w:type="dxa"/>
          </w:tblCellMar>
        </w:tblPrEx>
        <w:trPr>
          <w:trHeight w:val="0" w:hRule="atLeast"/>
          <w:jc w:val="center"/>
        </w:trPr>
        <w:tc>
          <w:tcPr>
            <w:tcW w:w="5402" w:type="dxa"/>
            <w:tcBorders>
              <w:top w:val="single" w:color="auto" w:sz="4" w:space="0"/>
              <w:left w:val="single" w:color="auto" w:sz="4" w:space="0"/>
              <w:bottom w:val="single" w:color="4F81BD" w:themeColor="accent1" w:sz="4" w:space="0"/>
              <w:right w:val="nil"/>
            </w:tcBorders>
            <w:shd w:val="clear" w:color="auto" w:fill="FFFFFF"/>
            <w:noWrap w:val="0"/>
            <w:tcMar>
              <w:top w:w="-1" w:type="dxa"/>
              <w:left w:w="-1" w:type="dxa"/>
              <w:bottom w:w="-1" w:type="dxa"/>
              <w:right w:w="-1" w:type="dxa"/>
            </w:tcMar>
            <w:vAlign w:val="center"/>
          </w:tcPr>
          <w:p w14:paraId="335DBCEC">
            <w:pPr>
              <w:keepNext/>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“双中心”语义（集控+集采 vs 两地双活数据中心）</w:t>
            </w:r>
          </w:p>
        </w:tc>
        <w:tc>
          <w:tcPr>
            <w:tcW w:w="3050" w:type="dxa"/>
            <w:tcBorders>
              <w:top w:val="single" w:color="auto" w:sz="4" w:space="0"/>
              <w:left w:val="single" w:color="auto" w:sz="4" w:space="0"/>
              <w:bottom w:val="single" w:color="4F81BD" w:themeColor="accent1" w:sz="4" w:space="0"/>
              <w:right w:val="nil"/>
            </w:tcBorders>
            <w:shd w:val="clear" w:color="auto" w:fill="FFFFFF"/>
            <w:noWrap w:val="0"/>
            <w:tcMar>
              <w:top w:w="-1" w:type="dxa"/>
              <w:left w:w="-1" w:type="dxa"/>
              <w:bottom w:w="-1" w:type="dxa"/>
              <w:right w:w="-1" w:type="dxa"/>
            </w:tcMar>
            <w:vAlign w:val="center"/>
          </w:tcPr>
          <w:p w14:paraId="3F17D751">
            <w:pPr>
              <w:keepNext/>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存在歧义（E_SYS_DB_CONN_LOST）</w:t>
            </w:r>
          </w:p>
        </w:tc>
        <w:tc>
          <w:tcPr>
            <w:tcW w:w="1338" w:type="dxa"/>
            <w:tcBorders>
              <w:top w:val="single" w:color="auto" w:sz="4" w:space="0"/>
              <w:left w:val="single" w:color="auto" w:sz="4" w:space="0"/>
              <w:bottom w:val="single" w:color="4F81BD" w:themeColor="accent1" w:sz="4" w:space="0"/>
              <w:right w:val="single" w:color="auto" w:sz="4" w:space="0"/>
            </w:tcBorders>
            <w:shd w:val="clear" w:color="auto" w:fill="FFFFFF"/>
            <w:noWrap w:val="0"/>
            <w:tcMar>
              <w:top w:w="-1" w:type="dxa"/>
              <w:left w:w="-1" w:type="dxa"/>
              <w:bottom w:w="-1" w:type="dxa"/>
              <w:right w:w="-1" w:type="dxa"/>
            </w:tcMar>
            <w:vAlign w:val="center"/>
          </w:tcPr>
          <w:p w14:paraId="4C022994">
            <w:pPr>
              <w:keepNext/>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待确认</w:t>
            </w:r>
          </w:p>
        </w:tc>
      </w:tr>
    </w:tbl>
    <w:p w14:paraId="575EC418">
      <w:pPr>
        <w:pStyle w:val="3"/>
        <w:keepNext/>
        <w:spacing w:before="360" w:after="160"/>
        <w:rPr>
          <w:rFonts w:hint="eastAsia" w:ascii="宋体" w:hAnsi="宋体" w:eastAsia="宋体" w:cs="宋体"/>
          <w:i w:val="0"/>
          <w:iCs w:val="0"/>
          <w:sz w:val="28"/>
          <w:szCs w:val="28"/>
        </w:rPr>
      </w:pPr>
      <w:bookmarkStart w:id="65" w:name="_Toc29009"/>
      <w:r>
        <w:rPr>
          <w:rFonts w:hint="eastAsia" w:ascii="宋体" w:hAnsi="宋体" w:eastAsia="宋体" w:cs="宋体"/>
          <w:b/>
          <w:i w:val="0"/>
          <w:iCs w:val="0"/>
          <w:color w:val="1E3A8A"/>
          <w:sz w:val="28"/>
          <w:szCs w:val="28"/>
        </w:rPr>
        <w:t>第八章 系统级公共模块需求</w:t>
      </w:r>
      <w:bookmarkEnd w:id="65"/>
    </w:p>
    <w:p w14:paraId="3E9D7ABA">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b/>
          <w:i w:val="0"/>
          <w:iCs w:val="0"/>
          <w:color w:val="1E3A8A"/>
          <w:sz w:val="21"/>
          <w:szCs w:val="21"/>
        </w:rPr>
        <w:t>公共模块是各业务功能的地基。下表按当前原型已实现模块梳理（路由见附录 I），需求细则以【待补充】占位。</w:t>
      </w:r>
    </w:p>
    <w:p w14:paraId="415709E4">
      <w:pPr>
        <w:pStyle w:val="4"/>
        <w:keepNext/>
        <w:spacing w:before="260" w:after="100"/>
        <w:outlineLvl w:val="1"/>
        <w:rPr>
          <w:rFonts w:hint="eastAsia" w:ascii="宋体" w:hAnsi="宋体" w:eastAsia="宋体" w:cs="宋体"/>
          <w:i w:val="0"/>
          <w:iCs w:val="0"/>
        </w:rPr>
      </w:pPr>
      <w:bookmarkStart w:id="66" w:name="_Toc25803"/>
      <w:r>
        <w:rPr>
          <w:rFonts w:hint="eastAsia" w:ascii="宋体" w:hAnsi="宋体" w:eastAsia="宋体" w:cs="宋体"/>
          <w:b/>
          <w:i w:val="0"/>
          <w:iCs w:val="0"/>
          <w:color w:val="0284C7"/>
          <w:sz w:val="25"/>
          <w:lang w:val="en-US" w:eastAsia="zh-CN"/>
        </w:rPr>
        <w:t>一、公共模块清单</w:t>
      </w:r>
      <w:bookmarkEnd w:id="66"/>
    </w:p>
    <w:tbl>
      <w:tblPr>
        <w:tblStyle w:val="36"/>
        <w:tblW w:w="979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50"/>
        <w:gridCol w:w="4397"/>
        <w:gridCol w:w="1543"/>
      </w:tblGrid>
      <w:tr w14:paraId="08421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850" w:type="dxa"/>
            <w:shd w:val="clear" w:color="auto" w:fill="4F81BD" w:themeFill="accent1"/>
            <w:noWrap w:val="0"/>
            <w:tcMar>
              <w:top w:w="-1" w:type="dxa"/>
              <w:left w:w="-1" w:type="dxa"/>
              <w:bottom w:w="-1" w:type="dxa"/>
              <w:right w:w="-1" w:type="dxa"/>
            </w:tcMar>
            <w:vAlign w:val="center"/>
          </w:tcPr>
          <w:p w14:paraId="3475588A">
            <w:pPr>
              <w:snapToGrid w:val="0"/>
              <w:spacing w:line="240" w:lineRule="auto"/>
              <w:ind w:left="0" w:leftChars="0" w:right="0" w:rightChars="0" w:firstLine="0" w:firstLineChars="0"/>
              <w:jc w:val="center"/>
              <w:rPr>
                <w:rFonts w:hint="eastAsia" w:ascii="宋体" w:hAnsi="宋体" w:eastAsia="宋体" w:cs="宋体"/>
                <w:b/>
                <w:i w:val="0"/>
                <w:sz w:val="18"/>
              </w:rPr>
            </w:pPr>
            <w:r>
              <w:rPr>
                <w:rFonts w:hint="eastAsia" w:ascii="宋体" w:hAnsi="宋体" w:eastAsia="宋体" w:cs="宋体"/>
                <w:b/>
                <w:i w:val="0"/>
                <w:iCs w:val="0"/>
                <w:color w:val="FFFFFF"/>
                <w:sz w:val="18"/>
                <w:szCs w:val="18"/>
                <w:lang w:val="en-US" w:eastAsia="zh-CN"/>
              </w:rPr>
              <w:t>模块</w:t>
            </w:r>
          </w:p>
        </w:tc>
        <w:tc>
          <w:tcPr>
            <w:tcW w:w="4397" w:type="dxa"/>
            <w:shd w:val="clear" w:color="auto" w:fill="4F81BD" w:themeFill="accent1"/>
            <w:noWrap w:val="0"/>
            <w:tcMar>
              <w:top w:w="-1" w:type="dxa"/>
              <w:left w:w="-1" w:type="dxa"/>
              <w:bottom w:w="-1" w:type="dxa"/>
              <w:right w:w="-1" w:type="dxa"/>
            </w:tcMar>
            <w:vAlign w:val="center"/>
          </w:tcPr>
          <w:p w14:paraId="2CB25731">
            <w:pPr>
              <w:snapToGrid w:val="0"/>
              <w:spacing w:line="240" w:lineRule="auto"/>
              <w:ind w:left="0" w:leftChars="0" w:right="0" w:rightChars="0" w:firstLine="0" w:firstLineChars="0"/>
              <w:jc w:val="center"/>
              <w:rPr>
                <w:rFonts w:hint="eastAsia" w:ascii="宋体" w:hAnsi="宋体" w:eastAsia="宋体" w:cs="宋体"/>
                <w:b/>
                <w:i w:val="0"/>
                <w:sz w:val="18"/>
              </w:rPr>
            </w:pPr>
            <w:r>
              <w:rPr>
                <w:rFonts w:hint="eastAsia" w:ascii="宋体" w:hAnsi="宋体" w:eastAsia="宋体" w:cs="宋体"/>
                <w:b/>
                <w:i w:val="0"/>
                <w:iCs w:val="0"/>
                <w:color w:val="FFFFFF"/>
                <w:sz w:val="18"/>
                <w:szCs w:val="18"/>
                <w:lang w:val="en-US" w:eastAsia="zh-CN"/>
              </w:rPr>
              <w:t>原型路由（参考）</w:t>
            </w:r>
          </w:p>
        </w:tc>
        <w:tc>
          <w:tcPr>
            <w:tcW w:w="1543" w:type="dxa"/>
            <w:shd w:val="clear" w:color="auto" w:fill="4F81BD" w:themeFill="accent1"/>
            <w:noWrap w:val="0"/>
            <w:tcMar>
              <w:top w:w="-1" w:type="dxa"/>
              <w:left w:w="-1" w:type="dxa"/>
              <w:bottom w:w="-1" w:type="dxa"/>
              <w:right w:w="-1" w:type="dxa"/>
            </w:tcMar>
            <w:vAlign w:val="center"/>
          </w:tcPr>
          <w:p w14:paraId="1ADEA69F">
            <w:pPr>
              <w:snapToGrid w:val="0"/>
              <w:spacing w:line="240" w:lineRule="auto"/>
              <w:ind w:left="0" w:leftChars="0" w:right="0" w:rightChars="0" w:firstLine="0" w:firstLineChars="0"/>
              <w:jc w:val="center"/>
              <w:rPr>
                <w:rFonts w:hint="eastAsia" w:ascii="宋体" w:hAnsi="宋体" w:eastAsia="宋体" w:cs="宋体"/>
                <w:b/>
                <w:i w:val="0"/>
                <w:sz w:val="18"/>
              </w:rPr>
            </w:pPr>
            <w:r>
              <w:rPr>
                <w:rFonts w:hint="eastAsia" w:ascii="宋体" w:hAnsi="宋体" w:eastAsia="宋体" w:cs="宋体"/>
                <w:b/>
                <w:i w:val="0"/>
                <w:iCs w:val="0"/>
                <w:color w:val="FFFFFF"/>
                <w:sz w:val="18"/>
                <w:szCs w:val="18"/>
                <w:lang w:val="en-US" w:eastAsia="zh-CN"/>
              </w:rPr>
              <w:t>需求状态</w:t>
            </w:r>
          </w:p>
        </w:tc>
      </w:tr>
      <w:tr w14:paraId="2C78C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850" w:type="dxa"/>
            <w:shd w:val="clear" w:color="auto" w:fill="FFFFFF"/>
            <w:noWrap w:val="0"/>
            <w:tcMar>
              <w:top w:w="-1" w:type="dxa"/>
              <w:left w:w="-1" w:type="dxa"/>
              <w:bottom w:w="-1" w:type="dxa"/>
              <w:right w:w="-1" w:type="dxa"/>
            </w:tcMar>
            <w:vAlign w:val="center"/>
          </w:tcPr>
          <w:p w14:paraId="42E7C0A2">
            <w:pPr>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系统管理（用户 / 角色 / 组织 / 菜单 / 字典）</w:t>
            </w:r>
          </w:p>
        </w:tc>
        <w:tc>
          <w:tcPr>
            <w:tcW w:w="4397" w:type="dxa"/>
            <w:shd w:val="clear" w:color="auto" w:fill="FFFFFF"/>
            <w:noWrap w:val="0"/>
            <w:tcMar>
              <w:top w:w="-1" w:type="dxa"/>
              <w:left w:w="-1" w:type="dxa"/>
              <w:bottom w:w="-1" w:type="dxa"/>
              <w:right w:w="-1" w:type="dxa"/>
            </w:tcMar>
            <w:vAlign w:val="center"/>
          </w:tcPr>
          <w:p w14:paraId="08EA14E7">
            <w:pPr>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/system</w:t>
            </w:r>
          </w:p>
        </w:tc>
        <w:tc>
          <w:tcPr>
            <w:tcW w:w="1543" w:type="dxa"/>
            <w:shd w:val="clear" w:color="auto" w:fill="FFFFFF"/>
            <w:noWrap w:val="0"/>
            <w:tcMar>
              <w:top w:w="-1" w:type="dxa"/>
              <w:left w:w="-1" w:type="dxa"/>
              <w:bottom w:w="-1" w:type="dxa"/>
              <w:right w:w="-1" w:type="dxa"/>
            </w:tcMar>
            <w:vAlign w:val="center"/>
          </w:tcPr>
          <w:p w14:paraId="7C0A5BAA">
            <w:pPr>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【待补充】</w:t>
            </w:r>
          </w:p>
        </w:tc>
      </w:tr>
      <w:tr w14:paraId="37B9F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850" w:type="dxa"/>
            <w:shd w:val="clear" w:color="auto" w:fill="EDF2F8" w:themeFill="accent1" w:themeFillTint="19"/>
            <w:noWrap w:val="0"/>
            <w:tcMar>
              <w:top w:w="-1" w:type="dxa"/>
              <w:left w:w="-1" w:type="dxa"/>
              <w:bottom w:w="-1" w:type="dxa"/>
              <w:right w:w="-1" w:type="dxa"/>
            </w:tcMar>
            <w:vAlign w:val="center"/>
          </w:tcPr>
          <w:p w14:paraId="2EDF5072">
            <w:pPr>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权限管理（RBAC：角色 × 菜单 × 按钮 × 字段 × 数据行）</w:t>
            </w:r>
          </w:p>
        </w:tc>
        <w:tc>
          <w:tcPr>
            <w:tcW w:w="4397" w:type="dxa"/>
            <w:shd w:val="clear" w:color="auto" w:fill="EDF2F8" w:themeFill="accent1" w:themeFillTint="19"/>
            <w:noWrap w:val="0"/>
            <w:tcMar>
              <w:top w:w="-1" w:type="dxa"/>
              <w:left w:w="-1" w:type="dxa"/>
              <w:bottom w:w="-1" w:type="dxa"/>
              <w:right w:w="-1" w:type="dxa"/>
            </w:tcMar>
            <w:vAlign w:val="center"/>
          </w:tcPr>
          <w:p w14:paraId="34685620">
            <w:pPr>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/zero-carbon/config/permission</w:t>
            </w:r>
          </w:p>
        </w:tc>
        <w:tc>
          <w:tcPr>
            <w:tcW w:w="1543" w:type="dxa"/>
            <w:shd w:val="clear" w:color="auto" w:fill="EDF2F8" w:themeFill="accent1" w:themeFillTint="19"/>
            <w:noWrap w:val="0"/>
            <w:tcMar>
              <w:top w:w="-1" w:type="dxa"/>
              <w:left w:w="-1" w:type="dxa"/>
              <w:bottom w:w="-1" w:type="dxa"/>
              <w:right w:w="-1" w:type="dxa"/>
            </w:tcMar>
            <w:vAlign w:val="center"/>
          </w:tcPr>
          <w:p w14:paraId="31C33073">
            <w:pPr>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【待补充】</w:t>
            </w:r>
          </w:p>
        </w:tc>
      </w:tr>
      <w:tr w14:paraId="22406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850" w:type="dxa"/>
            <w:shd w:val="clear" w:color="auto" w:fill="FFFFFF"/>
            <w:noWrap w:val="0"/>
            <w:tcMar>
              <w:top w:w="-1" w:type="dxa"/>
              <w:left w:w="-1" w:type="dxa"/>
              <w:bottom w:w="-1" w:type="dxa"/>
              <w:right w:w="-1" w:type="dxa"/>
            </w:tcMar>
            <w:vAlign w:val="center"/>
          </w:tcPr>
          <w:p w14:paraId="0CC5FF31">
            <w:pPr>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告警中心（规则配置 / 告警记录 / 推送通道）</w:t>
            </w:r>
          </w:p>
        </w:tc>
        <w:tc>
          <w:tcPr>
            <w:tcW w:w="4397" w:type="dxa"/>
            <w:shd w:val="clear" w:color="auto" w:fill="FFFFFF"/>
            <w:noWrap w:val="0"/>
            <w:tcMar>
              <w:top w:w="-1" w:type="dxa"/>
              <w:left w:w="-1" w:type="dxa"/>
              <w:bottom w:w="-1" w:type="dxa"/>
              <w:right w:w="-1" w:type="dxa"/>
            </w:tcMar>
            <w:vAlign w:val="center"/>
          </w:tcPr>
          <w:p w14:paraId="77E8F27B">
            <w:pPr>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/zero-carbon/alarm/*</w:t>
            </w:r>
          </w:p>
        </w:tc>
        <w:tc>
          <w:tcPr>
            <w:tcW w:w="1543" w:type="dxa"/>
            <w:shd w:val="clear" w:color="auto" w:fill="FFFFFF"/>
            <w:noWrap w:val="0"/>
            <w:tcMar>
              <w:top w:w="-1" w:type="dxa"/>
              <w:left w:w="-1" w:type="dxa"/>
              <w:bottom w:w="-1" w:type="dxa"/>
              <w:right w:w="-1" w:type="dxa"/>
            </w:tcMar>
            <w:vAlign w:val="center"/>
          </w:tcPr>
          <w:p w14:paraId="026958B6">
            <w:pPr>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【待补充】</w:t>
            </w:r>
          </w:p>
        </w:tc>
      </w:tr>
      <w:tr w14:paraId="0FCF3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850" w:type="dxa"/>
            <w:shd w:val="clear" w:color="auto" w:fill="EDF2F8" w:themeFill="accent1" w:themeFillTint="19"/>
            <w:noWrap w:val="0"/>
            <w:tcMar>
              <w:top w:w="-1" w:type="dxa"/>
              <w:left w:w="-1" w:type="dxa"/>
              <w:bottom w:w="-1" w:type="dxa"/>
              <w:right w:w="-1" w:type="dxa"/>
            </w:tcMar>
            <w:vAlign w:val="center"/>
          </w:tcPr>
          <w:p w14:paraId="1A271D57">
            <w:pPr>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AI 智能助手</w:t>
            </w:r>
          </w:p>
        </w:tc>
        <w:tc>
          <w:tcPr>
            <w:tcW w:w="4397" w:type="dxa"/>
            <w:shd w:val="clear" w:color="auto" w:fill="EDF2F8" w:themeFill="accent1" w:themeFillTint="19"/>
            <w:noWrap w:val="0"/>
            <w:tcMar>
              <w:top w:w="-1" w:type="dxa"/>
              <w:left w:w="-1" w:type="dxa"/>
              <w:bottom w:w="-1" w:type="dxa"/>
              <w:right w:w="-1" w:type="dxa"/>
            </w:tcMar>
            <w:vAlign w:val="center"/>
          </w:tcPr>
          <w:p w14:paraId="6C7C80FF">
            <w:pPr>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/zero-carbon/assistant</w:t>
            </w:r>
          </w:p>
        </w:tc>
        <w:tc>
          <w:tcPr>
            <w:tcW w:w="1543" w:type="dxa"/>
            <w:shd w:val="clear" w:color="auto" w:fill="EDF2F8" w:themeFill="accent1" w:themeFillTint="19"/>
            <w:noWrap w:val="0"/>
            <w:tcMar>
              <w:top w:w="-1" w:type="dxa"/>
              <w:left w:w="-1" w:type="dxa"/>
              <w:bottom w:w="-1" w:type="dxa"/>
              <w:right w:w="-1" w:type="dxa"/>
            </w:tcMar>
            <w:vAlign w:val="center"/>
          </w:tcPr>
          <w:p w14:paraId="51276919">
            <w:pPr>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【待补充】</w:t>
            </w:r>
          </w:p>
        </w:tc>
      </w:tr>
      <w:tr w14:paraId="20DCF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850" w:type="dxa"/>
            <w:shd w:val="clear" w:color="auto" w:fill="FFFFFF"/>
            <w:noWrap w:val="0"/>
            <w:tcMar>
              <w:top w:w="-1" w:type="dxa"/>
              <w:left w:w="-1" w:type="dxa"/>
              <w:bottom w:w="-1" w:type="dxa"/>
              <w:right w:w="-1" w:type="dxa"/>
            </w:tcMar>
            <w:vAlign w:val="center"/>
          </w:tcPr>
          <w:p w14:paraId="6FA3B93D">
            <w:pPr>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数据目录（数据资产与口径说明）</w:t>
            </w:r>
          </w:p>
        </w:tc>
        <w:tc>
          <w:tcPr>
            <w:tcW w:w="4397" w:type="dxa"/>
            <w:shd w:val="clear" w:color="auto" w:fill="FFFFFF"/>
            <w:noWrap w:val="0"/>
            <w:tcMar>
              <w:top w:w="-1" w:type="dxa"/>
              <w:left w:w="-1" w:type="dxa"/>
              <w:bottom w:w="-1" w:type="dxa"/>
              <w:right w:w="-1" w:type="dxa"/>
            </w:tcMar>
            <w:vAlign w:val="center"/>
          </w:tcPr>
          <w:p w14:paraId="654265FE">
            <w:pPr>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/zero-carbon/data-catalog、/carbon-footprint/data-catalog</w:t>
            </w:r>
          </w:p>
        </w:tc>
        <w:tc>
          <w:tcPr>
            <w:tcW w:w="1543" w:type="dxa"/>
            <w:shd w:val="clear" w:color="auto" w:fill="FFFFFF"/>
            <w:noWrap w:val="0"/>
            <w:tcMar>
              <w:top w:w="-1" w:type="dxa"/>
              <w:left w:w="-1" w:type="dxa"/>
              <w:bottom w:w="-1" w:type="dxa"/>
              <w:right w:w="-1" w:type="dxa"/>
            </w:tcMar>
            <w:vAlign w:val="center"/>
          </w:tcPr>
          <w:p w14:paraId="5677BC12">
            <w:pPr>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【待补充】</w:t>
            </w:r>
          </w:p>
        </w:tc>
      </w:tr>
      <w:tr w14:paraId="1E3FB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850" w:type="dxa"/>
            <w:shd w:val="clear" w:color="auto" w:fill="EDF2F8" w:themeFill="accent1" w:themeFillTint="19"/>
            <w:noWrap w:val="0"/>
            <w:tcMar>
              <w:top w:w="-1" w:type="dxa"/>
              <w:left w:w="-1" w:type="dxa"/>
              <w:bottom w:w="-1" w:type="dxa"/>
              <w:right w:w="-1" w:type="dxa"/>
            </w:tcMar>
            <w:vAlign w:val="center"/>
          </w:tcPr>
          <w:p w14:paraId="53BE4D33">
            <w:pPr>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接口管理</w:t>
            </w:r>
          </w:p>
        </w:tc>
        <w:tc>
          <w:tcPr>
            <w:tcW w:w="4397" w:type="dxa"/>
            <w:shd w:val="clear" w:color="auto" w:fill="EDF2F8" w:themeFill="accent1" w:themeFillTint="19"/>
            <w:noWrap w:val="0"/>
            <w:tcMar>
              <w:top w:w="-1" w:type="dxa"/>
              <w:left w:w="-1" w:type="dxa"/>
              <w:bottom w:w="-1" w:type="dxa"/>
              <w:right w:w="-1" w:type="dxa"/>
            </w:tcMar>
            <w:vAlign w:val="center"/>
          </w:tcPr>
          <w:p w14:paraId="0586EBB0">
            <w:pPr>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/zero-carbon/config/interface、/carbon-footprint/interface</w:t>
            </w:r>
          </w:p>
        </w:tc>
        <w:tc>
          <w:tcPr>
            <w:tcW w:w="1543" w:type="dxa"/>
            <w:shd w:val="clear" w:color="auto" w:fill="EDF2F8" w:themeFill="accent1" w:themeFillTint="19"/>
            <w:noWrap w:val="0"/>
            <w:tcMar>
              <w:top w:w="-1" w:type="dxa"/>
              <w:left w:w="-1" w:type="dxa"/>
              <w:bottom w:w="-1" w:type="dxa"/>
              <w:right w:w="-1" w:type="dxa"/>
            </w:tcMar>
            <w:vAlign w:val="center"/>
          </w:tcPr>
          <w:p w14:paraId="6BC016AA">
            <w:pPr>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【待补充】</w:t>
            </w:r>
          </w:p>
        </w:tc>
      </w:tr>
      <w:tr w14:paraId="42FF2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850" w:type="dxa"/>
            <w:shd w:val="clear" w:color="auto" w:fill="FFFFFF"/>
            <w:noWrap w:val="0"/>
            <w:tcMar>
              <w:top w:w="-1" w:type="dxa"/>
              <w:left w:w="-1" w:type="dxa"/>
              <w:bottom w:w="-1" w:type="dxa"/>
              <w:right w:w="-1" w:type="dxa"/>
            </w:tcMar>
            <w:vAlign w:val="center"/>
          </w:tcPr>
          <w:p w14:paraId="321391B0">
            <w:pPr>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基础参数配置（能源价格 / 折标系数 / 因子）</w:t>
            </w:r>
          </w:p>
        </w:tc>
        <w:tc>
          <w:tcPr>
            <w:tcW w:w="4397" w:type="dxa"/>
            <w:shd w:val="clear" w:color="auto" w:fill="FFFFFF"/>
            <w:noWrap w:val="0"/>
            <w:tcMar>
              <w:top w:w="-1" w:type="dxa"/>
              <w:left w:w="-1" w:type="dxa"/>
              <w:bottom w:w="-1" w:type="dxa"/>
              <w:right w:w="-1" w:type="dxa"/>
            </w:tcMar>
            <w:vAlign w:val="center"/>
          </w:tcPr>
          <w:p w14:paraId="70ABBEF1">
            <w:pPr>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/zero-carbon/config/*</w:t>
            </w:r>
          </w:p>
        </w:tc>
        <w:tc>
          <w:tcPr>
            <w:tcW w:w="1543" w:type="dxa"/>
            <w:shd w:val="clear" w:color="auto" w:fill="FFFFFF"/>
            <w:noWrap w:val="0"/>
            <w:tcMar>
              <w:top w:w="-1" w:type="dxa"/>
              <w:left w:w="-1" w:type="dxa"/>
              <w:bottom w:w="-1" w:type="dxa"/>
              <w:right w:w="-1" w:type="dxa"/>
            </w:tcMar>
            <w:vAlign w:val="center"/>
          </w:tcPr>
          <w:p w14:paraId="725B5604">
            <w:pPr>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已定义（见第二章六）</w:t>
            </w:r>
          </w:p>
        </w:tc>
      </w:tr>
      <w:tr w14:paraId="5ABF0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850" w:type="dxa"/>
            <w:shd w:val="clear" w:color="auto" w:fill="EDF2F8" w:themeFill="accent1" w:themeFillTint="19"/>
            <w:noWrap w:val="0"/>
            <w:tcMar>
              <w:top w:w="-1" w:type="dxa"/>
              <w:left w:w="-1" w:type="dxa"/>
              <w:bottom w:w="-1" w:type="dxa"/>
              <w:right w:w="-1" w:type="dxa"/>
            </w:tcMar>
            <w:vAlign w:val="center"/>
          </w:tcPr>
          <w:p w14:paraId="196E2CA4">
            <w:pPr>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待办与消息通知、审计日志、电子签章、附件管理</w:t>
            </w:r>
          </w:p>
        </w:tc>
        <w:tc>
          <w:tcPr>
            <w:tcW w:w="4397" w:type="dxa"/>
            <w:shd w:val="clear" w:color="auto" w:fill="EDF2F8" w:themeFill="accent1" w:themeFillTint="19"/>
            <w:noWrap w:val="0"/>
            <w:tcMar>
              <w:top w:w="-1" w:type="dxa"/>
              <w:left w:w="-1" w:type="dxa"/>
              <w:bottom w:w="-1" w:type="dxa"/>
              <w:right w:w="-1" w:type="dxa"/>
            </w:tcMar>
            <w:vAlign w:val="center"/>
          </w:tcPr>
          <w:p w14:paraId="47F7EA15">
            <w:pPr>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w:t>
            </w:r>
          </w:p>
        </w:tc>
        <w:tc>
          <w:tcPr>
            <w:tcW w:w="1543" w:type="dxa"/>
            <w:shd w:val="clear" w:color="auto" w:fill="EDF2F8" w:themeFill="accent1" w:themeFillTint="19"/>
            <w:noWrap w:val="0"/>
            <w:tcMar>
              <w:top w:w="-1" w:type="dxa"/>
              <w:left w:w="-1" w:type="dxa"/>
              <w:bottom w:w="-1" w:type="dxa"/>
              <w:right w:w="-1" w:type="dxa"/>
            </w:tcMar>
            <w:vAlign w:val="center"/>
          </w:tcPr>
          <w:p w14:paraId="32C148CC">
            <w:pPr>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【待补充】</w:t>
            </w:r>
          </w:p>
        </w:tc>
      </w:tr>
    </w:tbl>
    <w:p w14:paraId="3D785C44">
      <w:pPr>
        <w:pStyle w:val="3"/>
        <w:keepNext/>
        <w:spacing w:before="360" w:after="160"/>
        <w:rPr>
          <w:rFonts w:hint="eastAsia" w:ascii="宋体" w:hAnsi="宋体" w:eastAsia="宋体" w:cs="宋体"/>
          <w:i w:val="0"/>
          <w:iCs w:val="0"/>
          <w:sz w:val="28"/>
          <w:szCs w:val="28"/>
        </w:rPr>
      </w:pPr>
      <w:bookmarkStart w:id="67" w:name="_Toc21901"/>
      <w:r>
        <w:rPr>
          <w:rFonts w:hint="eastAsia" w:ascii="宋体" w:hAnsi="宋体" w:eastAsia="宋体" w:cs="宋体"/>
          <w:b/>
          <w:i w:val="0"/>
          <w:iCs w:val="0"/>
          <w:color w:val="1E3A8A"/>
          <w:sz w:val="28"/>
          <w:szCs w:val="28"/>
        </w:rPr>
        <w:t>第九章 安全与合规需求</w:t>
      </w:r>
      <w:bookmarkEnd w:id="67"/>
    </w:p>
    <w:p w14:paraId="5FEE71E2">
      <w:pPr>
        <w:pStyle w:val="4"/>
        <w:keepNext/>
        <w:spacing w:before="260" w:after="100"/>
        <w:outlineLvl w:val="1"/>
        <w:rPr>
          <w:rFonts w:hint="eastAsia" w:ascii="宋体" w:hAnsi="宋体" w:eastAsia="宋体" w:cs="宋体"/>
          <w:i w:val="0"/>
          <w:iCs w:val="0"/>
        </w:rPr>
      </w:pPr>
      <w:bookmarkStart w:id="68" w:name="_Toc20327"/>
      <w:r>
        <w:rPr>
          <w:rFonts w:hint="eastAsia" w:ascii="宋体" w:hAnsi="宋体" w:eastAsia="宋体" w:cs="宋体"/>
          <w:b/>
          <w:i w:val="0"/>
          <w:iCs w:val="0"/>
          <w:color w:val="0284C7"/>
          <w:sz w:val="25"/>
          <w:lang w:val="en-US" w:eastAsia="zh-CN"/>
        </w:rPr>
        <w:t>一、安全合规待确认 / 待补充清单</w:t>
      </w:r>
      <w:bookmarkEnd w:id="68"/>
    </w:p>
    <w:tbl>
      <w:tblPr>
        <w:tblStyle w:val="36"/>
        <w:tblW w:w="9790" w:type="dxa"/>
        <w:jc w:val="center"/>
        <w:tblLayout w:type="autofit"/>
        <w:tblCellMar>
          <w:top w:w="0" w:type="dxa"/>
          <w:left w:w="108" w:type="dxa"/>
          <w:bottom w:w="0" w:type="dxa"/>
          <w:right w:w="108" w:type="dxa"/>
        </w:tblCellMar>
      </w:tblPr>
      <w:tblGrid>
        <w:gridCol w:w="3913"/>
        <w:gridCol w:w="4536"/>
        <w:gridCol w:w="1341"/>
      </w:tblGrid>
      <w:tr w14:paraId="1AC368DF">
        <w:tblPrEx>
          <w:tblCellMar>
            <w:top w:w="0" w:type="dxa"/>
            <w:left w:w="108" w:type="dxa"/>
            <w:bottom w:w="0" w:type="dxa"/>
            <w:right w:w="108" w:type="dxa"/>
          </w:tblCellMar>
        </w:tblPrEx>
        <w:trPr>
          <w:trHeight w:val="0" w:hRule="atLeast"/>
          <w:tblHeader/>
          <w:jc w:val="center"/>
        </w:trPr>
        <w:tc>
          <w:tcPr>
            <w:tcW w:w="3913" w:type="dxa"/>
            <w:tcBorders>
              <w:top w:val="nil"/>
              <w:left w:val="nil"/>
              <w:bottom w:val="nil"/>
              <w:right w:val="nil"/>
            </w:tcBorders>
            <w:shd w:val="clear" w:color="auto" w:fill="4F81BD" w:themeFill="accent1"/>
            <w:vAlign w:val="center"/>
          </w:tcPr>
          <w:p w14:paraId="65F8ACF1">
            <w:pPr>
              <w:snapToGrid w:val="0"/>
              <w:spacing w:line="240" w:lineRule="auto"/>
              <w:ind w:left="0" w:leftChars="0" w:right="0" w:rightChars="0" w:firstLine="0" w:firstLineChars="0"/>
              <w:jc w:val="center"/>
              <w:rPr>
                <w:rFonts w:hint="eastAsia" w:ascii="宋体" w:hAnsi="宋体" w:eastAsia="宋体" w:cs="宋体"/>
                <w:b/>
                <w:i w:val="0"/>
                <w:sz w:val="18"/>
              </w:rPr>
            </w:pPr>
            <w:r>
              <w:rPr>
                <w:rFonts w:hint="eastAsia" w:ascii="宋体" w:hAnsi="宋体" w:eastAsia="宋体" w:cs="宋体"/>
                <w:b/>
                <w:i w:val="0"/>
                <w:iCs w:val="0"/>
                <w:color w:val="FFFFFF"/>
                <w:sz w:val="18"/>
                <w:szCs w:val="18"/>
                <w:lang w:val="en-US" w:eastAsia="zh-CN"/>
              </w:rPr>
              <w:t>合规项</w:t>
            </w:r>
          </w:p>
        </w:tc>
        <w:tc>
          <w:tcPr>
            <w:tcW w:w="4536" w:type="dxa"/>
            <w:tcBorders>
              <w:top w:val="nil"/>
              <w:left w:val="nil"/>
              <w:bottom w:val="nil"/>
              <w:right w:val="nil"/>
            </w:tcBorders>
            <w:shd w:val="clear" w:color="auto" w:fill="4F81BD" w:themeFill="accent1"/>
            <w:vAlign w:val="center"/>
          </w:tcPr>
          <w:p w14:paraId="528098F1">
            <w:pPr>
              <w:snapToGrid w:val="0"/>
              <w:spacing w:line="240" w:lineRule="auto"/>
              <w:ind w:left="0" w:leftChars="0" w:right="0" w:rightChars="0" w:firstLine="0" w:firstLineChars="0"/>
              <w:jc w:val="center"/>
              <w:rPr>
                <w:rFonts w:hint="eastAsia" w:ascii="宋体" w:hAnsi="宋体" w:eastAsia="宋体" w:cs="宋体"/>
                <w:b/>
                <w:i w:val="0"/>
                <w:sz w:val="18"/>
              </w:rPr>
            </w:pPr>
            <w:r>
              <w:rPr>
                <w:rFonts w:hint="eastAsia" w:ascii="宋体" w:hAnsi="宋体" w:eastAsia="宋体" w:cs="宋体"/>
                <w:b/>
                <w:i w:val="0"/>
                <w:iCs w:val="0"/>
                <w:color w:val="FFFFFF"/>
                <w:sz w:val="18"/>
                <w:szCs w:val="18"/>
                <w:lang w:val="en-US" w:eastAsia="zh-CN"/>
              </w:rPr>
              <w:t>要求说明</w:t>
            </w:r>
          </w:p>
        </w:tc>
        <w:tc>
          <w:tcPr>
            <w:tcW w:w="1341" w:type="dxa"/>
            <w:tcBorders>
              <w:top w:val="nil"/>
              <w:left w:val="nil"/>
              <w:bottom w:val="nil"/>
              <w:right w:val="nil"/>
            </w:tcBorders>
            <w:shd w:val="clear" w:color="auto" w:fill="4F81BD" w:themeFill="accent1"/>
            <w:vAlign w:val="center"/>
          </w:tcPr>
          <w:p w14:paraId="52555066">
            <w:pPr>
              <w:snapToGrid w:val="0"/>
              <w:spacing w:line="240" w:lineRule="auto"/>
              <w:ind w:left="0" w:leftChars="0" w:right="0" w:rightChars="0" w:firstLine="0" w:firstLineChars="0"/>
              <w:jc w:val="center"/>
              <w:rPr>
                <w:rFonts w:hint="eastAsia" w:ascii="宋体" w:hAnsi="宋体" w:eastAsia="宋体" w:cs="宋体"/>
                <w:b/>
                <w:i w:val="0"/>
                <w:sz w:val="18"/>
              </w:rPr>
            </w:pPr>
            <w:r>
              <w:rPr>
                <w:rFonts w:hint="eastAsia" w:ascii="宋体" w:hAnsi="宋体" w:eastAsia="宋体" w:cs="宋体"/>
                <w:b/>
                <w:i w:val="0"/>
                <w:iCs w:val="0"/>
                <w:color w:val="FFFFFF"/>
                <w:sz w:val="18"/>
                <w:szCs w:val="18"/>
                <w:lang w:val="en-US" w:eastAsia="zh-CN"/>
              </w:rPr>
              <w:t>状态</w:t>
            </w:r>
          </w:p>
        </w:tc>
      </w:tr>
      <w:tr w14:paraId="02F681C7">
        <w:tblPrEx>
          <w:tblCellMar>
            <w:top w:w="0" w:type="dxa"/>
            <w:left w:w="108" w:type="dxa"/>
            <w:bottom w:w="0" w:type="dxa"/>
            <w:right w:w="108" w:type="dxa"/>
          </w:tblCellMar>
        </w:tblPrEx>
        <w:trPr>
          <w:trHeight w:val="0" w:hRule="atLeast"/>
          <w:jc w:val="center"/>
        </w:trPr>
        <w:tc>
          <w:tcPr>
            <w:tcW w:w="3913" w:type="dxa"/>
            <w:tcBorders>
              <w:top w:val="nil"/>
              <w:left w:val="nil"/>
              <w:bottom w:val="nil"/>
              <w:right w:val="nil"/>
            </w:tcBorders>
            <w:shd w:val="clear" w:color="auto" w:fill="FFFFFF"/>
            <w:vAlign w:val="center"/>
          </w:tcPr>
          <w:p w14:paraId="1EDF583A">
            <w:pPr>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网络安全等级保护</w:t>
            </w:r>
          </w:p>
        </w:tc>
        <w:tc>
          <w:tcPr>
            <w:tcW w:w="4536" w:type="dxa"/>
            <w:tcBorders>
              <w:top w:val="nil"/>
              <w:left w:val="nil"/>
              <w:bottom w:val="nil"/>
              <w:right w:val="nil"/>
            </w:tcBorders>
            <w:shd w:val="clear" w:color="auto" w:fill="FFFFFF"/>
            <w:vAlign w:val="center"/>
          </w:tcPr>
          <w:p w14:paraId="0D3FA51D">
            <w:pPr>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央国企平台通常要求等保三级</w:t>
            </w:r>
          </w:p>
        </w:tc>
        <w:tc>
          <w:tcPr>
            <w:tcW w:w="1341" w:type="dxa"/>
            <w:tcBorders>
              <w:top w:val="nil"/>
              <w:left w:val="nil"/>
              <w:bottom w:val="nil"/>
              <w:right w:val="nil"/>
            </w:tcBorders>
            <w:shd w:val="clear" w:color="auto" w:fill="FFFFFF"/>
            <w:vAlign w:val="center"/>
          </w:tcPr>
          <w:p w14:paraId="34C1D390">
            <w:pPr>
              <w:snapToGrid w:val="0"/>
              <w:spacing w:line="240" w:lineRule="auto"/>
              <w:ind w:left="0" w:leftChars="0" w:right="0" w:rightChars="0" w:firstLine="0" w:firstLineChars="0"/>
              <w:jc w:val="center"/>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【待确认】</w:t>
            </w:r>
          </w:p>
        </w:tc>
      </w:tr>
      <w:tr w14:paraId="47C7350A">
        <w:tblPrEx>
          <w:tblCellMar>
            <w:top w:w="0" w:type="dxa"/>
            <w:left w:w="108" w:type="dxa"/>
            <w:bottom w:w="0" w:type="dxa"/>
            <w:right w:w="108" w:type="dxa"/>
          </w:tblCellMar>
        </w:tblPrEx>
        <w:trPr>
          <w:trHeight w:val="0" w:hRule="atLeast"/>
          <w:jc w:val="center"/>
        </w:trPr>
        <w:tc>
          <w:tcPr>
            <w:tcW w:w="3913" w:type="dxa"/>
            <w:tcBorders>
              <w:top w:val="nil"/>
              <w:left w:val="nil"/>
              <w:bottom w:val="nil"/>
              <w:right w:val="nil"/>
            </w:tcBorders>
            <w:shd w:val="clear" w:color="auto" w:fill="EDF2F8" w:themeFill="accent1" w:themeFillTint="19"/>
            <w:vAlign w:val="center"/>
          </w:tcPr>
          <w:p w14:paraId="210B7087">
            <w:pPr>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密级 × 角色映射</w:t>
            </w:r>
          </w:p>
        </w:tc>
        <w:tc>
          <w:tcPr>
            <w:tcW w:w="4536" w:type="dxa"/>
            <w:tcBorders>
              <w:top w:val="nil"/>
              <w:left w:val="nil"/>
              <w:bottom w:val="nil"/>
              <w:right w:val="nil"/>
            </w:tcBorders>
            <w:shd w:val="clear" w:color="auto" w:fill="EDF2F8" w:themeFill="accent1" w:themeFillTint="19"/>
            <w:vAlign w:val="center"/>
          </w:tcPr>
          <w:p w14:paraId="35E05E8E">
            <w:pPr>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L0~L4 密级与 P1~P6 角色可见范围矩阵</w:t>
            </w:r>
          </w:p>
        </w:tc>
        <w:tc>
          <w:tcPr>
            <w:tcW w:w="1341" w:type="dxa"/>
            <w:tcBorders>
              <w:top w:val="nil"/>
              <w:left w:val="nil"/>
              <w:bottom w:val="nil"/>
              <w:right w:val="nil"/>
            </w:tcBorders>
            <w:shd w:val="clear" w:color="auto" w:fill="EDF2F8" w:themeFill="accent1" w:themeFillTint="19"/>
            <w:vAlign w:val="center"/>
          </w:tcPr>
          <w:p w14:paraId="35D38990">
            <w:pPr>
              <w:snapToGrid w:val="0"/>
              <w:spacing w:line="240" w:lineRule="auto"/>
              <w:ind w:left="0" w:leftChars="0" w:right="0" w:rightChars="0" w:firstLine="0" w:firstLineChars="0"/>
              <w:jc w:val="center"/>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【待补充】</w:t>
            </w:r>
          </w:p>
        </w:tc>
      </w:tr>
      <w:tr w14:paraId="78977E50">
        <w:tblPrEx>
          <w:tblCellMar>
            <w:top w:w="0" w:type="dxa"/>
            <w:left w:w="108" w:type="dxa"/>
            <w:bottom w:w="0" w:type="dxa"/>
            <w:right w:w="108" w:type="dxa"/>
          </w:tblCellMar>
        </w:tblPrEx>
        <w:trPr>
          <w:trHeight w:val="0" w:hRule="atLeast"/>
          <w:jc w:val="center"/>
        </w:trPr>
        <w:tc>
          <w:tcPr>
            <w:tcW w:w="3913" w:type="dxa"/>
            <w:tcBorders>
              <w:top w:val="nil"/>
              <w:left w:val="nil"/>
              <w:bottom w:val="nil"/>
              <w:right w:val="nil"/>
            </w:tcBorders>
            <w:shd w:val="clear" w:color="auto" w:fill="FFFFFF"/>
            <w:vAlign w:val="center"/>
          </w:tcPr>
          <w:p w14:paraId="197E0BF6">
            <w:pPr>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国密算法（SM2 / SM3 / SM4）与密钥管理</w:t>
            </w:r>
          </w:p>
        </w:tc>
        <w:tc>
          <w:tcPr>
            <w:tcW w:w="4536" w:type="dxa"/>
            <w:tcBorders>
              <w:top w:val="nil"/>
              <w:left w:val="nil"/>
              <w:bottom w:val="nil"/>
              <w:right w:val="nil"/>
            </w:tcBorders>
            <w:shd w:val="clear" w:color="auto" w:fill="FFFFFF"/>
            <w:vAlign w:val="center"/>
          </w:tcPr>
          <w:p w14:paraId="6DD2440A">
            <w:pPr>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传输 / 落盘加密要求</w:t>
            </w:r>
          </w:p>
        </w:tc>
        <w:tc>
          <w:tcPr>
            <w:tcW w:w="1341" w:type="dxa"/>
            <w:tcBorders>
              <w:top w:val="nil"/>
              <w:left w:val="nil"/>
              <w:bottom w:val="nil"/>
              <w:right w:val="nil"/>
            </w:tcBorders>
            <w:shd w:val="clear" w:color="auto" w:fill="FFFFFF"/>
            <w:vAlign w:val="center"/>
          </w:tcPr>
          <w:p w14:paraId="083A32C2">
            <w:pPr>
              <w:snapToGrid w:val="0"/>
              <w:spacing w:line="240" w:lineRule="auto"/>
              <w:ind w:left="0" w:leftChars="0" w:right="0" w:rightChars="0" w:firstLine="0" w:firstLineChars="0"/>
              <w:jc w:val="center"/>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【待确认】</w:t>
            </w:r>
          </w:p>
        </w:tc>
      </w:tr>
      <w:tr w14:paraId="4A9894F2">
        <w:tblPrEx>
          <w:tblCellMar>
            <w:top w:w="0" w:type="dxa"/>
            <w:left w:w="108" w:type="dxa"/>
            <w:bottom w:w="0" w:type="dxa"/>
            <w:right w:w="108" w:type="dxa"/>
          </w:tblCellMar>
        </w:tblPrEx>
        <w:trPr>
          <w:trHeight w:val="0" w:hRule="atLeast"/>
          <w:jc w:val="center"/>
        </w:trPr>
        <w:tc>
          <w:tcPr>
            <w:tcW w:w="3913" w:type="dxa"/>
            <w:tcBorders>
              <w:top w:val="nil"/>
              <w:left w:val="nil"/>
              <w:bottom w:val="nil"/>
              <w:right w:val="nil"/>
            </w:tcBorders>
            <w:shd w:val="clear" w:color="auto" w:fill="EDF2F8" w:themeFill="accent1" w:themeFillTint="19"/>
            <w:vAlign w:val="center"/>
          </w:tcPr>
          <w:p w14:paraId="1A0F1277">
            <w:pPr>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个人信息保护（PIPL）</w:t>
            </w:r>
          </w:p>
        </w:tc>
        <w:tc>
          <w:tcPr>
            <w:tcW w:w="4536" w:type="dxa"/>
            <w:tcBorders>
              <w:top w:val="nil"/>
              <w:left w:val="nil"/>
              <w:bottom w:val="nil"/>
              <w:right w:val="nil"/>
            </w:tcBorders>
            <w:shd w:val="clear" w:color="auto" w:fill="EDF2F8" w:themeFill="accent1" w:themeFillTint="19"/>
            <w:vAlign w:val="center"/>
          </w:tcPr>
          <w:p w14:paraId="55760432">
            <w:pPr>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L2 密级含车间统计员手机号等个人信息</w:t>
            </w:r>
          </w:p>
        </w:tc>
        <w:tc>
          <w:tcPr>
            <w:tcW w:w="1341" w:type="dxa"/>
            <w:tcBorders>
              <w:top w:val="nil"/>
              <w:left w:val="nil"/>
              <w:bottom w:val="nil"/>
              <w:right w:val="nil"/>
            </w:tcBorders>
            <w:shd w:val="clear" w:color="auto" w:fill="EDF2F8" w:themeFill="accent1" w:themeFillTint="19"/>
            <w:vAlign w:val="center"/>
          </w:tcPr>
          <w:p w14:paraId="6F566552">
            <w:pPr>
              <w:snapToGrid w:val="0"/>
              <w:spacing w:line="240" w:lineRule="auto"/>
              <w:ind w:left="0" w:leftChars="0" w:right="0" w:rightChars="0" w:firstLine="0" w:firstLineChars="0"/>
              <w:jc w:val="center"/>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【待补充】</w:t>
            </w:r>
          </w:p>
        </w:tc>
      </w:tr>
      <w:tr w14:paraId="24BFB0D2">
        <w:tblPrEx>
          <w:tblCellMar>
            <w:top w:w="0" w:type="dxa"/>
            <w:left w:w="108" w:type="dxa"/>
            <w:bottom w:w="0" w:type="dxa"/>
            <w:right w:w="108" w:type="dxa"/>
          </w:tblCellMar>
        </w:tblPrEx>
        <w:trPr>
          <w:trHeight w:val="0" w:hRule="atLeast"/>
          <w:jc w:val="center"/>
        </w:trPr>
        <w:tc>
          <w:tcPr>
            <w:tcW w:w="3913" w:type="dxa"/>
            <w:tcBorders>
              <w:top w:val="nil"/>
              <w:left w:val="nil"/>
              <w:bottom w:val="nil"/>
              <w:right w:val="nil"/>
            </w:tcBorders>
            <w:shd w:val="clear" w:color="auto" w:fill="FFFFFF"/>
            <w:vAlign w:val="center"/>
          </w:tcPr>
          <w:p w14:paraId="62E9EBE2">
            <w:pPr>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数据出境合规</w:t>
            </w:r>
          </w:p>
        </w:tc>
        <w:tc>
          <w:tcPr>
            <w:tcW w:w="4536" w:type="dxa"/>
            <w:tcBorders>
              <w:top w:val="nil"/>
              <w:left w:val="nil"/>
              <w:bottom w:val="nil"/>
              <w:right w:val="nil"/>
            </w:tcBorders>
            <w:shd w:val="clear" w:color="auto" w:fill="FFFFFF"/>
            <w:vAlign w:val="center"/>
          </w:tcPr>
          <w:p w14:paraId="35AD52D2">
            <w:pPr>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CBAM 申报数据入欧路径（安全评估 / 标准合同）</w:t>
            </w:r>
          </w:p>
        </w:tc>
        <w:tc>
          <w:tcPr>
            <w:tcW w:w="1341" w:type="dxa"/>
            <w:tcBorders>
              <w:top w:val="nil"/>
              <w:left w:val="nil"/>
              <w:bottom w:val="nil"/>
              <w:right w:val="nil"/>
            </w:tcBorders>
            <w:shd w:val="clear" w:color="auto" w:fill="FFFFFF"/>
            <w:vAlign w:val="center"/>
          </w:tcPr>
          <w:p w14:paraId="1C477A3C">
            <w:pPr>
              <w:snapToGrid w:val="0"/>
              <w:spacing w:line="240" w:lineRule="auto"/>
              <w:ind w:left="0" w:leftChars="0" w:right="0" w:rightChars="0" w:firstLine="0" w:firstLineChars="0"/>
              <w:jc w:val="center"/>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【待确认】</w:t>
            </w:r>
          </w:p>
        </w:tc>
      </w:tr>
      <w:tr w14:paraId="2A4D74A2">
        <w:tblPrEx>
          <w:tblCellMar>
            <w:top w:w="0" w:type="dxa"/>
            <w:left w:w="108" w:type="dxa"/>
            <w:bottom w:w="0" w:type="dxa"/>
            <w:right w:w="108" w:type="dxa"/>
          </w:tblCellMar>
        </w:tblPrEx>
        <w:trPr>
          <w:trHeight w:val="0" w:hRule="atLeast"/>
          <w:jc w:val="center"/>
        </w:trPr>
        <w:tc>
          <w:tcPr>
            <w:tcW w:w="3913" w:type="dxa"/>
            <w:tcBorders>
              <w:top w:val="nil"/>
              <w:left w:val="nil"/>
              <w:bottom w:val="nil"/>
              <w:right w:val="nil"/>
            </w:tcBorders>
            <w:shd w:val="clear" w:color="auto" w:fill="EDF2F8" w:themeFill="accent1" w:themeFillTint="19"/>
            <w:vAlign w:val="center"/>
          </w:tcPr>
          <w:p w14:paraId="787AC6C5">
            <w:pPr>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渗透与越权测试</w:t>
            </w:r>
          </w:p>
        </w:tc>
        <w:tc>
          <w:tcPr>
            <w:tcW w:w="4536" w:type="dxa"/>
            <w:tcBorders>
              <w:top w:val="nil"/>
              <w:left w:val="nil"/>
              <w:bottom w:val="nil"/>
              <w:right w:val="nil"/>
            </w:tcBorders>
            <w:shd w:val="clear" w:color="auto" w:fill="EDF2F8" w:themeFill="accent1" w:themeFillTint="19"/>
            <w:vAlign w:val="center"/>
          </w:tcPr>
          <w:p w14:paraId="2381379D">
            <w:pPr>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上线前安全测试与漏洞修复 SLA</w:t>
            </w:r>
          </w:p>
        </w:tc>
        <w:tc>
          <w:tcPr>
            <w:tcW w:w="1341" w:type="dxa"/>
            <w:tcBorders>
              <w:top w:val="nil"/>
              <w:left w:val="nil"/>
              <w:bottom w:val="nil"/>
              <w:right w:val="nil"/>
            </w:tcBorders>
            <w:shd w:val="clear" w:color="auto" w:fill="EDF2F8" w:themeFill="accent1" w:themeFillTint="19"/>
            <w:vAlign w:val="center"/>
          </w:tcPr>
          <w:p w14:paraId="0EFE1B44">
            <w:pPr>
              <w:snapToGrid w:val="0"/>
              <w:spacing w:line="240" w:lineRule="auto"/>
              <w:ind w:left="0" w:leftChars="0" w:right="0" w:rightChars="0" w:firstLine="0" w:firstLineChars="0"/>
              <w:jc w:val="center"/>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【待补充】</w:t>
            </w:r>
          </w:p>
        </w:tc>
      </w:tr>
      <w:tr w14:paraId="37E67110">
        <w:tblPrEx>
          <w:tblCellMar>
            <w:top w:w="0" w:type="dxa"/>
            <w:left w:w="108" w:type="dxa"/>
            <w:bottom w:w="0" w:type="dxa"/>
            <w:right w:w="108" w:type="dxa"/>
          </w:tblCellMar>
        </w:tblPrEx>
        <w:trPr>
          <w:trHeight w:val="0" w:hRule="atLeast"/>
          <w:jc w:val="center"/>
        </w:trPr>
        <w:tc>
          <w:tcPr>
            <w:tcW w:w="3913" w:type="dxa"/>
            <w:tcBorders>
              <w:top w:val="nil"/>
              <w:left w:val="nil"/>
              <w:bottom w:val="nil"/>
              <w:right w:val="nil"/>
            </w:tcBorders>
            <w:shd w:val="clear" w:color="auto" w:fill="FFFFFF"/>
            <w:vAlign w:val="center"/>
          </w:tcPr>
          <w:p w14:paraId="6FC42B6E">
            <w:pPr>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供应链安全（SBOM / 依赖治理）</w:t>
            </w:r>
          </w:p>
        </w:tc>
        <w:tc>
          <w:tcPr>
            <w:tcW w:w="4536" w:type="dxa"/>
            <w:tcBorders>
              <w:top w:val="nil"/>
              <w:left w:val="nil"/>
              <w:bottom w:val="nil"/>
              <w:right w:val="nil"/>
            </w:tcBorders>
            <w:shd w:val="clear" w:color="auto" w:fill="FFFFFF"/>
            <w:vAlign w:val="center"/>
          </w:tcPr>
          <w:p w14:paraId="71E679BB">
            <w:pPr>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开源组件清单与漏洞扫描</w:t>
            </w:r>
          </w:p>
        </w:tc>
        <w:tc>
          <w:tcPr>
            <w:tcW w:w="1341" w:type="dxa"/>
            <w:tcBorders>
              <w:top w:val="nil"/>
              <w:left w:val="nil"/>
              <w:bottom w:val="nil"/>
              <w:right w:val="nil"/>
            </w:tcBorders>
            <w:shd w:val="clear" w:color="auto" w:fill="FFFFFF"/>
            <w:vAlign w:val="center"/>
          </w:tcPr>
          <w:p w14:paraId="2D79E168">
            <w:pPr>
              <w:snapToGrid w:val="0"/>
              <w:spacing w:line="240" w:lineRule="auto"/>
              <w:ind w:left="0" w:leftChars="0" w:right="0" w:rightChars="0" w:firstLine="0" w:firstLineChars="0"/>
              <w:jc w:val="center"/>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【待补充】</w:t>
            </w:r>
          </w:p>
        </w:tc>
      </w:tr>
      <w:tr w14:paraId="103937FC">
        <w:tblPrEx>
          <w:tblCellMar>
            <w:top w:w="0" w:type="dxa"/>
            <w:left w:w="108" w:type="dxa"/>
            <w:bottom w:w="0" w:type="dxa"/>
            <w:right w:w="108" w:type="dxa"/>
          </w:tblCellMar>
        </w:tblPrEx>
        <w:trPr>
          <w:trHeight w:val="0" w:hRule="atLeast"/>
          <w:jc w:val="center"/>
        </w:trPr>
        <w:tc>
          <w:tcPr>
            <w:tcW w:w="3913" w:type="dxa"/>
            <w:tcBorders>
              <w:top w:val="nil"/>
              <w:left w:val="nil"/>
              <w:bottom w:val="single" w:color="4F81BD" w:themeColor="accent1" w:sz="6" w:space="0"/>
              <w:right w:val="nil"/>
            </w:tcBorders>
            <w:shd w:val="clear" w:color="auto" w:fill="EDF2F8" w:themeFill="accent1" w:themeFillTint="19"/>
            <w:vAlign w:val="center"/>
          </w:tcPr>
          <w:p w14:paraId="2D814F6C">
            <w:pPr>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大屏地图合规</w:t>
            </w:r>
          </w:p>
        </w:tc>
        <w:tc>
          <w:tcPr>
            <w:tcW w:w="4536" w:type="dxa"/>
            <w:tcBorders>
              <w:top w:val="nil"/>
              <w:left w:val="nil"/>
              <w:bottom w:val="single" w:color="4F81BD" w:themeColor="accent1" w:sz="6" w:space="0"/>
              <w:right w:val="nil"/>
            </w:tcBorders>
            <w:shd w:val="clear" w:color="auto" w:fill="EDF2F8" w:themeFill="accent1" w:themeFillTint="19"/>
            <w:vAlign w:val="center"/>
          </w:tcPr>
          <w:p w14:paraId="2FD1236D">
            <w:pPr>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3D 中国地图须使用标准地图并标注审图号</w:t>
            </w:r>
          </w:p>
        </w:tc>
        <w:tc>
          <w:tcPr>
            <w:tcW w:w="1341" w:type="dxa"/>
            <w:tcBorders>
              <w:top w:val="nil"/>
              <w:left w:val="nil"/>
              <w:bottom w:val="single" w:color="4F81BD" w:themeColor="accent1" w:sz="6" w:space="0"/>
              <w:right w:val="nil"/>
            </w:tcBorders>
            <w:shd w:val="clear" w:color="auto" w:fill="EDF2F8" w:themeFill="accent1" w:themeFillTint="19"/>
            <w:vAlign w:val="center"/>
          </w:tcPr>
          <w:p w14:paraId="37FA6ACB">
            <w:pPr>
              <w:snapToGrid w:val="0"/>
              <w:spacing w:line="240" w:lineRule="auto"/>
              <w:ind w:left="0" w:leftChars="0" w:right="0" w:rightChars="0" w:firstLine="0" w:firstLineChars="0"/>
              <w:jc w:val="center"/>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【待确认】</w:t>
            </w:r>
          </w:p>
        </w:tc>
      </w:tr>
    </w:tbl>
    <w:p w14:paraId="04FF762C">
      <w:pPr>
        <w:pStyle w:val="3"/>
        <w:keepNext/>
        <w:spacing w:before="360" w:after="160"/>
        <w:rPr>
          <w:rFonts w:hint="eastAsia" w:ascii="宋体" w:hAnsi="宋体" w:eastAsia="宋体" w:cs="宋体"/>
          <w:i w:val="0"/>
          <w:iCs w:val="0"/>
          <w:sz w:val="28"/>
          <w:szCs w:val="28"/>
        </w:rPr>
      </w:pPr>
      <w:bookmarkStart w:id="69" w:name="_Toc13414"/>
      <w:r>
        <w:rPr>
          <w:rFonts w:hint="eastAsia" w:ascii="宋体" w:hAnsi="宋体" w:eastAsia="宋体" w:cs="宋体"/>
          <w:b/>
          <w:i w:val="0"/>
          <w:iCs w:val="0"/>
          <w:color w:val="1E3A8A"/>
          <w:sz w:val="28"/>
          <w:szCs w:val="28"/>
        </w:rPr>
        <w:t>第十章 外部系统集成与数据采集点表</w:t>
      </w:r>
      <w:bookmarkEnd w:id="69"/>
    </w:p>
    <w:p w14:paraId="11455CCA">
      <w:pPr>
        <w:pStyle w:val="4"/>
        <w:keepNext/>
        <w:spacing w:before="260" w:after="100"/>
        <w:outlineLvl w:val="1"/>
        <w:rPr>
          <w:rFonts w:hint="eastAsia" w:ascii="宋体" w:hAnsi="宋体" w:eastAsia="宋体" w:cs="宋体"/>
          <w:i w:val="0"/>
          <w:iCs w:val="0"/>
        </w:rPr>
      </w:pPr>
      <w:bookmarkStart w:id="70" w:name="_Toc10484"/>
      <w:r>
        <w:rPr>
          <w:rFonts w:hint="eastAsia" w:ascii="宋体" w:hAnsi="宋体" w:eastAsia="宋体" w:cs="宋体"/>
          <w:b/>
          <w:i w:val="0"/>
          <w:iCs w:val="0"/>
          <w:color w:val="0284C7"/>
          <w:sz w:val="25"/>
          <w:lang w:val="en-US" w:eastAsia="zh-CN"/>
        </w:rPr>
        <w:t>一、集成接口</w:t>
      </w:r>
      <w:bookmarkEnd w:id="70"/>
    </w:p>
    <w:tbl>
      <w:tblPr>
        <w:tblStyle w:val="36"/>
        <w:tblW w:w="9790" w:type="dxa"/>
        <w:jc w:val="center"/>
        <w:tblLayout w:type="autofit"/>
        <w:tblCellMar>
          <w:top w:w="0" w:type="dxa"/>
          <w:left w:w="108" w:type="dxa"/>
          <w:bottom w:w="0" w:type="dxa"/>
          <w:right w:w="108" w:type="dxa"/>
        </w:tblCellMar>
      </w:tblPr>
      <w:tblGrid>
        <w:gridCol w:w="1790"/>
        <w:gridCol w:w="1088"/>
        <w:gridCol w:w="4626"/>
        <w:gridCol w:w="2286"/>
      </w:tblGrid>
      <w:tr w14:paraId="78E1F3D1">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4F81BD" w:themeFill="accent1"/>
            <w:noWrap w:val="0"/>
            <w:tcMar>
              <w:top w:w="-1" w:type="dxa"/>
              <w:left w:w="-1" w:type="dxa"/>
              <w:bottom w:w="-1" w:type="dxa"/>
              <w:right w:w="-1" w:type="dxa"/>
            </w:tcMar>
            <w:vAlign w:val="center"/>
          </w:tcPr>
          <w:p w14:paraId="3D732527">
            <w:pPr>
              <w:snapToGrid w:val="0"/>
              <w:spacing w:line="240" w:lineRule="auto"/>
              <w:ind w:left="0" w:leftChars="0" w:right="0" w:rightChars="0" w:firstLine="0" w:firstLineChars="0"/>
              <w:jc w:val="center"/>
              <w:rPr>
                <w:rFonts w:hint="eastAsia" w:ascii="宋体" w:hAnsi="宋体" w:eastAsia="宋体" w:cs="宋体"/>
                <w:b/>
                <w:i w:val="0"/>
                <w:sz w:val="18"/>
              </w:rPr>
            </w:pPr>
            <w:r>
              <w:rPr>
                <w:rFonts w:hint="eastAsia" w:ascii="宋体" w:hAnsi="宋体" w:eastAsia="宋体" w:cs="宋体"/>
                <w:b/>
                <w:i w:val="0"/>
                <w:iCs w:val="0"/>
                <w:color w:val="FFFFFF"/>
                <w:sz w:val="18"/>
                <w:szCs w:val="18"/>
                <w:lang w:val="en-US" w:eastAsia="zh-CN"/>
              </w:rPr>
              <w:t>系统</w:t>
            </w:r>
          </w:p>
        </w:tc>
        <w:tc>
          <w:tcPr>
            <w:tcW w:w="1137" w:type="dxa"/>
            <w:tcBorders>
              <w:top w:val="single" w:color="auto" w:sz="4" w:space="0"/>
              <w:left w:val="single" w:color="auto" w:sz="4" w:space="0"/>
              <w:bottom w:val="nil"/>
              <w:right w:val="nil"/>
            </w:tcBorders>
            <w:shd w:val="clear" w:color="auto" w:fill="4F81BD" w:themeFill="accent1"/>
            <w:noWrap w:val="0"/>
            <w:tcMar>
              <w:top w:w="-1" w:type="dxa"/>
              <w:left w:w="-1" w:type="dxa"/>
              <w:bottom w:w="-1" w:type="dxa"/>
              <w:right w:w="-1" w:type="dxa"/>
            </w:tcMar>
            <w:vAlign w:val="center"/>
          </w:tcPr>
          <w:p w14:paraId="5EF1C3C1">
            <w:pPr>
              <w:snapToGrid w:val="0"/>
              <w:spacing w:line="240" w:lineRule="auto"/>
              <w:ind w:left="0" w:leftChars="0" w:right="0" w:rightChars="0" w:firstLine="0" w:firstLineChars="0"/>
              <w:jc w:val="center"/>
              <w:rPr>
                <w:rFonts w:hint="eastAsia" w:ascii="宋体" w:hAnsi="宋体" w:eastAsia="宋体" w:cs="宋体"/>
                <w:b/>
                <w:i w:val="0"/>
                <w:sz w:val="18"/>
              </w:rPr>
            </w:pPr>
            <w:r>
              <w:rPr>
                <w:rFonts w:hint="eastAsia" w:ascii="宋体" w:hAnsi="宋体" w:eastAsia="宋体" w:cs="宋体"/>
                <w:b/>
                <w:i w:val="0"/>
                <w:iCs w:val="0"/>
                <w:color w:val="FFFFFF"/>
                <w:sz w:val="18"/>
                <w:szCs w:val="18"/>
                <w:lang w:val="en-US" w:eastAsia="zh-CN"/>
              </w:rPr>
              <w:t>协议</w:t>
            </w:r>
          </w:p>
        </w:tc>
        <w:tc>
          <w:tcPr>
            <w:tcW w:w="4423" w:type="dxa"/>
            <w:tcBorders>
              <w:top w:val="single" w:color="auto" w:sz="4" w:space="0"/>
              <w:left w:val="single" w:color="auto" w:sz="4" w:space="0"/>
              <w:bottom w:val="nil"/>
              <w:right w:val="nil"/>
            </w:tcBorders>
            <w:shd w:val="clear" w:color="auto" w:fill="4F81BD" w:themeFill="accent1"/>
            <w:noWrap w:val="0"/>
            <w:tcMar>
              <w:top w:w="-1" w:type="dxa"/>
              <w:left w:w="-1" w:type="dxa"/>
              <w:bottom w:w="-1" w:type="dxa"/>
              <w:right w:w="-1" w:type="dxa"/>
            </w:tcMar>
            <w:vAlign w:val="center"/>
          </w:tcPr>
          <w:p w14:paraId="7DA1FB85">
            <w:pPr>
              <w:snapToGrid w:val="0"/>
              <w:spacing w:line="240" w:lineRule="auto"/>
              <w:ind w:left="0" w:leftChars="0" w:right="0" w:rightChars="0" w:firstLine="0" w:firstLineChars="0"/>
              <w:jc w:val="center"/>
              <w:rPr>
                <w:rFonts w:hint="eastAsia" w:ascii="宋体" w:hAnsi="宋体" w:eastAsia="宋体" w:cs="宋体"/>
                <w:b/>
                <w:i w:val="0"/>
                <w:sz w:val="18"/>
              </w:rPr>
            </w:pPr>
            <w:r>
              <w:rPr>
                <w:rFonts w:hint="eastAsia" w:ascii="宋体" w:hAnsi="宋体" w:eastAsia="宋体" w:cs="宋体"/>
                <w:b/>
                <w:i w:val="0"/>
                <w:iCs w:val="0"/>
                <w:color w:val="FFFFFF"/>
                <w:sz w:val="18"/>
                <w:szCs w:val="18"/>
                <w:lang w:val="en-US" w:eastAsia="zh-CN"/>
              </w:rPr>
              <w:t>端点/主题</w:t>
            </w:r>
          </w:p>
        </w:tc>
        <w:tc>
          <w:tcPr>
            <w:tcW w:w="2286" w:type="dxa"/>
            <w:tcBorders>
              <w:top w:val="single" w:color="auto" w:sz="4" w:space="0"/>
              <w:left w:val="single" w:color="auto" w:sz="4" w:space="0"/>
              <w:bottom w:val="nil"/>
              <w:right w:val="single" w:color="auto" w:sz="4" w:space="0"/>
            </w:tcBorders>
            <w:shd w:val="clear" w:color="auto" w:fill="4F81BD" w:themeFill="accent1"/>
            <w:noWrap w:val="0"/>
            <w:tcMar>
              <w:top w:w="-1" w:type="dxa"/>
              <w:left w:w="-1" w:type="dxa"/>
              <w:bottom w:w="-1" w:type="dxa"/>
              <w:right w:w="-1" w:type="dxa"/>
            </w:tcMar>
            <w:vAlign w:val="center"/>
          </w:tcPr>
          <w:p w14:paraId="3B63C453">
            <w:pPr>
              <w:snapToGrid w:val="0"/>
              <w:spacing w:line="240" w:lineRule="auto"/>
              <w:ind w:left="0" w:leftChars="0" w:right="0" w:rightChars="0" w:firstLine="0" w:firstLineChars="0"/>
              <w:jc w:val="center"/>
              <w:rPr>
                <w:rFonts w:hint="eastAsia" w:ascii="宋体" w:hAnsi="宋体" w:eastAsia="宋体" w:cs="宋体"/>
                <w:b/>
                <w:i w:val="0"/>
                <w:sz w:val="18"/>
              </w:rPr>
            </w:pPr>
            <w:r>
              <w:rPr>
                <w:rFonts w:hint="eastAsia" w:ascii="宋体" w:hAnsi="宋体" w:eastAsia="宋体" w:cs="宋体"/>
                <w:b/>
                <w:i w:val="0"/>
                <w:iCs w:val="0"/>
                <w:color w:val="FFFFFF"/>
                <w:sz w:val="18"/>
                <w:szCs w:val="18"/>
                <w:lang w:val="en-US" w:eastAsia="zh-CN"/>
              </w:rPr>
              <w:t>错误码</w:t>
            </w:r>
          </w:p>
        </w:tc>
      </w:tr>
      <w:tr w14:paraId="53F2542D">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10E5A4C4">
            <w:pPr>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ERP（SAP / Oracle）</w:t>
            </w:r>
          </w:p>
        </w:tc>
        <w:tc>
          <w:tcPr>
            <w:tcW w:w="1137" w:type="dxa"/>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1A3B2419">
            <w:pPr>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OpenAPI 3.0</w:t>
            </w:r>
          </w:p>
        </w:tc>
        <w:tc>
          <w:tcPr>
            <w:tcW w:w="4423" w:type="dxa"/>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6A4CB88A">
            <w:pPr>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/mes/v1/boms/{sku}/tree</w:t>
            </w:r>
          </w:p>
        </w:tc>
        <w:tc>
          <w:tcPr>
            <w:tcW w:w="2286" w:type="dxa"/>
            <w:tcBorders>
              <w:top w:val="single" w:color="auto" w:sz="4" w:space="0"/>
              <w:left w:val="single" w:color="auto" w:sz="4" w:space="0"/>
              <w:bottom w:val="nil"/>
              <w:right w:val="single" w:color="auto" w:sz="4" w:space="0"/>
            </w:tcBorders>
            <w:shd w:val="clear" w:color="auto" w:fill="FFFFFF"/>
            <w:noWrap w:val="0"/>
            <w:tcMar>
              <w:top w:w="-1" w:type="dxa"/>
              <w:left w:w="-1" w:type="dxa"/>
              <w:bottom w:w="-1" w:type="dxa"/>
              <w:right w:w="-1" w:type="dxa"/>
            </w:tcMar>
            <w:vAlign w:val="center"/>
          </w:tcPr>
          <w:p w14:paraId="3E48911C">
            <w:pPr>
              <w:snapToGrid w:val="0"/>
              <w:spacing w:line="240" w:lineRule="auto"/>
              <w:ind w:left="0" w:leftChars="0" w:right="0" w:rightChars="0" w:firstLine="0" w:firstLineChars="0"/>
              <w:jc w:val="center"/>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E_EXT_ERP_BOM_TIMEOUT</w:t>
            </w:r>
          </w:p>
        </w:tc>
      </w:tr>
      <w:tr w14:paraId="2C93A6A5">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EDF2F8" w:themeFill="accent1" w:themeFillTint="19"/>
            <w:noWrap w:val="0"/>
            <w:tcMar>
              <w:top w:w="-1" w:type="dxa"/>
              <w:left w:w="-1" w:type="dxa"/>
              <w:bottom w:w="-1" w:type="dxa"/>
              <w:right w:w="-1" w:type="dxa"/>
            </w:tcMar>
            <w:vAlign w:val="center"/>
          </w:tcPr>
          <w:p w14:paraId="47523CB6">
            <w:pPr>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MES</w:t>
            </w:r>
          </w:p>
        </w:tc>
        <w:tc>
          <w:tcPr>
            <w:tcW w:w="1137" w:type="dxa"/>
            <w:tcBorders>
              <w:top w:val="single" w:color="auto" w:sz="4" w:space="0"/>
              <w:left w:val="single" w:color="auto" w:sz="4" w:space="0"/>
              <w:bottom w:val="nil"/>
              <w:right w:val="nil"/>
            </w:tcBorders>
            <w:shd w:val="clear" w:color="auto" w:fill="EDF2F8" w:themeFill="accent1" w:themeFillTint="19"/>
            <w:noWrap w:val="0"/>
            <w:tcMar>
              <w:top w:w="-1" w:type="dxa"/>
              <w:left w:w="-1" w:type="dxa"/>
              <w:bottom w:w="-1" w:type="dxa"/>
              <w:right w:w="-1" w:type="dxa"/>
            </w:tcMar>
            <w:vAlign w:val="center"/>
          </w:tcPr>
          <w:p w14:paraId="11C79491">
            <w:pPr>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OpenAPI 3.0</w:t>
            </w:r>
          </w:p>
        </w:tc>
        <w:tc>
          <w:tcPr>
            <w:tcW w:w="4423" w:type="dxa"/>
            <w:tcBorders>
              <w:top w:val="single" w:color="auto" w:sz="4" w:space="0"/>
              <w:left w:val="single" w:color="auto" w:sz="4" w:space="0"/>
              <w:bottom w:val="nil"/>
              <w:right w:val="nil"/>
            </w:tcBorders>
            <w:shd w:val="clear" w:color="auto" w:fill="EDF2F8" w:themeFill="accent1" w:themeFillTint="19"/>
            <w:noWrap w:val="0"/>
            <w:tcMar>
              <w:top w:w="-1" w:type="dxa"/>
              <w:left w:w="-1" w:type="dxa"/>
              <w:bottom w:w="-1" w:type="dxa"/>
              <w:right w:w="-1" w:type="dxa"/>
            </w:tcMar>
            <w:vAlign w:val="center"/>
          </w:tcPr>
          <w:p w14:paraId="74E10437">
            <w:pPr>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/mes/v1/processes/{bom_id}</w:t>
            </w:r>
          </w:p>
        </w:tc>
        <w:tc>
          <w:tcPr>
            <w:tcW w:w="2286" w:type="dxa"/>
            <w:tcBorders>
              <w:top w:val="single" w:color="auto" w:sz="4" w:space="0"/>
              <w:left w:val="single" w:color="auto" w:sz="4" w:space="0"/>
              <w:bottom w:val="nil"/>
              <w:right w:val="single" w:color="auto" w:sz="4" w:space="0"/>
            </w:tcBorders>
            <w:shd w:val="clear" w:color="auto" w:fill="EDF2F8" w:themeFill="accent1" w:themeFillTint="19"/>
            <w:noWrap w:val="0"/>
            <w:tcMar>
              <w:top w:w="-1" w:type="dxa"/>
              <w:left w:w="-1" w:type="dxa"/>
              <w:bottom w:w="-1" w:type="dxa"/>
              <w:right w:w="-1" w:type="dxa"/>
            </w:tcMar>
            <w:vAlign w:val="center"/>
          </w:tcPr>
          <w:p w14:paraId="53090762">
            <w:pPr>
              <w:snapToGrid w:val="0"/>
              <w:spacing w:line="240" w:lineRule="auto"/>
              <w:ind w:left="0" w:leftChars="0" w:right="0" w:rightChars="0" w:firstLine="0" w:firstLineChars="0"/>
              <w:jc w:val="center"/>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E_EXT_MES_PROC_NOTFOUND</w:t>
            </w:r>
          </w:p>
        </w:tc>
      </w:tr>
      <w:tr w14:paraId="59604D84">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6109D9F7">
            <w:pPr>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IoT 采集</w:t>
            </w:r>
          </w:p>
        </w:tc>
        <w:tc>
          <w:tcPr>
            <w:tcW w:w="1137" w:type="dxa"/>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1A1BB23A">
            <w:pPr>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MQTT 5.0</w:t>
            </w:r>
          </w:p>
        </w:tc>
        <w:tc>
          <w:tcPr>
            <w:tcW w:w="4423" w:type="dxa"/>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12B7797E">
            <w:pPr>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tbea/factory/{park}/{workshop}/{equipment}/energy</w:t>
            </w:r>
          </w:p>
        </w:tc>
        <w:tc>
          <w:tcPr>
            <w:tcW w:w="2286" w:type="dxa"/>
            <w:tcBorders>
              <w:top w:val="single" w:color="auto" w:sz="4" w:space="0"/>
              <w:left w:val="single" w:color="auto" w:sz="4" w:space="0"/>
              <w:bottom w:val="nil"/>
              <w:right w:val="single" w:color="auto" w:sz="4" w:space="0"/>
            </w:tcBorders>
            <w:shd w:val="clear" w:color="auto" w:fill="FFFFFF"/>
            <w:noWrap w:val="0"/>
            <w:tcMar>
              <w:top w:w="-1" w:type="dxa"/>
              <w:left w:w="-1" w:type="dxa"/>
              <w:bottom w:w="-1" w:type="dxa"/>
              <w:right w:w="-1" w:type="dxa"/>
            </w:tcMar>
            <w:vAlign w:val="center"/>
          </w:tcPr>
          <w:p w14:paraId="263F5F04">
            <w:pPr>
              <w:snapToGrid w:val="0"/>
              <w:spacing w:line="240" w:lineRule="auto"/>
              <w:ind w:left="0" w:leftChars="0" w:right="0" w:rightChars="0" w:firstLine="0" w:firstLineChars="0"/>
              <w:jc w:val="center"/>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E_IO_MQTT_TIMEOUT</w:t>
            </w:r>
          </w:p>
        </w:tc>
      </w:tr>
      <w:tr w14:paraId="7499A0EA">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EDF2F8" w:themeFill="accent1" w:themeFillTint="19"/>
            <w:noWrap w:val="0"/>
            <w:tcMar>
              <w:top w:w="-1" w:type="dxa"/>
              <w:left w:w="-1" w:type="dxa"/>
              <w:bottom w:w="-1" w:type="dxa"/>
              <w:right w:w="-1" w:type="dxa"/>
            </w:tcMar>
            <w:vAlign w:val="center"/>
          </w:tcPr>
          <w:p w14:paraId="4AE9317B">
            <w:pPr>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折标煤库</w:t>
            </w:r>
          </w:p>
        </w:tc>
        <w:tc>
          <w:tcPr>
            <w:tcW w:w="1137" w:type="dxa"/>
            <w:tcBorders>
              <w:top w:val="single" w:color="auto" w:sz="4" w:space="0"/>
              <w:left w:val="single" w:color="auto" w:sz="4" w:space="0"/>
              <w:bottom w:val="nil"/>
              <w:right w:val="nil"/>
            </w:tcBorders>
            <w:shd w:val="clear" w:color="auto" w:fill="EDF2F8" w:themeFill="accent1" w:themeFillTint="19"/>
            <w:noWrap w:val="0"/>
            <w:tcMar>
              <w:top w:w="-1" w:type="dxa"/>
              <w:left w:w="-1" w:type="dxa"/>
              <w:bottom w:w="-1" w:type="dxa"/>
              <w:right w:w="-1" w:type="dxa"/>
            </w:tcMar>
            <w:vAlign w:val="center"/>
          </w:tcPr>
          <w:p w14:paraId="48983AA4">
            <w:pPr>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REST</w:t>
            </w:r>
          </w:p>
        </w:tc>
        <w:tc>
          <w:tcPr>
            <w:tcW w:w="4423" w:type="dxa"/>
            <w:tcBorders>
              <w:top w:val="single" w:color="auto" w:sz="4" w:space="0"/>
              <w:left w:val="single" w:color="auto" w:sz="4" w:space="0"/>
              <w:bottom w:val="nil"/>
              <w:right w:val="nil"/>
            </w:tcBorders>
            <w:shd w:val="clear" w:color="auto" w:fill="EDF2F8" w:themeFill="accent1" w:themeFillTint="19"/>
            <w:noWrap w:val="0"/>
            <w:tcMar>
              <w:top w:w="-1" w:type="dxa"/>
              <w:left w:w="-1" w:type="dxa"/>
              <w:bottom w:w="-1" w:type="dxa"/>
              <w:right w:w="-1" w:type="dxa"/>
            </w:tcMar>
            <w:vAlign w:val="center"/>
          </w:tcPr>
          <w:p w14:paraId="68917AAD">
            <w:pPr>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/factor/v1/coal-effective</w:t>
            </w:r>
          </w:p>
        </w:tc>
        <w:tc>
          <w:tcPr>
            <w:tcW w:w="2286" w:type="dxa"/>
            <w:tcBorders>
              <w:top w:val="single" w:color="auto" w:sz="4" w:space="0"/>
              <w:left w:val="single" w:color="auto" w:sz="4" w:space="0"/>
              <w:bottom w:val="nil"/>
              <w:right w:val="single" w:color="auto" w:sz="4" w:space="0"/>
            </w:tcBorders>
            <w:shd w:val="clear" w:color="auto" w:fill="EDF2F8" w:themeFill="accent1" w:themeFillTint="19"/>
            <w:noWrap w:val="0"/>
            <w:tcMar>
              <w:top w:w="-1" w:type="dxa"/>
              <w:left w:w="-1" w:type="dxa"/>
              <w:bottom w:w="-1" w:type="dxa"/>
              <w:right w:w="-1" w:type="dxa"/>
            </w:tcMar>
            <w:vAlign w:val="center"/>
          </w:tcPr>
          <w:p w14:paraId="002EB915">
            <w:pPr>
              <w:snapToGrid w:val="0"/>
              <w:spacing w:line="240" w:lineRule="auto"/>
              <w:ind w:left="0" w:leftChars="0" w:right="0" w:rightChars="0" w:firstLine="0" w:firstLineChars="0"/>
              <w:jc w:val="center"/>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E_VAL_FACTOR_EXPIRED</w:t>
            </w:r>
          </w:p>
        </w:tc>
      </w:tr>
      <w:tr w14:paraId="5753C1C9">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78C2EBDA">
            <w:pPr>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Ecoinvent（跨境因子）</w:t>
            </w:r>
          </w:p>
        </w:tc>
        <w:tc>
          <w:tcPr>
            <w:tcW w:w="1137" w:type="dxa"/>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5AAFF6CC">
            <w:pPr>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License API</w:t>
            </w:r>
          </w:p>
        </w:tc>
        <w:tc>
          <w:tcPr>
            <w:tcW w:w="4423" w:type="dxa"/>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05571EFE">
            <w:pPr>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/lic/v3/factors/search</w:t>
            </w:r>
          </w:p>
        </w:tc>
        <w:tc>
          <w:tcPr>
            <w:tcW w:w="2286" w:type="dxa"/>
            <w:tcBorders>
              <w:top w:val="single" w:color="auto" w:sz="4" w:space="0"/>
              <w:left w:val="single" w:color="auto" w:sz="4" w:space="0"/>
              <w:bottom w:val="nil"/>
              <w:right w:val="single" w:color="auto" w:sz="4" w:space="0"/>
            </w:tcBorders>
            <w:shd w:val="clear" w:color="auto" w:fill="FFFFFF"/>
            <w:noWrap w:val="0"/>
            <w:tcMar>
              <w:top w:w="-1" w:type="dxa"/>
              <w:left w:w="-1" w:type="dxa"/>
              <w:bottom w:w="-1" w:type="dxa"/>
              <w:right w:w="-1" w:type="dxa"/>
            </w:tcMar>
            <w:vAlign w:val="center"/>
          </w:tcPr>
          <w:p w14:paraId="7A744DC9">
            <w:pPr>
              <w:snapToGrid w:val="0"/>
              <w:spacing w:line="240" w:lineRule="auto"/>
              <w:ind w:left="0" w:leftChars="0" w:right="0" w:rightChars="0" w:firstLine="0" w:firstLineChars="0"/>
              <w:jc w:val="center"/>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E_EXT_ECOINVENT_LICENSE</w:t>
            </w:r>
          </w:p>
        </w:tc>
      </w:tr>
      <w:tr w14:paraId="164A31A4">
        <w:tblPrEx>
          <w:tblCellMar>
            <w:top w:w="0" w:type="dxa"/>
            <w:left w:w="108" w:type="dxa"/>
            <w:bottom w:w="0" w:type="dxa"/>
            <w:right w:w="108" w:type="dxa"/>
          </w:tblCellMar>
        </w:tblPrEx>
        <w:trPr>
          <w:trHeight w:val="0" w:hRule="atLeast"/>
          <w:jc w:val="center"/>
        </w:trPr>
        <w:tc>
          <w:tcPr>
            <w:tcW w:w="1944" w:type="dxa"/>
            <w:tcBorders>
              <w:top w:val="single" w:color="auto" w:sz="4" w:space="0"/>
              <w:left w:val="single" w:color="auto" w:sz="4" w:space="0"/>
              <w:bottom w:val="single" w:color="4F81BD" w:themeColor="accent1" w:sz="4" w:space="0"/>
              <w:right w:val="nil"/>
            </w:tcBorders>
            <w:shd w:val="clear" w:color="auto" w:fill="EDF2F8" w:themeFill="accent1" w:themeFillTint="19"/>
            <w:noWrap w:val="0"/>
            <w:tcMar>
              <w:top w:w="-1" w:type="dxa"/>
              <w:left w:w="-1" w:type="dxa"/>
              <w:bottom w:w="-1" w:type="dxa"/>
              <w:right w:w="-1" w:type="dxa"/>
            </w:tcMar>
            <w:vAlign w:val="center"/>
          </w:tcPr>
          <w:p w14:paraId="5BF58BA7">
            <w:pPr>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国家电网因子</w:t>
            </w:r>
          </w:p>
        </w:tc>
        <w:tc>
          <w:tcPr>
            <w:tcW w:w="1137" w:type="dxa"/>
            <w:tcBorders>
              <w:top w:val="single" w:color="auto" w:sz="4" w:space="0"/>
              <w:left w:val="single" w:color="auto" w:sz="4" w:space="0"/>
              <w:bottom w:val="single" w:color="4F81BD" w:themeColor="accent1" w:sz="4" w:space="0"/>
              <w:right w:val="nil"/>
            </w:tcBorders>
            <w:shd w:val="clear" w:color="auto" w:fill="EDF2F8" w:themeFill="accent1" w:themeFillTint="19"/>
            <w:noWrap w:val="0"/>
            <w:tcMar>
              <w:top w:w="-1" w:type="dxa"/>
              <w:left w:w="-1" w:type="dxa"/>
              <w:bottom w:w="-1" w:type="dxa"/>
              <w:right w:w="-1" w:type="dxa"/>
            </w:tcMar>
            <w:vAlign w:val="center"/>
          </w:tcPr>
          <w:p w14:paraId="05F06E9E">
            <w:pPr>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REST</w:t>
            </w:r>
          </w:p>
        </w:tc>
        <w:tc>
          <w:tcPr>
            <w:tcW w:w="4423" w:type="dxa"/>
            <w:tcBorders>
              <w:top w:val="single" w:color="auto" w:sz="4" w:space="0"/>
              <w:left w:val="single" w:color="auto" w:sz="4" w:space="0"/>
              <w:bottom w:val="single" w:color="4F81BD" w:themeColor="accent1" w:sz="4" w:space="0"/>
              <w:right w:val="nil"/>
            </w:tcBorders>
            <w:shd w:val="clear" w:color="auto" w:fill="EDF2F8" w:themeFill="accent1" w:themeFillTint="19"/>
            <w:noWrap w:val="0"/>
            <w:tcMar>
              <w:top w:w="-1" w:type="dxa"/>
              <w:left w:w="-1" w:type="dxa"/>
              <w:bottom w:w="-1" w:type="dxa"/>
              <w:right w:w="-1" w:type="dxa"/>
            </w:tcMar>
            <w:vAlign w:val="center"/>
          </w:tcPr>
          <w:p w14:paraId="6E464DFE">
            <w:pPr>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/factor/v1/grid-region</w:t>
            </w:r>
          </w:p>
        </w:tc>
        <w:tc>
          <w:tcPr>
            <w:tcW w:w="2286" w:type="dxa"/>
            <w:tcBorders>
              <w:top w:val="single" w:color="auto" w:sz="4" w:space="0"/>
              <w:left w:val="single" w:color="auto" w:sz="4" w:space="0"/>
              <w:bottom w:val="single" w:color="4F81BD" w:themeColor="accent1" w:sz="4" w:space="0"/>
              <w:right w:val="single" w:color="auto" w:sz="4" w:space="0"/>
            </w:tcBorders>
            <w:shd w:val="clear" w:color="auto" w:fill="EDF2F8" w:themeFill="accent1" w:themeFillTint="19"/>
            <w:noWrap w:val="0"/>
            <w:tcMar>
              <w:top w:w="-1" w:type="dxa"/>
              <w:left w:w="-1" w:type="dxa"/>
              <w:bottom w:w="-1" w:type="dxa"/>
              <w:right w:w="-1" w:type="dxa"/>
            </w:tcMar>
            <w:vAlign w:val="center"/>
          </w:tcPr>
          <w:p w14:paraId="71732726">
            <w:pPr>
              <w:snapToGrid w:val="0"/>
              <w:spacing w:line="240" w:lineRule="auto"/>
              <w:ind w:left="0" w:leftChars="0" w:right="0" w:rightChars="0" w:firstLine="0" w:firstLineChars="0"/>
              <w:jc w:val="center"/>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E_VAL_FACTOR_EXPIRED</w:t>
            </w:r>
          </w:p>
        </w:tc>
      </w:tr>
    </w:tbl>
    <w:p w14:paraId="4C001462">
      <w:pPr>
        <w:pStyle w:val="4"/>
        <w:keepNext/>
        <w:spacing w:before="260" w:after="100"/>
        <w:outlineLvl w:val="1"/>
        <w:rPr>
          <w:rFonts w:hint="eastAsia" w:ascii="宋体" w:hAnsi="宋体" w:eastAsia="宋体" w:cs="宋体"/>
          <w:i w:val="0"/>
          <w:iCs w:val="0"/>
        </w:rPr>
      </w:pPr>
      <w:bookmarkStart w:id="71" w:name="_Toc20254"/>
      <w:r>
        <w:rPr>
          <w:rFonts w:hint="eastAsia" w:ascii="宋体" w:hAnsi="宋体" w:eastAsia="宋体" w:cs="宋体"/>
          <w:b/>
          <w:i w:val="0"/>
          <w:iCs w:val="0"/>
          <w:color w:val="0284C7"/>
          <w:sz w:val="25"/>
          <w:lang w:val="en-US" w:eastAsia="zh-CN"/>
        </w:rPr>
        <w:t>二、采集点表</w:t>
      </w:r>
      <w:bookmarkEnd w:id="71"/>
    </w:p>
    <w:p w14:paraId="01AB610D">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b/>
          <w:i w:val="0"/>
          <w:iCs w:val="0"/>
          <w:color w:val="1E3A8A"/>
          <w:sz w:val="21"/>
          <w:szCs w:val="21"/>
        </w:rPr>
        <w:t>【内容待补充：按园区逐点收集点位台账：点位编号、所属园区、所属设备、寄存器 / 地址、量纲、倍率、量程、采样频率、接入网关。点表缺失前采集侧无法开工。】</w:t>
      </w:r>
    </w:p>
    <w:tbl>
      <w:tblPr>
        <w:tblStyle w:val="36"/>
        <w:tblW w:w="9982" w:type="dxa"/>
        <w:jc w:val="center"/>
        <w:tblLayout w:type="autofit"/>
        <w:tblCellMar>
          <w:top w:w="0" w:type="dxa"/>
          <w:left w:w="108" w:type="dxa"/>
          <w:bottom w:w="0" w:type="dxa"/>
          <w:right w:w="108" w:type="dxa"/>
        </w:tblCellMar>
      </w:tblPr>
      <w:tblGrid>
        <w:gridCol w:w="1236"/>
        <w:gridCol w:w="1236"/>
        <w:gridCol w:w="1236"/>
        <w:gridCol w:w="1330"/>
        <w:gridCol w:w="1236"/>
        <w:gridCol w:w="1236"/>
        <w:gridCol w:w="1236"/>
        <w:gridCol w:w="1236"/>
      </w:tblGrid>
      <w:tr w14:paraId="14A19C82">
        <w:tblPrEx>
          <w:tblCellMar>
            <w:top w:w="0" w:type="dxa"/>
            <w:left w:w="108" w:type="dxa"/>
            <w:bottom w:w="0" w:type="dxa"/>
            <w:right w:w="108" w:type="dxa"/>
          </w:tblCellMar>
        </w:tblPrEx>
        <w:trPr>
          <w:trHeight w:val="0" w:hRule="atLeast"/>
          <w:tblHeader/>
          <w:jc w:val="center"/>
        </w:trPr>
        <w:tc>
          <w:tcPr>
            <w:tcW w:w="1236" w:type="dxa"/>
            <w:tcBorders>
              <w:top w:val="nil"/>
              <w:left w:val="nil"/>
              <w:bottom w:val="nil"/>
              <w:right w:val="nil"/>
            </w:tcBorders>
            <w:shd w:val="clear" w:color="auto" w:fill="4F81BD" w:themeFill="accent1"/>
            <w:vAlign w:val="center"/>
          </w:tcPr>
          <w:p w14:paraId="2778073D">
            <w:pPr>
              <w:keepNext/>
              <w:snapToGrid w:val="0"/>
              <w:spacing w:line="240" w:lineRule="auto"/>
              <w:ind w:left="0" w:leftChars="0" w:right="0" w:rightChars="0" w:firstLine="0" w:firstLineChars="0"/>
              <w:jc w:val="center"/>
              <w:rPr>
                <w:rFonts w:hint="eastAsia" w:ascii="宋体" w:hAnsi="宋体" w:eastAsia="宋体" w:cs="宋体"/>
                <w:b/>
                <w:i w:val="0"/>
                <w:sz w:val="18"/>
              </w:rPr>
            </w:pPr>
            <w:r>
              <w:rPr>
                <w:rFonts w:hint="eastAsia" w:ascii="宋体" w:hAnsi="宋体" w:eastAsia="宋体" w:cs="宋体"/>
                <w:b/>
                <w:i w:val="0"/>
                <w:iCs w:val="0"/>
                <w:color w:val="FFFFFF"/>
                <w:sz w:val="18"/>
                <w:szCs w:val="18"/>
                <w:lang w:val="en-US" w:eastAsia="zh-CN"/>
              </w:rPr>
              <w:t>点位编号</w:t>
            </w:r>
          </w:p>
        </w:tc>
        <w:tc>
          <w:tcPr>
            <w:tcW w:w="1236" w:type="dxa"/>
            <w:tcBorders>
              <w:top w:val="nil"/>
              <w:left w:val="nil"/>
              <w:bottom w:val="nil"/>
              <w:right w:val="nil"/>
            </w:tcBorders>
            <w:shd w:val="clear" w:color="auto" w:fill="4F81BD" w:themeFill="accent1"/>
            <w:vAlign w:val="center"/>
          </w:tcPr>
          <w:p w14:paraId="49A63124">
            <w:pPr>
              <w:keepNext/>
              <w:snapToGrid w:val="0"/>
              <w:spacing w:line="240" w:lineRule="auto"/>
              <w:ind w:left="0" w:leftChars="0" w:right="0" w:rightChars="0" w:firstLine="0" w:firstLineChars="0"/>
              <w:jc w:val="center"/>
              <w:rPr>
                <w:rFonts w:hint="eastAsia" w:ascii="宋体" w:hAnsi="宋体" w:eastAsia="宋体" w:cs="宋体"/>
                <w:b/>
                <w:i w:val="0"/>
                <w:sz w:val="18"/>
              </w:rPr>
            </w:pPr>
            <w:r>
              <w:rPr>
                <w:rFonts w:hint="eastAsia" w:ascii="宋体" w:hAnsi="宋体" w:eastAsia="宋体" w:cs="宋体"/>
                <w:b/>
                <w:i w:val="0"/>
                <w:iCs w:val="0"/>
                <w:color w:val="FFFFFF"/>
                <w:sz w:val="18"/>
                <w:szCs w:val="18"/>
                <w:lang w:val="en-US" w:eastAsia="zh-CN"/>
              </w:rPr>
              <w:t>所属园区</w:t>
            </w:r>
          </w:p>
        </w:tc>
        <w:tc>
          <w:tcPr>
            <w:tcW w:w="1236" w:type="dxa"/>
            <w:tcBorders>
              <w:top w:val="nil"/>
              <w:left w:val="nil"/>
              <w:bottom w:val="nil"/>
              <w:right w:val="nil"/>
            </w:tcBorders>
            <w:shd w:val="clear" w:color="auto" w:fill="4F81BD" w:themeFill="accent1"/>
            <w:vAlign w:val="center"/>
          </w:tcPr>
          <w:p w14:paraId="5F3F10E4">
            <w:pPr>
              <w:keepNext/>
              <w:snapToGrid w:val="0"/>
              <w:spacing w:line="240" w:lineRule="auto"/>
              <w:ind w:left="0" w:leftChars="0" w:right="0" w:rightChars="0" w:firstLine="0" w:firstLineChars="0"/>
              <w:jc w:val="center"/>
              <w:rPr>
                <w:rFonts w:hint="eastAsia" w:ascii="宋体" w:hAnsi="宋体" w:eastAsia="宋体" w:cs="宋体"/>
                <w:b/>
                <w:i w:val="0"/>
                <w:sz w:val="18"/>
              </w:rPr>
            </w:pPr>
            <w:r>
              <w:rPr>
                <w:rFonts w:hint="eastAsia" w:ascii="宋体" w:hAnsi="宋体" w:eastAsia="宋体" w:cs="宋体"/>
                <w:b/>
                <w:i w:val="0"/>
                <w:iCs w:val="0"/>
                <w:color w:val="FFFFFF"/>
                <w:sz w:val="18"/>
                <w:szCs w:val="18"/>
                <w:lang w:val="en-US" w:eastAsia="zh-CN"/>
              </w:rPr>
              <w:t>所属设备</w:t>
            </w:r>
          </w:p>
        </w:tc>
        <w:tc>
          <w:tcPr>
            <w:tcW w:w="1330" w:type="dxa"/>
            <w:tcBorders>
              <w:top w:val="nil"/>
              <w:left w:val="nil"/>
              <w:bottom w:val="nil"/>
              <w:right w:val="nil"/>
            </w:tcBorders>
            <w:shd w:val="clear" w:color="auto" w:fill="4F81BD" w:themeFill="accent1"/>
            <w:vAlign w:val="center"/>
          </w:tcPr>
          <w:p w14:paraId="791B937F">
            <w:pPr>
              <w:keepNext/>
              <w:snapToGrid w:val="0"/>
              <w:spacing w:line="240" w:lineRule="auto"/>
              <w:ind w:left="0" w:leftChars="0" w:right="0" w:rightChars="0" w:firstLine="0" w:firstLineChars="0"/>
              <w:jc w:val="center"/>
              <w:rPr>
                <w:rFonts w:hint="eastAsia" w:ascii="宋体" w:hAnsi="宋体" w:eastAsia="宋体" w:cs="宋体"/>
                <w:b/>
                <w:i w:val="0"/>
                <w:sz w:val="18"/>
              </w:rPr>
            </w:pPr>
            <w:r>
              <w:rPr>
                <w:rFonts w:hint="eastAsia" w:ascii="宋体" w:hAnsi="宋体" w:eastAsia="宋体" w:cs="宋体"/>
                <w:b/>
                <w:i w:val="0"/>
                <w:iCs w:val="0"/>
                <w:color w:val="FFFFFF"/>
                <w:sz w:val="18"/>
                <w:szCs w:val="18"/>
                <w:lang w:val="en-US" w:eastAsia="zh-CN"/>
              </w:rPr>
              <w:t>寄存器/地址</w:t>
            </w:r>
          </w:p>
        </w:tc>
        <w:tc>
          <w:tcPr>
            <w:tcW w:w="1236" w:type="dxa"/>
            <w:tcBorders>
              <w:top w:val="nil"/>
              <w:left w:val="nil"/>
              <w:bottom w:val="nil"/>
              <w:right w:val="nil"/>
            </w:tcBorders>
            <w:shd w:val="clear" w:color="auto" w:fill="4F81BD" w:themeFill="accent1"/>
            <w:vAlign w:val="center"/>
          </w:tcPr>
          <w:p w14:paraId="455336BD">
            <w:pPr>
              <w:keepNext/>
              <w:snapToGrid w:val="0"/>
              <w:spacing w:line="240" w:lineRule="auto"/>
              <w:ind w:left="0" w:leftChars="0" w:right="0" w:rightChars="0" w:firstLine="0" w:firstLineChars="0"/>
              <w:jc w:val="center"/>
              <w:rPr>
                <w:rFonts w:hint="eastAsia" w:ascii="宋体" w:hAnsi="宋体" w:eastAsia="宋体" w:cs="宋体"/>
                <w:b/>
                <w:i w:val="0"/>
                <w:sz w:val="18"/>
              </w:rPr>
            </w:pPr>
            <w:r>
              <w:rPr>
                <w:rFonts w:hint="eastAsia" w:ascii="宋体" w:hAnsi="宋体" w:eastAsia="宋体" w:cs="宋体"/>
                <w:b/>
                <w:i w:val="0"/>
                <w:iCs w:val="0"/>
                <w:color w:val="FFFFFF"/>
                <w:sz w:val="18"/>
                <w:szCs w:val="18"/>
                <w:lang w:val="en-US" w:eastAsia="zh-CN"/>
              </w:rPr>
              <w:t>量纲</w:t>
            </w:r>
          </w:p>
        </w:tc>
        <w:tc>
          <w:tcPr>
            <w:tcW w:w="1236" w:type="dxa"/>
            <w:tcBorders>
              <w:top w:val="nil"/>
              <w:left w:val="nil"/>
              <w:bottom w:val="nil"/>
              <w:right w:val="nil"/>
            </w:tcBorders>
            <w:shd w:val="clear" w:color="auto" w:fill="4F81BD" w:themeFill="accent1"/>
            <w:vAlign w:val="center"/>
          </w:tcPr>
          <w:p w14:paraId="1C6F6777">
            <w:pPr>
              <w:keepNext/>
              <w:snapToGrid w:val="0"/>
              <w:spacing w:line="240" w:lineRule="auto"/>
              <w:ind w:left="0" w:leftChars="0" w:right="0" w:rightChars="0" w:firstLine="0" w:firstLineChars="0"/>
              <w:jc w:val="center"/>
              <w:rPr>
                <w:rFonts w:hint="eastAsia" w:ascii="宋体" w:hAnsi="宋体" w:eastAsia="宋体" w:cs="宋体"/>
                <w:b/>
                <w:i w:val="0"/>
                <w:sz w:val="18"/>
              </w:rPr>
            </w:pPr>
            <w:r>
              <w:rPr>
                <w:rFonts w:hint="eastAsia" w:ascii="宋体" w:hAnsi="宋体" w:eastAsia="宋体" w:cs="宋体"/>
                <w:b/>
                <w:i w:val="0"/>
                <w:iCs w:val="0"/>
                <w:color w:val="FFFFFF"/>
                <w:sz w:val="18"/>
                <w:szCs w:val="18"/>
                <w:lang w:val="en-US" w:eastAsia="zh-CN"/>
              </w:rPr>
              <w:t>倍率</w:t>
            </w:r>
          </w:p>
        </w:tc>
        <w:tc>
          <w:tcPr>
            <w:tcW w:w="1236" w:type="dxa"/>
            <w:tcBorders>
              <w:top w:val="nil"/>
              <w:left w:val="nil"/>
              <w:bottom w:val="nil"/>
              <w:right w:val="nil"/>
            </w:tcBorders>
            <w:shd w:val="clear" w:color="auto" w:fill="4F81BD" w:themeFill="accent1"/>
            <w:vAlign w:val="center"/>
          </w:tcPr>
          <w:p w14:paraId="7FA1B05F">
            <w:pPr>
              <w:keepNext/>
              <w:snapToGrid w:val="0"/>
              <w:spacing w:line="240" w:lineRule="auto"/>
              <w:ind w:left="0" w:leftChars="0" w:right="0" w:rightChars="0" w:firstLine="0" w:firstLineChars="0"/>
              <w:jc w:val="center"/>
              <w:rPr>
                <w:rFonts w:hint="eastAsia" w:ascii="宋体" w:hAnsi="宋体" w:eastAsia="宋体" w:cs="宋体"/>
                <w:b/>
                <w:i w:val="0"/>
                <w:sz w:val="18"/>
              </w:rPr>
            </w:pPr>
            <w:r>
              <w:rPr>
                <w:rFonts w:hint="eastAsia" w:ascii="宋体" w:hAnsi="宋体" w:eastAsia="宋体" w:cs="宋体"/>
                <w:b/>
                <w:i w:val="0"/>
                <w:iCs w:val="0"/>
                <w:color w:val="FFFFFF"/>
                <w:sz w:val="18"/>
                <w:szCs w:val="18"/>
                <w:lang w:val="en-US" w:eastAsia="zh-CN"/>
              </w:rPr>
              <w:t>采样频率</w:t>
            </w:r>
          </w:p>
        </w:tc>
        <w:tc>
          <w:tcPr>
            <w:tcW w:w="1236" w:type="dxa"/>
            <w:tcBorders>
              <w:top w:val="nil"/>
              <w:left w:val="nil"/>
              <w:bottom w:val="nil"/>
              <w:right w:val="nil"/>
            </w:tcBorders>
            <w:shd w:val="clear" w:color="auto" w:fill="4F81BD" w:themeFill="accent1"/>
            <w:vAlign w:val="center"/>
          </w:tcPr>
          <w:p w14:paraId="325FDF7D">
            <w:pPr>
              <w:keepNext/>
              <w:snapToGrid w:val="0"/>
              <w:spacing w:line="240" w:lineRule="auto"/>
              <w:ind w:left="0" w:leftChars="0" w:right="0" w:rightChars="0" w:firstLine="0" w:firstLineChars="0"/>
              <w:jc w:val="center"/>
              <w:rPr>
                <w:rFonts w:hint="eastAsia" w:ascii="宋体" w:hAnsi="宋体" w:eastAsia="宋体" w:cs="宋体"/>
                <w:b/>
                <w:i w:val="0"/>
                <w:sz w:val="18"/>
              </w:rPr>
            </w:pPr>
            <w:r>
              <w:rPr>
                <w:rFonts w:hint="eastAsia" w:ascii="宋体" w:hAnsi="宋体" w:eastAsia="宋体" w:cs="宋体"/>
                <w:b/>
                <w:i w:val="0"/>
                <w:iCs w:val="0"/>
                <w:color w:val="FFFFFF"/>
                <w:sz w:val="18"/>
                <w:szCs w:val="18"/>
                <w:lang w:val="en-US" w:eastAsia="zh-CN"/>
              </w:rPr>
              <w:t>接入网关</w:t>
            </w:r>
          </w:p>
        </w:tc>
      </w:tr>
      <w:tr w14:paraId="49DD7F1E">
        <w:tblPrEx>
          <w:tblCellMar>
            <w:top w:w="0" w:type="dxa"/>
            <w:left w:w="108" w:type="dxa"/>
            <w:bottom w:w="0" w:type="dxa"/>
            <w:right w:w="108" w:type="dxa"/>
          </w:tblCellMar>
        </w:tblPrEx>
        <w:trPr>
          <w:trHeight w:val="0" w:hRule="atLeast"/>
          <w:jc w:val="center"/>
        </w:trPr>
        <w:tc>
          <w:tcPr>
            <w:tcW w:w="1236" w:type="dxa"/>
            <w:tcBorders>
              <w:top w:val="nil"/>
              <w:left w:val="nil"/>
              <w:bottom w:val="single" w:color="4F81BD" w:themeColor="accent1" w:sz="6" w:space="0"/>
              <w:right w:val="nil"/>
            </w:tcBorders>
            <w:shd w:val="clear" w:color="auto" w:fill="FFFFFF"/>
            <w:vAlign w:val="center"/>
          </w:tcPr>
          <w:p w14:paraId="0604A40A">
            <w:pPr>
              <w:keepNext/>
              <w:snapToGrid w:val="0"/>
              <w:spacing w:line="240" w:lineRule="auto"/>
              <w:ind w:left="0" w:leftChars="0" w:right="0" w:rightChars="0" w:firstLine="0" w:firstLineChars="0"/>
              <w:jc w:val="center"/>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【待补充】</w:t>
            </w:r>
          </w:p>
        </w:tc>
        <w:tc>
          <w:tcPr>
            <w:tcW w:w="1236" w:type="dxa"/>
            <w:tcBorders>
              <w:top w:val="nil"/>
              <w:left w:val="nil"/>
              <w:bottom w:val="single" w:color="4F81BD" w:themeColor="accent1" w:sz="6" w:space="0"/>
              <w:right w:val="nil"/>
            </w:tcBorders>
            <w:shd w:val="clear" w:color="auto" w:fill="FFFFFF"/>
            <w:vAlign w:val="center"/>
          </w:tcPr>
          <w:p w14:paraId="42F9D565">
            <w:pPr>
              <w:keepNext/>
              <w:snapToGrid w:val="0"/>
              <w:spacing w:line="240" w:lineRule="auto"/>
              <w:ind w:left="0" w:leftChars="0" w:right="0" w:rightChars="0" w:firstLine="0" w:firstLineChars="0"/>
              <w:jc w:val="center"/>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【待补充】</w:t>
            </w:r>
          </w:p>
        </w:tc>
        <w:tc>
          <w:tcPr>
            <w:tcW w:w="1236" w:type="dxa"/>
            <w:tcBorders>
              <w:top w:val="nil"/>
              <w:left w:val="nil"/>
              <w:bottom w:val="single" w:color="4F81BD" w:themeColor="accent1" w:sz="6" w:space="0"/>
              <w:right w:val="nil"/>
            </w:tcBorders>
            <w:shd w:val="clear" w:color="auto" w:fill="FFFFFF"/>
            <w:vAlign w:val="center"/>
          </w:tcPr>
          <w:p w14:paraId="35B3791E">
            <w:pPr>
              <w:keepNext/>
              <w:snapToGrid w:val="0"/>
              <w:spacing w:line="240" w:lineRule="auto"/>
              <w:ind w:left="0" w:leftChars="0" w:right="0" w:rightChars="0" w:firstLine="0" w:firstLineChars="0"/>
              <w:jc w:val="center"/>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【待补充】</w:t>
            </w:r>
          </w:p>
        </w:tc>
        <w:tc>
          <w:tcPr>
            <w:tcW w:w="1330" w:type="dxa"/>
            <w:tcBorders>
              <w:top w:val="nil"/>
              <w:left w:val="nil"/>
              <w:bottom w:val="single" w:color="4F81BD" w:themeColor="accent1" w:sz="6" w:space="0"/>
              <w:right w:val="nil"/>
            </w:tcBorders>
            <w:shd w:val="clear" w:color="auto" w:fill="FFFFFF"/>
            <w:vAlign w:val="center"/>
          </w:tcPr>
          <w:p w14:paraId="430ABD7D">
            <w:pPr>
              <w:keepNext/>
              <w:snapToGrid w:val="0"/>
              <w:spacing w:line="240" w:lineRule="auto"/>
              <w:ind w:left="0" w:leftChars="0" w:right="0" w:rightChars="0" w:firstLine="0" w:firstLineChars="0"/>
              <w:jc w:val="center"/>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【待补充】</w:t>
            </w:r>
          </w:p>
        </w:tc>
        <w:tc>
          <w:tcPr>
            <w:tcW w:w="1236" w:type="dxa"/>
            <w:tcBorders>
              <w:top w:val="nil"/>
              <w:left w:val="nil"/>
              <w:bottom w:val="single" w:color="4F81BD" w:themeColor="accent1" w:sz="6" w:space="0"/>
              <w:right w:val="nil"/>
            </w:tcBorders>
            <w:shd w:val="clear" w:color="auto" w:fill="FFFFFF"/>
            <w:vAlign w:val="center"/>
          </w:tcPr>
          <w:p w14:paraId="138DA2B2">
            <w:pPr>
              <w:keepNext/>
              <w:snapToGrid w:val="0"/>
              <w:spacing w:line="240" w:lineRule="auto"/>
              <w:ind w:left="0" w:leftChars="0" w:right="0" w:rightChars="0" w:firstLine="0" w:firstLineChars="0"/>
              <w:jc w:val="center"/>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【待补充】</w:t>
            </w:r>
          </w:p>
        </w:tc>
        <w:tc>
          <w:tcPr>
            <w:tcW w:w="1236" w:type="dxa"/>
            <w:tcBorders>
              <w:top w:val="nil"/>
              <w:left w:val="nil"/>
              <w:bottom w:val="single" w:color="4F81BD" w:themeColor="accent1" w:sz="6" w:space="0"/>
              <w:right w:val="nil"/>
            </w:tcBorders>
            <w:shd w:val="clear" w:color="auto" w:fill="FFFFFF"/>
            <w:vAlign w:val="center"/>
          </w:tcPr>
          <w:p w14:paraId="7EFC9A37">
            <w:pPr>
              <w:keepNext/>
              <w:snapToGrid w:val="0"/>
              <w:spacing w:line="240" w:lineRule="auto"/>
              <w:ind w:left="0" w:leftChars="0" w:right="0" w:rightChars="0" w:firstLine="0" w:firstLineChars="0"/>
              <w:jc w:val="center"/>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【待补充】</w:t>
            </w:r>
          </w:p>
        </w:tc>
        <w:tc>
          <w:tcPr>
            <w:tcW w:w="1236" w:type="dxa"/>
            <w:tcBorders>
              <w:top w:val="nil"/>
              <w:left w:val="nil"/>
              <w:bottom w:val="single" w:color="4F81BD" w:themeColor="accent1" w:sz="6" w:space="0"/>
              <w:right w:val="nil"/>
            </w:tcBorders>
            <w:shd w:val="clear" w:color="auto" w:fill="FFFFFF"/>
            <w:vAlign w:val="center"/>
          </w:tcPr>
          <w:p w14:paraId="46003898">
            <w:pPr>
              <w:keepNext/>
              <w:snapToGrid w:val="0"/>
              <w:spacing w:line="240" w:lineRule="auto"/>
              <w:ind w:left="0" w:leftChars="0" w:right="0" w:rightChars="0" w:firstLine="0" w:firstLineChars="0"/>
              <w:jc w:val="center"/>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【待补充】</w:t>
            </w:r>
          </w:p>
        </w:tc>
        <w:tc>
          <w:tcPr>
            <w:tcW w:w="1236" w:type="dxa"/>
            <w:tcBorders>
              <w:top w:val="nil"/>
              <w:left w:val="nil"/>
              <w:bottom w:val="single" w:color="4F81BD" w:themeColor="accent1" w:sz="6" w:space="0"/>
              <w:right w:val="nil"/>
            </w:tcBorders>
            <w:shd w:val="clear" w:color="auto" w:fill="FFFFFF"/>
            <w:vAlign w:val="center"/>
          </w:tcPr>
          <w:p w14:paraId="0EE98C99">
            <w:pPr>
              <w:keepNext/>
              <w:snapToGrid w:val="0"/>
              <w:spacing w:line="240" w:lineRule="auto"/>
              <w:ind w:left="0" w:leftChars="0" w:right="0" w:rightChars="0" w:firstLine="0" w:firstLineChars="0"/>
              <w:jc w:val="center"/>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【待补充】</w:t>
            </w:r>
          </w:p>
        </w:tc>
      </w:tr>
    </w:tbl>
    <w:p w14:paraId="460C4CDB">
      <w:pPr>
        <w:pStyle w:val="4"/>
        <w:keepNext/>
        <w:spacing w:before="260" w:after="100"/>
        <w:outlineLvl w:val="1"/>
        <w:rPr>
          <w:rFonts w:hint="eastAsia" w:ascii="宋体" w:hAnsi="宋体" w:eastAsia="宋体" w:cs="宋体"/>
          <w:i w:val="0"/>
          <w:iCs w:val="0"/>
        </w:rPr>
      </w:pPr>
      <w:bookmarkStart w:id="72" w:name="_Toc17870"/>
      <w:r>
        <w:rPr>
          <w:rFonts w:hint="eastAsia" w:ascii="宋体" w:hAnsi="宋体" w:eastAsia="宋体" w:cs="宋体"/>
          <w:b/>
          <w:i w:val="0"/>
          <w:iCs w:val="0"/>
          <w:color w:val="0284C7"/>
          <w:sz w:val="25"/>
          <w:lang w:val="en-US" w:eastAsia="zh-CN"/>
        </w:rPr>
        <w:t>三、外部数据源与授权</w:t>
      </w:r>
      <w:bookmarkEnd w:id="72"/>
    </w:p>
    <w:p w14:paraId="51F55454">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b/>
          <w:i w:val="0"/>
          <w:iCs w:val="0"/>
          <w:color w:val="1E3A8A"/>
          <w:sz w:val="21"/>
          <w:szCs w:val="21"/>
        </w:rPr>
        <w:t>【内容待补充：欧盟 EEX / ETS 碳价接口（授权、费用、SLA）、国家绿证核销平台、CCER 注册登记系统、生态环境部电网因子发布渠道、第三方认证机构（SGS / TÜV / 方圆）协同核验方式。】</w:t>
      </w:r>
    </w:p>
    <w:p w14:paraId="01EA5F1F">
      <w:pPr>
        <w:pStyle w:val="3"/>
        <w:keepNext/>
        <w:spacing w:before="360" w:after="160"/>
        <w:rPr>
          <w:rFonts w:hint="eastAsia" w:ascii="宋体" w:hAnsi="宋体" w:eastAsia="宋体" w:cs="宋体"/>
          <w:i w:val="0"/>
          <w:iCs w:val="0"/>
          <w:sz w:val="28"/>
          <w:szCs w:val="28"/>
        </w:rPr>
      </w:pPr>
      <w:bookmarkStart w:id="73" w:name="_Toc2080"/>
      <w:r>
        <w:rPr>
          <w:rFonts w:hint="eastAsia" w:ascii="宋体" w:hAnsi="宋体" w:eastAsia="宋体" w:cs="宋体"/>
          <w:b/>
          <w:i w:val="0"/>
          <w:iCs w:val="0"/>
          <w:color w:val="1E3A8A"/>
          <w:sz w:val="28"/>
          <w:szCs w:val="28"/>
        </w:rPr>
        <w:t>第十一章 测试与验收基线</w:t>
      </w:r>
      <w:bookmarkEnd w:id="73"/>
    </w:p>
    <w:p w14:paraId="7846F711">
      <w:pPr>
        <w:pStyle w:val="4"/>
        <w:keepNext/>
        <w:spacing w:before="260" w:after="100"/>
        <w:outlineLvl w:val="1"/>
        <w:rPr>
          <w:rFonts w:hint="eastAsia" w:ascii="宋体" w:hAnsi="宋体" w:eastAsia="宋体" w:cs="宋体"/>
          <w:i w:val="0"/>
          <w:iCs w:val="0"/>
        </w:rPr>
      </w:pPr>
      <w:bookmarkStart w:id="74" w:name="_Toc26680"/>
      <w:r>
        <w:rPr>
          <w:rFonts w:hint="eastAsia" w:ascii="宋体" w:hAnsi="宋体" w:eastAsia="宋体" w:cs="宋体"/>
          <w:b/>
          <w:i w:val="0"/>
          <w:iCs w:val="0"/>
          <w:color w:val="0284C7"/>
          <w:sz w:val="25"/>
          <w:lang w:val="en-US" w:eastAsia="zh-CN"/>
        </w:rPr>
        <w:t>一、验收准则</w:t>
      </w:r>
      <w:bookmarkEnd w:id="74"/>
    </w:p>
    <w:p w14:paraId="5DD55CD5">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b/>
          <w:i w:val="0"/>
          <w:iCs w:val="0"/>
          <w:color w:val="1E3A8A"/>
          <w:sz w:val="21"/>
          <w:szCs w:val="21"/>
        </w:rPr>
        <w:t>完整 Given / When / Then 用例库见 PRD-07 分卷第十章，以下为已回捞的场景清单，其余模块用例库【待补充】。</w:t>
      </w:r>
    </w:p>
    <w:tbl>
      <w:tblPr>
        <w:tblStyle w:val="36"/>
        <w:tblW w:w="9790" w:type="dxa"/>
        <w:jc w:val="center"/>
        <w:tblLayout w:type="autofit"/>
        <w:tblCellMar>
          <w:top w:w="0" w:type="dxa"/>
          <w:left w:w="108" w:type="dxa"/>
          <w:bottom w:w="0" w:type="dxa"/>
          <w:right w:w="108" w:type="dxa"/>
        </w:tblCellMar>
      </w:tblPr>
      <w:tblGrid>
        <w:gridCol w:w="8410"/>
        <w:gridCol w:w="1380"/>
      </w:tblGrid>
      <w:tr w14:paraId="05ACE914">
        <w:tblPrEx>
          <w:tblCellMar>
            <w:top w:w="0" w:type="dxa"/>
            <w:left w:w="108" w:type="dxa"/>
            <w:bottom w:w="0" w:type="dxa"/>
            <w:right w:w="108" w:type="dxa"/>
          </w:tblCellMar>
        </w:tblPrEx>
        <w:trPr>
          <w:trHeight w:val="0" w:hRule="atLeast"/>
          <w:tblHeader/>
          <w:jc w:val="center"/>
        </w:trPr>
        <w:tc>
          <w:tcPr>
            <w:tcW w:w="8410" w:type="dxa"/>
            <w:tcBorders>
              <w:top w:val="single" w:color="auto" w:sz="4" w:space="0"/>
              <w:left w:val="single" w:color="auto" w:sz="4" w:space="0"/>
              <w:bottom w:val="nil"/>
              <w:right w:val="nil"/>
            </w:tcBorders>
            <w:shd w:val="clear" w:color="auto" w:fill="4F81BD" w:themeFill="accent1"/>
            <w:noWrap w:val="0"/>
            <w:tcMar>
              <w:top w:w="-1" w:type="dxa"/>
              <w:left w:w="-1" w:type="dxa"/>
              <w:bottom w:w="-1" w:type="dxa"/>
              <w:right w:w="-1" w:type="dxa"/>
            </w:tcMar>
            <w:vAlign w:val="center"/>
          </w:tcPr>
          <w:p w14:paraId="6BE400E5">
            <w:pPr>
              <w:snapToGrid w:val="0"/>
              <w:spacing w:line="240" w:lineRule="auto"/>
              <w:ind w:left="0" w:leftChars="0" w:right="0" w:rightChars="0" w:firstLine="0" w:firstLineChars="0"/>
              <w:jc w:val="center"/>
              <w:rPr>
                <w:rFonts w:hint="eastAsia" w:ascii="宋体" w:hAnsi="宋体" w:eastAsia="宋体" w:cs="宋体"/>
                <w:b/>
                <w:i w:val="0"/>
                <w:sz w:val="18"/>
              </w:rPr>
            </w:pPr>
            <w:r>
              <w:rPr>
                <w:rFonts w:hint="eastAsia" w:ascii="宋体" w:hAnsi="宋体" w:eastAsia="宋体" w:cs="宋体"/>
                <w:b/>
                <w:i w:val="0"/>
                <w:iCs w:val="0"/>
                <w:color w:val="FFFFFF"/>
                <w:sz w:val="18"/>
                <w:szCs w:val="18"/>
                <w:lang w:val="en-US" w:eastAsia="zh-CN"/>
              </w:rPr>
              <w:t>场景</w:t>
            </w:r>
          </w:p>
        </w:tc>
        <w:tc>
          <w:tcPr>
            <w:tcW w:w="1380" w:type="dxa"/>
            <w:tcBorders>
              <w:top w:val="single" w:color="auto" w:sz="4" w:space="0"/>
              <w:left w:val="single" w:color="auto" w:sz="4" w:space="0"/>
              <w:bottom w:val="nil"/>
              <w:right w:val="single" w:color="auto" w:sz="4" w:space="0"/>
            </w:tcBorders>
            <w:shd w:val="clear" w:color="auto" w:fill="4F81BD" w:themeFill="accent1"/>
            <w:noWrap w:val="0"/>
            <w:tcMar>
              <w:top w:w="-1" w:type="dxa"/>
              <w:left w:w="-1" w:type="dxa"/>
              <w:bottom w:w="-1" w:type="dxa"/>
              <w:right w:w="-1" w:type="dxa"/>
            </w:tcMar>
            <w:vAlign w:val="center"/>
          </w:tcPr>
          <w:p w14:paraId="5168F4E3">
            <w:pPr>
              <w:snapToGrid w:val="0"/>
              <w:spacing w:line="240" w:lineRule="auto"/>
              <w:ind w:left="0" w:leftChars="0" w:right="0" w:rightChars="0" w:firstLine="0" w:firstLineChars="0"/>
              <w:jc w:val="center"/>
              <w:rPr>
                <w:rFonts w:hint="eastAsia" w:ascii="宋体" w:hAnsi="宋体" w:eastAsia="宋体" w:cs="宋体"/>
                <w:b/>
                <w:i w:val="0"/>
                <w:sz w:val="18"/>
              </w:rPr>
            </w:pPr>
            <w:r>
              <w:rPr>
                <w:rFonts w:hint="eastAsia" w:ascii="宋体" w:hAnsi="宋体" w:eastAsia="宋体" w:cs="宋体"/>
                <w:b/>
                <w:i w:val="0"/>
                <w:iCs w:val="0"/>
                <w:color w:val="FFFFFF"/>
                <w:sz w:val="18"/>
                <w:szCs w:val="18"/>
                <w:lang w:val="en-US" w:eastAsia="zh-CN"/>
              </w:rPr>
              <w:t>所属模块</w:t>
            </w:r>
          </w:p>
        </w:tc>
      </w:tr>
      <w:tr w14:paraId="2473C7DF">
        <w:tblPrEx>
          <w:tblCellMar>
            <w:top w:w="0" w:type="dxa"/>
            <w:left w:w="108" w:type="dxa"/>
            <w:bottom w:w="0" w:type="dxa"/>
            <w:right w:w="108" w:type="dxa"/>
          </w:tblCellMar>
        </w:tblPrEx>
        <w:trPr>
          <w:trHeight w:val="0" w:hRule="atLeast"/>
          <w:jc w:val="center"/>
        </w:trPr>
        <w:tc>
          <w:tcPr>
            <w:tcW w:w="8410" w:type="dxa"/>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27FB8BE9">
            <w:pPr>
              <w:snapToGrid w:val="0"/>
              <w:spacing w:line="240" w:lineRule="auto"/>
              <w:ind w:left="0" w:leftChars="0" w:right="0" w:rightChars="0" w:firstLine="0" w:firstLineChars="0"/>
              <w:jc w:val="center"/>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P4 基于 ERP BOM 创建 LCA 草稿（5 秒内滚算、总和校验、审计哈希）</w:t>
            </w:r>
          </w:p>
        </w:tc>
        <w:tc>
          <w:tcPr>
            <w:tcW w:w="1380" w:type="dxa"/>
            <w:tcBorders>
              <w:top w:val="single" w:color="auto" w:sz="4" w:space="0"/>
              <w:left w:val="single" w:color="auto" w:sz="4" w:space="0"/>
              <w:bottom w:val="nil"/>
              <w:right w:val="single" w:color="auto" w:sz="4" w:space="0"/>
            </w:tcBorders>
            <w:shd w:val="clear" w:color="auto" w:fill="FFFFFF"/>
            <w:noWrap w:val="0"/>
            <w:tcMar>
              <w:top w:w="-1" w:type="dxa"/>
              <w:left w:w="-1" w:type="dxa"/>
              <w:bottom w:w="-1" w:type="dxa"/>
              <w:right w:w="-1" w:type="dxa"/>
            </w:tcMar>
            <w:vAlign w:val="center"/>
          </w:tcPr>
          <w:p w14:paraId="4ACF9DD4">
            <w:pPr>
              <w:snapToGrid w:val="0"/>
              <w:spacing w:line="240" w:lineRule="auto"/>
              <w:ind w:left="0" w:leftChars="0" w:right="0" w:rightChars="0" w:firstLine="0" w:firstLineChars="0"/>
              <w:jc w:val="center"/>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LCA</w:t>
            </w:r>
          </w:p>
        </w:tc>
      </w:tr>
      <w:tr w14:paraId="6C3F2F52">
        <w:tblPrEx>
          <w:tblCellMar>
            <w:top w:w="0" w:type="dxa"/>
            <w:left w:w="108" w:type="dxa"/>
            <w:bottom w:w="0" w:type="dxa"/>
            <w:right w:w="108" w:type="dxa"/>
          </w:tblCellMar>
        </w:tblPrEx>
        <w:trPr>
          <w:trHeight w:val="0" w:hRule="atLeast"/>
          <w:jc w:val="center"/>
        </w:trPr>
        <w:tc>
          <w:tcPr>
            <w:tcW w:w="8410" w:type="dxa"/>
            <w:tcBorders>
              <w:top w:val="single" w:color="auto" w:sz="4" w:space="0"/>
              <w:left w:val="single" w:color="auto" w:sz="4" w:space="0"/>
              <w:bottom w:val="nil"/>
              <w:right w:val="nil"/>
            </w:tcBorders>
            <w:shd w:val="clear" w:color="auto" w:fill="EDF2F8" w:themeFill="accent1" w:themeFillTint="19"/>
            <w:noWrap w:val="0"/>
            <w:tcMar>
              <w:top w:w="-1" w:type="dxa"/>
              <w:left w:w="-1" w:type="dxa"/>
              <w:bottom w:w="-1" w:type="dxa"/>
              <w:right w:w="-1" w:type="dxa"/>
            </w:tcMar>
            <w:vAlign w:val="center"/>
          </w:tcPr>
          <w:p w14:paraId="15965EB2">
            <w:pPr>
              <w:snapToGrid w:val="0"/>
              <w:spacing w:line="240" w:lineRule="auto"/>
              <w:ind w:left="0" w:leftChars="0" w:right="0" w:rightChars="0" w:firstLine="0" w:firstLineChars="0"/>
              <w:jc w:val="center"/>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ERP 接口超时降级（切换 INV-FALLBACK 手动上传 BOM）</w:t>
            </w:r>
          </w:p>
        </w:tc>
        <w:tc>
          <w:tcPr>
            <w:tcW w:w="1380" w:type="dxa"/>
            <w:tcBorders>
              <w:top w:val="single" w:color="auto" w:sz="4" w:space="0"/>
              <w:left w:val="single" w:color="auto" w:sz="4" w:space="0"/>
              <w:bottom w:val="nil"/>
              <w:right w:val="single" w:color="auto" w:sz="4" w:space="0"/>
            </w:tcBorders>
            <w:shd w:val="clear" w:color="auto" w:fill="EDF2F8" w:themeFill="accent1" w:themeFillTint="19"/>
            <w:noWrap w:val="0"/>
            <w:tcMar>
              <w:top w:w="-1" w:type="dxa"/>
              <w:left w:w="-1" w:type="dxa"/>
              <w:bottom w:w="-1" w:type="dxa"/>
              <w:right w:w="-1" w:type="dxa"/>
            </w:tcMar>
            <w:vAlign w:val="center"/>
          </w:tcPr>
          <w:p w14:paraId="76A24139">
            <w:pPr>
              <w:snapToGrid w:val="0"/>
              <w:spacing w:line="240" w:lineRule="auto"/>
              <w:ind w:left="0" w:leftChars="0" w:right="0" w:rightChars="0" w:firstLine="0" w:firstLineChars="0"/>
              <w:jc w:val="center"/>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LCA</w:t>
            </w:r>
          </w:p>
        </w:tc>
      </w:tr>
      <w:tr w14:paraId="0FBBFE40">
        <w:tblPrEx>
          <w:tblCellMar>
            <w:top w:w="0" w:type="dxa"/>
            <w:left w:w="108" w:type="dxa"/>
            <w:bottom w:w="0" w:type="dxa"/>
            <w:right w:w="108" w:type="dxa"/>
          </w:tblCellMar>
        </w:tblPrEx>
        <w:trPr>
          <w:trHeight w:val="0" w:hRule="atLeast"/>
          <w:jc w:val="center"/>
        </w:trPr>
        <w:tc>
          <w:tcPr>
            <w:tcW w:w="8410" w:type="dxa"/>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6E867F26">
            <w:pPr>
              <w:snapToGrid w:val="0"/>
              <w:spacing w:line="240" w:lineRule="auto"/>
              <w:ind w:left="0" w:leftChars="0" w:right="0" w:rightChars="0" w:firstLine="0" w:firstLineChars="0"/>
              <w:jc w:val="center"/>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因子版本过期拦截（E_VAL_FACTOR_EXPIRED）</w:t>
            </w:r>
          </w:p>
        </w:tc>
        <w:tc>
          <w:tcPr>
            <w:tcW w:w="1380" w:type="dxa"/>
            <w:tcBorders>
              <w:top w:val="single" w:color="auto" w:sz="4" w:space="0"/>
              <w:left w:val="single" w:color="auto" w:sz="4" w:space="0"/>
              <w:bottom w:val="nil"/>
              <w:right w:val="single" w:color="auto" w:sz="4" w:space="0"/>
            </w:tcBorders>
            <w:shd w:val="clear" w:color="auto" w:fill="FFFFFF"/>
            <w:noWrap w:val="0"/>
            <w:tcMar>
              <w:top w:w="-1" w:type="dxa"/>
              <w:left w:w="-1" w:type="dxa"/>
              <w:bottom w:w="-1" w:type="dxa"/>
              <w:right w:w="-1" w:type="dxa"/>
            </w:tcMar>
            <w:vAlign w:val="center"/>
          </w:tcPr>
          <w:p w14:paraId="388CA1C2">
            <w:pPr>
              <w:snapToGrid w:val="0"/>
              <w:spacing w:line="240" w:lineRule="auto"/>
              <w:ind w:left="0" w:leftChars="0" w:right="0" w:rightChars="0" w:firstLine="0" w:firstLineChars="0"/>
              <w:jc w:val="center"/>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LCA</w:t>
            </w:r>
          </w:p>
        </w:tc>
      </w:tr>
      <w:tr w14:paraId="043F5A1B">
        <w:tblPrEx>
          <w:tblCellMar>
            <w:top w:w="0" w:type="dxa"/>
            <w:left w:w="108" w:type="dxa"/>
            <w:bottom w:w="0" w:type="dxa"/>
            <w:right w:w="108" w:type="dxa"/>
          </w:tblCellMar>
        </w:tblPrEx>
        <w:trPr>
          <w:trHeight w:val="0" w:hRule="atLeast"/>
          <w:jc w:val="center"/>
        </w:trPr>
        <w:tc>
          <w:tcPr>
            <w:tcW w:w="8410" w:type="dxa"/>
            <w:tcBorders>
              <w:top w:val="single" w:color="auto" w:sz="4" w:space="0"/>
              <w:left w:val="single" w:color="auto" w:sz="4" w:space="0"/>
              <w:bottom w:val="nil"/>
              <w:right w:val="nil"/>
            </w:tcBorders>
            <w:shd w:val="clear" w:color="auto" w:fill="EDF2F8" w:themeFill="accent1" w:themeFillTint="19"/>
            <w:noWrap w:val="0"/>
            <w:tcMar>
              <w:top w:w="-1" w:type="dxa"/>
              <w:left w:w="-1" w:type="dxa"/>
              <w:bottom w:w="-1" w:type="dxa"/>
              <w:right w:w="-1" w:type="dxa"/>
            </w:tcMar>
            <w:vAlign w:val="center"/>
          </w:tcPr>
          <w:p w14:paraId="7FD043F1">
            <w:pPr>
              <w:snapToGrid w:val="0"/>
              <w:spacing w:line="240" w:lineRule="auto"/>
              <w:ind w:left="0" w:leftChars="0" w:right="0" w:rightChars="0" w:firstLine="0" w:firstLineChars="0"/>
              <w:jc w:val="center"/>
              <w:rPr>
                <w:rFonts w:hint="eastAsia" w:ascii="宋体" w:hAnsi="宋体" w:eastAsia="宋体" w:cs="宋体"/>
                <w:b/>
                <w:i w:val="0"/>
                <w:color w:val="000000"/>
                <w:sz w:val="18"/>
              </w:rPr>
            </w:pPr>
            <w:r>
              <w:rPr>
                <w:rFonts w:hint="eastAsia" w:ascii="宋体" w:hAnsi="宋体" w:eastAsia="宋体" w:cs="宋体"/>
                <w:b/>
                <w:i w:val="0"/>
                <w:iCs w:val="0"/>
                <w:color w:val="000000"/>
                <w:sz w:val="18"/>
                <w:szCs w:val="18"/>
              </w:rPr>
              <w:t>5 阶段总和校验（容差 ≤ 0.01，E_CALC_LCA_SUM_MISMATCH）</w:t>
            </w:r>
          </w:p>
        </w:tc>
        <w:tc>
          <w:tcPr>
            <w:tcW w:w="1380" w:type="dxa"/>
            <w:tcBorders>
              <w:top w:val="single" w:color="auto" w:sz="4" w:space="0"/>
              <w:left w:val="single" w:color="auto" w:sz="4" w:space="0"/>
              <w:bottom w:val="nil"/>
              <w:right w:val="single" w:color="auto" w:sz="4" w:space="0"/>
            </w:tcBorders>
            <w:shd w:val="clear" w:color="auto" w:fill="EDF2F8" w:themeFill="accent1" w:themeFillTint="19"/>
            <w:noWrap w:val="0"/>
            <w:tcMar>
              <w:top w:w="-1" w:type="dxa"/>
              <w:left w:w="-1" w:type="dxa"/>
              <w:bottom w:w="-1" w:type="dxa"/>
              <w:right w:w="-1" w:type="dxa"/>
            </w:tcMar>
            <w:vAlign w:val="center"/>
          </w:tcPr>
          <w:p w14:paraId="28553CEF">
            <w:pPr>
              <w:snapToGrid w:val="0"/>
              <w:spacing w:line="240" w:lineRule="auto"/>
              <w:ind w:left="0" w:leftChars="0" w:right="0" w:rightChars="0" w:firstLine="0" w:firstLineChars="0"/>
              <w:jc w:val="center"/>
              <w:rPr>
                <w:rFonts w:hint="eastAsia" w:ascii="宋体" w:hAnsi="宋体" w:eastAsia="宋体" w:cs="宋体"/>
                <w:b/>
                <w:i w:val="0"/>
                <w:color w:val="000000"/>
                <w:sz w:val="18"/>
              </w:rPr>
            </w:pPr>
            <w:r>
              <w:rPr>
                <w:rFonts w:hint="eastAsia" w:ascii="宋体" w:hAnsi="宋体" w:eastAsia="宋体" w:cs="宋体"/>
                <w:b/>
                <w:i w:val="0"/>
                <w:iCs w:val="0"/>
                <w:color w:val="000000"/>
                <w:sz w:val="18"/>
                <w:szCs w:val="18"/>
              </w:rPr>
              <w:t>LCA</w:t>
            </w:r>
          </w:p>
        </w:tc>
      </w:tr>
      <w:tr w14:paraId="4C7D4EDE">
        <w:tblPrEx>
          <w:tblCellMar>
            <w:top w:w="0" w:type="dxa"/>
            <w:left w:w="108" w:type="dxa"/>
            <w:bottom w:w="0" w:type="dxa"/>
            <w:right w:w="108" w:type="dxa"/>
          </w:tblCellMar>
        </w:tblPrEx>
        <w:trPr>
          <w:trHeight w:val="0" w:hRule="atLeast"/>
          <w:jc w:val="center"/>
        </w:trPr>
        <w:tc>
          <w:tcPr>
            <w:tcW w:w="8410" w:type="dxa"/>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3373460D">
            <w:pPr>
              <w:snapToGrid w:val="0"/>
              <w:spacing w:line="240" w:lineRule="auto"/>
              <w:ind w:left="0" w:leftChars="0" w:right="0" w:rightChars="0" w:firstLine="0" w:firstLineChars="0"/>
              <w:jc w:val="center"/>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单型号报告周期 ≤ 3 工作日（北极星 NSM-CF-LCA-CYCLE）</w:t>
            </w:r>
          </w:p>
        </w:tc>
        <w:tc>
          <w:tcPr>
            <w:tcW w:w="1380" w:type="dxa"/>
            <w:tcBorders>
              <w:top w:val="single" w:color="auto" w:sz="4" w:space="0"/>
              <w:left w:val="single" w:color="auto" w:sz="4" w:space="0"/>
              <w:bottom w:val="nil"/>
              <w:right w:val="single" w:color="auto" w:sz="4" w:space="0"/>
            </w:tcBorders>
            <w:shd w:val="clear" w:color="auto" w:fill="FFFFFF"/>
            <w:noWrap w:val="0"/>
            <w:tcMar>
              <w:top w:w="-1" w:type="dxa"/>
              <w:left w:w="-1" w:type="dxa"/>
              <w:bottom w:w="-1" w:type="dxa"/>
              <w:right w:w="-1" w:type="dxa"/>
            </w:tcMar>
            <w:vAlign w:val="center"/>
          </w:tcPr>
          <w:p w14:paraId="6D980A41">
            <w:pPr>
              <w:snapToGrid w:val="0"/>
              <w:spacing w:line="240" w:lineRule="auto"/>
              <w:ind w:left="0" w:leftChars="0" w:right="0" w:rightChars="0" w:firstLine="0" w:firstLineChars="0"/>
              <w:jc w:val="center"/>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LCA</w:t>
            </w:r>
          </w:p>
        </w:tc>
      </w:tr>
      <w:tr w14:paraId="7D5BCF59">
        <w:tblPrEx>
          <w:tblCellMar>
            <w:top w:w="0" w:type="dxa"/>
            <w:left w:w="108" w:type="dxa"/>
            <w:bottom w:w="0" w:type="dxa"/>
            <w:right w:w="108" w:type="dxa"/>
          </w:tblCellMar>
        </w:tblPrEx>
        <w:trPr>
          <w:trHeight w:val="0" w:hRule="atLeast"/>
          <w:jc w:val="center"/>
        </w:trPr>
        <w:tc>
          <w:tcPr>
            <w:tcW w:w="8410" w:type="dxa"/>
            <w:tcBorders>
              <w:top w:val="single" w:color="auto" w:sz="4" w:space="0"/>
              <w:left w:val="single" w:color="auto" w:sz="4" w:space="0"/>
              <w:bottom w:val="single" w:color="4F81BD" w:themeColor="accent1" w:sz="4" w:space="0"/>
              <w:right w:val="nil"/>
            </w:tcBorders>
            <w:shd w:val="clear" w:color="auto" w:fill="EDF2F8" w:themeFill="accent1" w:themeFillTint="19"/>
            <w:noWrap w:val="0"/>
            <w:tcMar>
              <w:top w:w="-1" w:type="dxa"/>
              <w:left w:w="-1" w:type="dxa"/>
              <w:bottom w:w="-1" w:type="dxa"/>
              <w:right w:w="-1" w:type="dxa"/>
            </w:tcMar>
            <w:vAlign w:val="center"/>
          </w:tcPr>
          <w:p w14:paraId="0318D982">
            <w:pPr>
              <w:snapToGrid w:val="0"/>
              <w:spacing w:line="240" w:lineRule="auto"/>
              <w:ind w:left="0" w:leftChars="0" w:right="0" w:rightChars="0" w:firstLine="0" w:firstLineChars="0"/>
              <w:jc w:val="center"/>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客观中立违禁词扫描（“表现优异 / 严重落后”等强制复核）</w:t>
            </w:r>
          </w:p>
        </w:tc>
        <w:tc>
          <w:tcPr>
            <w:tcW w:w="1380" w:type="dxa"/>
            <w:tcBorders>
              <w:top w:val="single" w:color="auto" w:sz="4" w:space="0"/>
              <w:left w:val="single" w:color="auto" w:sz="4" w:space="0"/>
              <w:bottom w:val="single" w:color="4F81BD" w:themeColor="accent1" w:sz="4" w:space="0"/>
              <w:right w:val="single" w:color="auto" w:sz="4" w:space="0"/>
            </w:tcBorders>
            <w:shd w:val="clear" w:color="auto" w:fill="EDF2F8" w:themeFill="accent1" w:themeFillTint="19"/>
            <w:noWrap w:val="0"/>
            <w:tcMar>
              <w:top w:w="-1" w:type="dxa"/>
              <w:left w:w="-1" w:type="dxa"/>
              <w:bottom w:w="-1" w:type="dxa"/>
              <w:right w:w="-1" w:type="dxa"/>
            </w:tcMar>
            <w:vAlign w:val="center"/>
          </w:tcPr>
          <w:p w14:paraId="0B7E2BEF">
            <w:pPr>
              <w:snapToGrid w:val="0"/>
              <w:spacing w:line="240" w:lineRule="auto"/>
              <w:ind w:left="0" w:leftChars="0" w:right="0" w:rightChars="0" w:firstLine="0" w:firstLineChars="0"/>
              <w:jc w:val="center"/>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全局</w:t>
            </w:r>
          </w:p>
        </w:tc>
      </w:tr>
    </w:tbl>
    <w:p w14:paraId="00320E8F">
      <w:pPr>
        <w:pStyle w:val="4"/>
        <w:keepNext/>
        <w:numPr>
          <w:ilvl w:val="0"/>
          <w:numId w:val="20"/>
        </w:numPr>
        <w:spacing w:before="260" w:after="100"/>
        <w:outlineLvl w:val="1"/>
        <w:rPr>
          <w:rFonts w:hint="eastAsia" w:ascii="宋体" w:hAnsi="宋体" w:eastAsia="宋体" w:cs="宋体"/>
          <w:b/>
          <w:i w:val="0"/>
          <w:iCs w:val="0"/>
          <w:color w:val="0284C7"/>
          <w:sz w:val="25"/>
          <w:lang w:val="en-US" w:eastAsia="zh-CN"/>
        </w:rPr>
      </w:pPr>
      <w:bookmarkStart w:id="75" w:name="_Toc17463"/>
      <w:r>
        <w:rPr>
          <w:rFonts w:hint="eastAsia" w:ascii="宋体" w:hAnsi="宋体" w:eastAsia="宋体" w:cs="宋体"/>
          <w:b/>
          <w:i w:val="0"/>
          <w:iCs w:val="0"/>
          <w:color w:val="0284C7"/>
          <w:sz w:val="25"/>
          <w:lang w:val="en-US" w:eastAsia="zh-CN"/>
        </w:rPr>
        <w:t>破坏性测试矩阵</w:t>
      </w:r>
      <w:bookmarkEnd w:id="75"/>
    </w:p>
    <w:tbl>
      <w:tblPr>
        <w:tblStyle w:val="36"/>
        <w:tblpPr w:leftFromText="180" w:rightFromText="180" w:vertAnchor="text" w:horzAnchor="page" w:tblpX="1164" w:tblpY="545"/>
        <w:tblOverlap w:val="never"/>
        <w:tblW w:w="97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5"/>
        <w:gridCol w:w="4196"/>
        <w:gridCol w:w="4199"/>
      </w:tblGrid>
      <w:tr w14:paraId="19903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95" w:type="dxa"/>
            <w:shd w:val="clear" w:color="auto" w:fill="4F81BD" w:themeFill="accent1"/>
            <w:noWrap w:val="0"/>
            <w:tcMar>
              <w:top w:w="-1" w:type="dxa"/>
              <w:left w:w="-1" w:type="dxa"/>
              <w:bottom w:w="-1" w:type="dxa"/>
              <w:right w:w="-1" w:type="dxa"/>
            </w:tcMar>
            <w:vAlign w:val="center"/>
          </w:tcPr>
          <w:p w14:paraId="30A14D62">
            <w:pPr>
              <w:snapToGrid w:val="0"/>
              <w:spacing w:line="240" w:lineRule="auto"/>
              <w:ind w:left="0" w:leftChars="0" w:right="0" w:rightChars="0" w:firstLine="0" w:firstLineChars="0"/>
              <w:jc w:val="center"/>
              <w:rPr>
                <w:rFonts w:hint="eastAsia" w:ascii="宋体" w:hAnsi="宋体" w:eastAsia="宋体" w:cs="宋体"/>
                <w:b/>
                <w:i w:val="0"/>
                <w:sz w:val="18"/>
              </w:rPr>
            </w:pPr>
            <w:r>
              <w:rPr>
                <w:rFonts w:hint="eastAsia" w:ascii="宋体" w:hAnsi="宋体" w:eastAsia="宋体" w:cs="宋体"/>
                <w:b/>
                <w:i w:val="0"/>
                <w:iCs w:val="0"/>
                <w:color w:val="FFFFFF"/>
                <w:sz w:val="18"/>
                <w:szCs w:val="18"/>
                <w:lang w:val="en-US" w:eastAsia="zh-CN"/>
              </w:rPr>
              <w:t>类型</w:t>
            </w:r>
          </w:p>
        </w:tc>
        <w:tc>
          <w:tcPr>
            <w:tcW w:w="4196" w:type="dxa"/>
            <w:shd w:val="clear" w:color="auto" w:fill="4F81BD" w:themeFill="accent1"/>
            <w:noWrap w:val="0"/>
            <w:tcMar>
              <w:top w:w="-1" w:type="dxa"/>
              <w:left w:w="-1" w:type="dxa"/>
              <w:bottom w:w="-1" w:type="dxa"/>
              <w:right w:w="-1" w:type="dxa"/>
            </w:tcMar>
            <w:vAlign w:val="center"/>
          </w:tcPr>
          <w:p w14:paraId="09F70CA7">
            <w:pPr>
              <w:snapToGrid w:val="0"/>
              <w:spacing w:line="240" w:lineRule="auto"/>
              <w:ind w:left="0" w:leftChars="0" w:right="0" w:rightChars="0" w:firstLine="0" w:firstLineChars="0"/>
              <w:jc w:val="center"/>
              <w:rPr>
                <w:rFonts w:hint="eastAsia" w:ascii="宋体" w:hAnsi="宋体" w:eastAsia="宋体" w:cs="宋体"/>
                <w:b/>
                <w:i w:val="0"/>
                <w:sz w:val="18"/>
              </w:rPr>
            </w:pPr>
            <w:r>
              <w:rPr>
                <w:rFonts w:hint="eastAsia" w:ascii="宋体" w:hAnsi="宋体" w:eastAsia="宋体" w:cs="宋体"/>
                <w:b/>
                <w:i w:val="0"/>
                <w:iCs w:val="0"/>
                <w:color w:val="FFFFFF"/>
                <w:sz w:val="18"/>
                <w:szCs w:val="18"/>
                <w:lang w:val="en-US" w:eastAsia="zh-CN"/>
              </w:rPr>
              <w:t>用例</w:t>
            </w:r>
          </w:p>
        </w:tc>
        <w:tc>
          <w:tcPr>
            <w:tcW w:w="4199" w:type="dxa"/>
            <w:shd w:val="clear" w:color="auto" w:fill="4F81BD" w:themeFill="accent1"/>
            <w:noWrap w:val="0"/>
            <w:tcMar>
              <w:top w:w="-1" w:type="dxa"/>
              <w:left w:w="-1" w:type="dxa"/>
              <w:bottom w:w="-1" w:type="dxa"/>
              <w:right w:w="-1" w:type="dxa"/>
            </w:tcMar>
            <w:vAlign w:val="center"/>
          </w:tcPr>
          <w:p w14:paraId="5DEE4CDD">
            <w:pPr>
              <w:snapToGrid w:val="0"/>
              <w:spacing w:line="240" w:lineRule="auto"/>
              <w:ind w:left="0" w:leftChars="0" w:right="0" w:rightChars="0" w:firstLine="0" w:firstLineChars="0"/>
              <w:jc w:val="center"/>
              <w:rPr>
                <w:rFonts w:hint="eastAsia" w:ascii="宋体" w:hAnsi="宋体" w:eastAsia="宋体" w:cs="宋体"/>
                <w:b/>
                <w:i w:val="0"/>
                <w:sz w:val="18"/>
              </w:rPr>
            </w:pPr>
            <w:r>
              <w:rPr>
                <w:rFonts w:hint="eastAsia" w:ascii="宋体" w:hAnsi="宋体" w:eastAsia="宋体" w:cs="宋体"/>
                <w:b/>
                <w:i w:val="0"/>
                <w:iCs w:val="0"/>
                <w:color w:val="FFFFFF"/>
                <w:sz w:val="18"/>
                <w:szCs w:val="18"/>
                <w:lang w:val="en-US" w:eastAsia="zh-CN"/>
              </w:rPr>
              <w:t>期望</w:t>
            </w:r>
          </w:p>
        </w:tc>
      </w:tr>
      <w:tr w14:paraId="65FDA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395" w:type="dxa"/>
            <w:shd w:val="clear" w:color="auto" w:fill="FFFFFF"/>
            <w:noWrap w:val="0"/>
            <w:tcMar>
              <w:top w:w="-1" w:type="dxa"/>
              <w:left w:w="-1" w:type="dxa"/>
              <w:bottom w:w="-1" w:type="dxa"/>
              <w:right w:w="-1" w:type="dxa"/>
            </w:tcMar>
            <w:vAlign w:val="center"/>
          </w:tcPr>
          <w:p w14:paraId="68C8D268">
            <w:pPr>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EQP</w:t>
            </w:r>
          </w:p>
        </w:tc>
        <w:tc>
          <w:tcPr>
            <w:tcW w:w="4196" w:type="dxa"/>
            <w:shd w:val="clear" w:color="auto" w:fill="FFFFFF"/>
            <w:noWrap w:val="0"/>
            <w:tcMar>
              <w:top w:w="-1" w:type="dxa"/>
              <w:left w:w="-1" w:type="dxa"/>
              <w:bottom w:w="-1" w:type="dxa"/>
              <w:right w:w="-1" w:type="dxa"/>
            </w:tcMar>
            <w:vAlign w:val="center"/>
          </w:tcPr>
          <w:p w14:paraId="515EE8A8">
            <w:pPr>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C_total 极大值（1e10）</w:t>
            </w:r>
          </w:p>
        </w:tc>
        <w:tc>
          <w:tcPr>
            <w:tcW w:w="4199" w:type="dxa"/>
            <w:shd w:val="clear" w:color="auto" w:fill="FFFFFF"/>
            <w:noWrap w:val="0"/>
            <w:tcMar>
              <w:top w:w="-1" w:type="dxa"/>
              <w:left w:w="-1" w:type="dxa"/>
              <w:bottom w:w="-1" w:type="dxa"/>
              <w:right w:w="-1" w:type="dxa"/>
            </w:tcMar>
            <w:vAlign w:val="center"/>
          </w:tcPr>
          <w:p w14:paraId="36EE365C">
            <w:pPr>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数值归一化展示，后端报错</w:t>
            </w:r>
          </w:p>
        </w:tc>
      </w:tr>
      <w:tr w14:paraId="3F1A1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395" w:type="dxa"/>
            <w:shd w:val="clear" w:color="auto" w:fill="EDF2F8" w:themeFill="accent1" w:themeFillTint="19"/>
            <w:noWrap w:val="0"/>
            <w:tcMar>
              <w:top w:w="-1" w:type="dxa"/>
              <w:left w:w="-1" w:type="dxa"/>
              <w:bottom w:w="-1" w:type="dxa"/>
              <w:right w:w="-1" w:type="dxa"/>
            </w:tcMar>
            <w:vAlign w:val="center"/>
          </w:tcPr>
          <w:p w14:paraId="303E57F5">
            <w:pPr>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EQP</w:t>
            </w:r>
          </w:p>
        </w:tc>
        <w:tc>
          <w:tcPr>
            <w:tcW w:w="4196" w:type="dxa"/>
            <w:shd w:val="clear" w:color="auto" w:fill="EDF2F8" w:themeFill="accent1" w:themeFillTint="19"/>
            <w:noWrap w:val="0"/>
            <w:tcMar>
              <w:top w:w="-1" w:type="dxa"/>
              <w:left w:w="-1" w:type="dxa"/>
              <w:bottom w:w="-1" w:type="dxa"/>
              <w:right w:w="-1" w:type="dxa"/>
            </w:tcMar>
            <w:vAlign w:val="center"/>
          </w:tcPr>
          <w:p w14:paraId="75334C69">
            <w:pPr>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C_total 极小值（1e-9）</w:t>
            </w:r>
          </w:p>
        </w:tc>
        <w:tc>
          <w:tcPr>
            <w:tcW w:w="4199" w:type="dxa"/>
            <w:shd w:val="clear" w:color="auto" w:fill="EDF2F8" w:themeFill="accent1" w:themeFillTint="19"/>
            <w:noWrap w:val="0"/>
            <w:tcMar>
              <w:top w:w="-1" w:type="dxa"/>
              <w:left w:w="-1" w:type="dxa"/>
              <w:bottom w:w="-1" w:type="dxa"/>
              <w:right w:w="-1" w:type="dxa"/>
            </w:tcMar>
            <w:vAlign w:val="center"/>
          </w:tcPr>
          <w:p w14:paraId="4E3F1E22">
            <w:pPr>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精度保留 4 位，零值显示“--”</w:t>
            </w:r>
          </w:p>
        </w:tc>
      </w:tr>
      <w:tr w14:paraId="0E93B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395" w:type="dxa"/>
            <w:shd w:val="clear" w:color="auto" w:fill="FFFFFF"/>
            <w:noWrap w:val="0"/>
            <w:tcMar>
              <w:top w:w="-1" w:type="dxa"/>
              <w:left w:w="-1" w:type="dxa"/>
              <w:bottom w:w="-1" w:type="dxa"/>
              <w:right w:w="-1" w:type="dxa"/>
            </w:tcMar>
            <w:vAlign w:val="center"/>
          </w:tcPr>
          <w:p w14:paraId="08C41894">
            <w:pPr>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BVA</w:t>
            </w:r>
          </w:p>
        </w:tc>
        <w:tc>
          <w:tcPr>
            <w:tcW w:w="4196" w:type="dxa"/>
            <w:shd w:val="clear" w:color="auto" w:fill="FFFFFF"/>
            <w:noWrap w:val="0"/>
            <w:tcMar>
              <w:top w:w="-1" w:type="dxa"/>
              <w:left w:w="-1" w:type="dxa"/>
              <w:bottom w:w="-1" w:type="dxa"/>
              <w:right w:w="-1" w:type="dxa"/>
            </w:tcMar>
            <w:vAlign w:val="center"/>
          </w:tcPr>
          <w:p w14:paraId="3F168660">
            <w:pPr>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工时 T_m = 0</w:t>
            </w:r>
          </w:p>
        </w:tc>
        <w:tc>
          <w:tcPr>
            <w:tcW w:w="4199" w:type="dxa"/>
            <w:shd w:val="clear" w:color="auto" w:fill="FFFFFF"/>
            <w:noWrap w:val="0"/>
            <w:tcMar>
              <w:top w:w="-1" w:type="dxa"/>
              <w:left w:w="-1" w:type="dxa"/>
              <w:bottom w:w="-1" w:type="dxa"/>
              <w:right w:w="-1" w:type="dxa"/>
            </w:tcMar>
            <w:vAlign w:val="center"/>
          </w:tcPr>
          <w:p w14:paraId="0AC56DB5">
            <w:pPr>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E_CALC_LCA_TDIV_ZERO 拦截</w:t>
            </w:r>
          </w:p>
        </w:tc>
      </w:tr>
      <w:tr w14:paraId="1980D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395" w:type="dxa"/>
            <w:shd w:val="clear" w:color="auto" w:fill="EDF2F8" w:themeFill="accent1" w:themeFillTint="19"/>
            <w:noWrap w:val="0"/>
            <w:tcMar>
              <w:top w:w="-1" w:type="dxa"/>
              <w:left w:w="-1" w:type="dxa"/>
              <w:bottom w:w="-1" w:type="dxa"/>
              <w:right w:w="-1" w:type="dxa"/>
            </w:tcMar>
            <w:vAlign w:val="center"/>
          </w:tcPr>
          <w:p w14:paraId="598ABBE0">
            <w:pPr>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BVA</w:t>
            </w:r>
          </w:p>
        </w:tc>
        <w:tc>
          <w:tcPr>
            <w:tcW w:w="4196" w:type="dxa"/>
            <w:shd w:val="clear" w:color="auto" w:fill="EDF2F8" w:themeFill="accent1" w:themeFillTint="19"/>
            <w:noWrap w:val="0"/>
            <w:tcMar>
              <w:top w:w="-1" w:type="dxa"/>
              <w:left w:w="-1" w:type="dxa"/>
              <w:bottom w:w="-1" w:type="dxa"/>
              <w:right w:w="-1" w:type="dxa"/>
            </w:tcMar>
            <w:vAlign w:val="center"/>
          </w:tcPr>
          <w:p w14:paraId="5D4C2336">
            <w:pPr>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工时 T_m = -1</w:t>
            </w:r>
          </w:p>
        </w:tc>
        <w:tc>
          <w:tcPr>
            <w:tcW w:w="4199" w:type="dxa"/>
            <w:shd w:val="clear" w:color="auto" w:fill="EDF2F8" w:themeFill="accent1" w:themeFillTint="19"/>
            <w:noWrap w:val="0"/>
            <w:tcMar>
              <w:top w:w="-1" w:type="dxa"/>
              <w:left w:w="-1" w:type="dxa"/>
              <w:bottom w:w="-1" w:type="dxa"/>
              <w:right w:w="-1" w:type="dxa"/>
            </w:tcMar>
            <w:vAlign w:val="center"/>
          </w:tcPr>
          <w:p w14:paraId="01F8AE78">
            <w:pPr>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E_VAL_LCA_TOTAL_NEGATIVE 拦截</w:t>
            </w:r>
          </w:p>
        </w:tc>
      </w:tr>
      <w:tr w14:paraId="6F059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395" w:type="dxa"/>
            <w:shd w:val="clear" w:color="auto" w:fill="FFFFFF"/>
            <w:noWrap w:val="0"/>
            <w:tcMar>
              <w:top w:w="-1" w:type="dxa"/>
              <w:left w:w="-1" w:type="dxa"/>
              <w:bottom w:w="-1" w:type="dxa"/>
              <w:right w:w="-1" w:type="dxa"/>
            </w:tcMar>
            <w:vAlign w:val="center"/>
          </w:tcPr>
          <w:p w14:paraId="3F9BC614">
            <w:pPr>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BVA</w:t>
            </w:r>
          </w:p>
        </w:tc>
        <w:tc>
          <w:tcPr>
            <w:tcW w:w="4196" w:type="dxa"/>
            <w:shd w:val="clear" w:color="auto" w:fill="FFFFFF"/>
            <w:noWrap w:val="0"/>
            <w:tcMar>
              <w:top w:w="-1" w:type="dxa"/>
              <w:left w:w="-1" w:type="dxa"/>
              <w:bottom w:w="-1" w:type="dxa"/>
              <w:right w:w="-1" w:type="dxa"/>
            </w:tcMar>
            <w:vAlign w:val="center"/>
          </w:tcPr>
          <w:p w14:paraId="20FFB110">
            <w:pPr>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工时 Int32 上限（2147483647）</w:t>
            </w:r>
          </w:p>
        </w:tc>
        <w:tc>
          <w:tcPr>
            <w:tcW w:w="4199" w:type="dxa"/>
            <w:shd w:val="clear" w:color="auto" w:fill="FFFFFF"/>
            <w:noWrap w:val="0"/>
            <w:tcMar>
              <w:top w:w="-1" w:type="dxa"/>
              <w:left w:w="-1" w:type="dxa"/>
              <w:bottom w:w="-1" w:type="dxa"/>
              <w:right w:w="-1" w:type="dxa"/>
            </w:tcMar>
            <w:vAlign w:val="center"/>
          </w:tcPr>
          <w:p w14:paraId="65370334">
            <w:pPr>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后端溢出检查</w:t>
            </w:r>
          </w:p>
        </w:tc>
      </w:tr>
      <w:tr w14:paraId="3E784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395" w:type="dxa"/>
            <w:shd w:val="clear" w:color="auto" w:fill="EDF2F8" w:themeFill="accent1" w:themeFillTint="19"/>
            <w:noWrap w:val="0"/>
            <w:tcMar>
              <w:top w:w="-1" w:type="dxa"/>
              <w:left w:w="-1" w:type="dxa"/>
              <w:bottom w:w="-1" w:type="dxa"/>
              <w:right w:w="-1" w:type="dxa"/>
            </w:tcMar>
            <w:vAlign w:val="center"/>
          </w:tcPr>
          <w:p w14:paraId="24099123">
            <w:pPr>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并发</w:t>
            </w:r>
          </w:p>
        </w:tc>
        <w:tc>
          <w:tcPr>
            <w:tcW w:w="4196" w:type="dxa"/>
            <w:shd w:val="clear" w:color="auto" w:fill="EDF2F8" w:themeFill="accent1" w:themeFillTint="19"/>
            <w:noWrap w:val="0"/>
            <w:tcMar>
              <w:top w:w="-1" w:type="dxa"/>
              <w:left w:w="-1" w:type="dxa"/>
              <w:bottom w:w="-1" w:type="dxa"/>
              <w:right w:w="-1" w:type="dxa"/>
            </w:tcMar>
            <w:vAlign w:val="center"/>
          </w:tcPr>
          <w:p w14:paraId="5AFD788B">
            <w:pPr>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100ms 内双击“送审”</w:t>
            </w:r>
          </w:p>
        </w:tc>
        <w:tc>
          <w:tcPr>
            <w:tcW w:w="4199" w:type="dxa"/>
            <w:shd w:val="clear" w:color="auto" w:fill="EDF2F8" w:themeFill="accent1" w:themeFillTint="19"/>
            <w:noWrap w:val="0"/>
            <w:tcMar>
              <w:top w:w="-1" w:type="dxa"/>
              <w:left w:w="-1" w:type="dxa"/>
              <w:bottom w:w="-1" w:type="dxa"/>
              <w:right w:w="-1" w:type="dxa"/>
            </w:tcMar>
            <w:vAlign w:val="center"/>
          </w:tcPr>
          <w:p w14:paraId="7BBC57DC">
            <w:pPr>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幂等校验，仅一份有效</w:t>
            </w:r>
          </w:p>
        </w:tc>
      </w:tr>
      <w:tr w14:paraId="6EF27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395" w:type="dxa"/>
            <w:shd w:val="clear" w:color="auto" w:fill="FFFFFF"/>
            <w:noWrap w:val="0"/>
            <w:tcMar>
              <w:top w:w="-1" w:type="dxa"/>
              <w:left w:w="-1" w:type="dxa"/>
              <w:bottom w:w="-1" w:type="dxa"/>
              <w:right w:w="-1" w:type="dxa"/>
            </w:tcMar>
            <w:vAlign w:val="center"/>
          </w:tcPr>
          <w:p w14:paraId="586DD444">
            <w:pPr>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网络抖动</w:t>
            </w:r>
          </w:p>
        </w:tc>
        <w:tc>
          <w:tcPr>
            <w:tcW w:w="4196" w:type="dxa"/>
            <w:shd w:val="clear" w:color="auto" w:fill="FFFFFF"/>
            <w:noWrap w:val="0"/>
            <w:tcMar>
              <w:top w:w="-1" w:type="dxa"/>
              <w:left w:w="-1" w:type="dxa"/>
              <w:bottom w:w="-1" w:type="dxa"/>
              <w:right w:w="-1" w:type="dxa"/>
            </w:tcMar>
            <w:vAlign w:val="center"/>
          </w:tcPr>
          <w:p w14:paraId="6ECAD800">
            <w:pPr>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断网恢复</w:t>
            </w:r>
          </w:p>
        </w:tc>
        <w:tc>
          <w:tcPr>
            <w:tcW w:w="4199" w:type="dxa"/>
            <w:shd w:val="clear" w:color="auto" w:fill="FFFFFF"/>
            <w:noWrap w:val="0"/>
            <w:tcMar>
              <w:top w:w="-1" w:type="dxa"/>
              <w:left w:w="-1" w:type="dxa"/>
              <w:bottom w:w="-1" w:type="dxa"/>
              <w:right w:w="-1" w:type="dxa"/>
            </w:tcMar>
            <w:vAlign w:val="center"/>
          </w:tcPr>
          <w:p w14:paraId="26B2D5CF">
            <w:pPr>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草稿本地暂存，恢复后自动同步</w:t>
            </w:r>
          </w:p>
        </w:tc>
      </w:tr>
      <w:tr w14:paraId="45791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395" w:type="dxa"/>
            <w:shd w:val="clear" w:color="auto" w:fill="EDF2F8" w:themeFill="accent1" w:themeFillTint="19"/>
            <w:noWrap w:val="0"/>
            <w:tcMar>
              <w:top w:w="-1" w:type="dxa"/>
              <w:left w:w="-1" w:type="dxa"/>
              <w:bottom w:w="-1" w:type="dxa"/>
              <w:right w:w="-1" w:type="dxa"/>
            </w:tcMar>
            <w:vAlign w:val="center"/>
          </w:tcPr>
          <w:p w14:paraId="6BD969B8">
            <w:pPr>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混沌</w:t>
            </w:r>
          </w:p>
        </w:tc>
        <w:tc>
          <w:tcPr>
            <w:tcW w:w="4196" w:type="dxa"/>
            <w:shd w:val="clear" w:color="auto" w:fill="EDF2F8" w:themeFill="accent1" w:themeFillTint="19"/>
            <w:noWrap w:val="0"/>
            <w:tcMar>
              <w:top w:w="-1" w:type="dxa"/>
              <w:left w:w="-1" w:type="dxa"/>
              <w:bottom w:w="-1" w:type="dxa"/>
              <w:right w:w="-1" w:type="dxa"/>
            </w:tcMar>
            <w:vAlign w:val="center"/>
          </w:tcPr>
          <w:p w14:paraId="0F9439C7">
            <w:pPr>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Redis 宕机</w:t>
            </w:r>
          </w:p>
        </w:tc>
        <w:tc>
          <w:tcPr>
            <w:tcW w:w="4199" w:type="dxa"/>
            <w:shd w:val="clear" w:color="auto" w:fill="EDF2F8" w:themeFill="accent1" w:themeFillTint="19"/>
            <w:noWrap w:val="0"/>
            <w:tcMar>
              <w:top w:w="-1" w:type="dxa"/>
              <w:left w:w="-1" w:type="dxa"/>
              <w:bottom w:w="-1" w:type="dxa"/>
              <w:right w:w="-1" w:type="dxa"/>
            </w:tcMar>
            <w:vAlign w:val="center"/>
          </w:tcPr>
          <w:p w14:paraId="51F873C5">
            <w:pPr>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Postgres 兜底模式</w:t>
            </w:r>
          </w:p>
        </w:tc>
      </w:tr>
      <w:tr w14:paraId="3EBD0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395" w:type="dxa"/>
            <w:shd w:val="clear" w:color="auto" w:fill="FFFFFF"/>
            <w:noWrap w:val="0"/>
            <w:tcMar>
              <w:top w:w="-1" w:type="dxa"/>
              <w:left w:w="-1" w:type="dxa"/>
              <w:bottom w:w="-1" w:type="dxa"/>
              <w:right w:w="-1" w:type="dxa"/>
            </w:tcMar>
            <w:vAlign w:val="center"/>
          </w:tcPr>
          <w:p w14:paraId="56871BF5">
            <w:pPr>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混沌</w:t>
            </w:r>
          </w:p>
        </w:tc>
        <w:tc>
          <w:tcPr>
            <w:tcW w:w="4196" w:type="dxa"/>
            <w:shd w:val="clear" w:color="auto" w:fill="FFFFFF"/>
            <w:noWrap w:val="0"/>
            <w:tcMar>
              <w:top w:w="-1" w:type="dxa"/>
              <w:left w:w="-1" w:type="dxa"/>
              <w:bottom w:w="-1" w:type="dxa"/>
              <w:right w:w="-1" w:type="dxa"/>
            </w:tcMar>
            <w:vAlign w:val="center"/>
          </w:tcPr>
          <w:p w14:paraId="599BC682">
            <w:pPr>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TimescaleDB 慢查询</w:t>
            </w:r>
          </w:p>
        </w:tc>
        <w:tc>
          <w:tcPr>
            <w:tcW w:w="4199" w:type="dxa"/>
            <w:shd w:val="clear" w:color="auto" w:fill="FFFFFF"/>
            <w:noWrap w:val="0"/>
            <w:tcMar>
              <w:top w:w="-1" w:type="dxa"/>
              <w:left w:w="-1" w:type="dxa"/>
              <w:bottom w:w="-1" w:type="dxa"/>
              <w:right w:w="-1" w:type="dxa"/>
            </w:tcMar>
            <w:vAlign w:val="center"/>
          </w:tcPr>
          <w:p w14:paraId="5B95F4E8">
            <w:pPr>
              <w:snapToGrid w:val="0"/>
              <w:spacing w:line="240" w:lineRule="auto"/>
              <w:ind w:left="0" w:leftChars="0" w:right="0" w:rightChars="0" w:firstLine="0" w:firstLineChars="0"/>
              <w:jc w:val="left"/>
              <w:rPr>
                <w:rFonts w:hint="eastAsia" w:ascii="宋体" w:hAnsi="宋体" w:eastAsia="宋体" w:cs="宋体"/>
                <w:b w:val="0"/>
                <w:i w:val="0"/>
                <w:color w:val="000000"/>
                <w:sz w:val="18"/>
              </w:rPr>
            </w:pPr>
            <w:r>
              <w:rPr>
                <w:rFonts w:hint="eastAsia" w:ascii="宋体" w:hAnsi="宋体" w:eastAsia="宋体" w:cs="宋体"/>
                <w:b w:val="0"/>
                <w:i w:val="0"/>
                <w:iCs w:val="0"/>
                <w:color w:val="000000"/>
                <w:sz w:val="18"/>
                <w:szCs w:val="18"/>
              </w:rPr>
              <w:t>SLO 告警</w:t>
            </w:r>
          </w:p>
        </w:tc>
      </w:tr>
    </w:tbl>
    <w:p w14:paraId="416581DF">
      <w:pPr>
        <w:pStyle w:val="4"/>
        <w:keepNext/>
        <w:spacing w:before="260" w:after="100"/>
        <w:outlineLvl w:val="1"/>
        <w:rPr>
          <w:rFonts w:hint="eastAsia" w:ascii="宋体" w:hAnsi="宋体" w:eastAsia="宋体" w:cs="宋体"/>
          <w:i w:val="0"/>
          <w:iCs w:val="0"/>
        </w:rPr>
      </w:pPr>
      <w:bookmarkStart w:id="76" w:name="_Toc10005"/>
      <w:r>
        <w:rPr>
          <w:rFonts w:hint="eastAsia" w:ascii="宋体" w:hAnsi="宋体" w:eastAsia="宋体" w:cs="宋体"/>
          <w:b/>
          <w:i w:val="0"/>
          <w:iCs w:val="0"/>
          <w:color w:val="0284C7"/>
          <w:sz w:val="25"/>
          <w:lang w:val="en-US" w:eastAsia="zh-CN"/>
        </w:rPr>
        <w:t>三、全系统验收基线</w:t>
      </w:r>
      <w:bookmarkEnd w:id="76"/>
    </w:p>
    <w:p w14:paraId="4708391D">
      <w:pPr>
        <w:spacing w:after="80" w:line="288" w:lineRule="auto"/>
        <w:rPr>
          <w:rFonts w:hint="eastAsia" w:ascii="宋体" w:hAnsi="宋体" w:eastAsia="宋体" w:cs="宋体"/>
          <w:b/>
          <w:i w:val="0"/>
          <w:iCs w:val="0"/>
          <w:color w:val="1E3A8A"/>
          <w:sz w:val="21"/>
          <w:szCs w:val="21"/>
        </w:rPr>
      </w:pPr>
      <w:r>
        <w:rPr>
          <w:rFonts w:hint="eastAsia" w:ascii="宋体" w:hAnsi="宋体" w:eastAsia="宋体" w:cs="宋体"/>
          <w:b/>
          <w:i w:val="0"/>
          <w:iCs w:val="0"/>
          <w:color w:val="1E3A8A"/>
          <w:sz w:val="21"/>
          <w:szCs w:val="21"/>
        </w:rPr>
        <w:t>【内容待补充：需求编号体系（REQ-&lt;DOMAIN&gt;-&lt;NO&gt;）与“需求 → 用例 → 代码”追溯矩阵、验收标准总表、测试环境规划、性能测试模型、联调条件、缺陷分</w:t>
      </w:r>
      <w:bookmarkStart w:id="82" w:name="_GoBack"/>
      <w:bookmarkEnd w:id="82"/>
      <w:r>
        <w:rPr>
          <w:rFonts w:hint="eastAsia" w:ascii="宋体" w:hAnsi="宋体" w:eastAsia="宋体" w:cs="宋体"/>
          <w:b/>
          <w:i w:val="0"/>
          <w:iCs w:val="0"/>
          <w:color w:val="1E3A8A"/>
          <w:sz w:val="21"/>
          <w:szCs w:val="21"/>
        </w:rPr>
        <w:t>级与准出标准。】</w:t>
      </w:r>
    </w:p>
    <w:tbl>
      <w:tblPr>
        <w:tblStyle w:val="36"/>
        <w:tblpPr w:leftFromText="180" w:rightFromText="180" w:vertAnchor="text" w:horzAnchor="page" w:tblpX="1345" w:tblpY="583"/>
        <w:tblOverlap w:val="never"/>
        <w:tblW w:w="97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7"/>
        <w:gridCol w:w="1068"/>
        <w:gridCol w:w="742"/>
        <w:gridCol w:w="1860"/>
        <w:gridCol w:w="3063"/>
        <w:gridCol w:w="1760"/>
        <w:gridCol w:w="550"/>
      </w:tblGrid>
      <w:tr w14:paraId="7020B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nil"/>
              <w:left w:val="nil"/>
              <w:bottom w:val="nil"/>
              <w:right w:val="nil"/>
            </w:tcBorders>
            <w:shd w:val="clear" w:color="auto" w:fill="4F81BD" w:themeFill="accent1"/>
          </w:tcPr>
          <w:p w14:paraId="70BC29B4">
            <w:pPr>
              <w:rPr>
                <w:b/>
                <w:i w:val="0"/>
                <w:color w:val="FFFFFF"/>
              </w:rPr>
            </w:pPr>
            <w:r>
              <w:rPr>
                <w:b/>
                <w:i w:val="0"/>
                <w:color w:val="FFFFFF"/>
              </w:rPr>
              <w:t>用例编号</w:t>
            </w:r>
          </w:p>
        </w:tc>
        <w:tc>
          <w:tcPr>
            <w:tcBorders>
              <w:top w:val="nil"/>
              <w:left w:val="nil"/>
              <w:bottom w:val="nil"/>
              <w:right w:val="nil"/>
            </w:tcBorders>
            <w:shd w:val="clear" w:color="auto" w:fill="4F81BD" w:themeFill="accent1"/>
          </w:tcPr>
          <w:p w14:paraId="7023C0E3">
            <w:pPr>
              <w:rPr>
                <w:b/>
                <w:i w:val="0"/>
                <w:color w:val="FFFFFF"/>
              </w:rPr>
            </w:pPr>
            <w:r>
              <w:rPr>
                <w:b/>
                <w:i w:val="0"/>
                <w:color w:val="FFFFFF"/>
              </w:rPr>
              <w:t>模块与功能</w:t>
            </w:r>
          </w:p>
        </w:tc>
        <w:tc>
          <w:tcPr>
            <w:tcBorders>
              <w:top w:val="nil"/>
              <w:left w:val="nil"/>
              <w:bottom w:val="nil"/>
              <w:right w:val="nil"/>
            </w:tcBorders>
            <w:shd w:val="clear" w:color="auto" w:fill="4F81BD" w:themeFill="accent1"/>
          </w:tcPr>
          <w:p w14:paraId="3F2C56A5">
            <w:pPr>
              <w:rPr>
                <w:b/>
                <w:i w:val="0"/>
                <w:color w:val="FFFFFF"/>
              </w:rPr>
            </w:pPr>
            <w:r>
              <w:rPr>
                <w:b/>
                <w:i w:val="0"/>
                <w:color w:val="FFFFFF"/>
              </w:rPr>
              <w:t>测试类型</w:t>
            </w:r>
          </w:p>
        </w:tc>
        <w:tc>
          <w:tcPr>
            <w:tcBorders>
              <w:top w:val="nil"/>
              <w:left w:val="nil"/>
              <w:bottom w:val="nil"/>
              <w:right w:val="nil"/>
            </w:tcBorders>
            <w:shd w:val="clear" w:color="auto" w:fill="4F81BD" w:themeFill="accent1"/>
          </w:tcPr>
          <w:p w14:paraId="703E6DA3">
            <w:pPr>
              <w:rPr>
                <w:b/>
                <w:i w:val="0"/>
                <w:color w:val="FFFFFF"/>
              </w:rPr>
            </w:pPr>
            <w:r>
              <w:rPr>
                <w:b/>
                <w:i w:val="0"/>
                <w:color w:val="FFFFFF"/>
              </w:rPr>
              <w:t>测试输入条件 (极限/边界/异常)</w:t>
            </w:r>
          </w:p>
        </w:tc>
        <w:tc>
          <w:tcPr>
            <w:tcBorders>
              <w:top w:val="nil"/>
              <w:left w:val="nil"/>
              <w:bottom w:val="nil"/>
              <w:right w:val="nil"/>
            </w:tcBorders>
            <w:shd w:val="clear" w:color="auto" w:fill="4F81BD" w:themeFill="accent1"/>
          </w:tcPr>
          <w:p w14:paraId="2FA60B6C">
            <w:pPr>
              <w:rPr>
                <w:b/>
                <w:i w:val="0"/>
                <w:color w:val="FFFFFF"/>
              </w:rPr>
            </w:pPr>
            <w:r>
              <w:rPr>
                <w:b/>
                <w:i w:val="0"/>
                <w:color w:val="FFFFFF"/>
              </w:rPr>
              <w:t>Gherkin 验收逻辑 (Given-When-Then)</w:t>
            </w:r>
          </w:p>
        </w:tc>
        <w:tc>
          <w:tcPr>
            <w:tcBorders>
              <w:top w:val="nil"/>
              <w:left w:val="nil"/>
              <w:bottom w:val="nil"/>
              <w:right w:val="nil"/>
            </w:tcBorders>
            <w:shd w:val="clear" w:color="auto" w:fill="4F81BD" w:themeFill="accent1"/>
          </w:tcPr>
          <w:p w14:paraId="04369271">
            <w:pPr>
              <w:rPr>
                <w:b/>
                <w:i w:val="0"/>
                <w:color w:val="FFFFFF"/>
              </w:rPr>
            </w:pPr>
            <w:r>
              <w:rPr>
                <w:b/>
                <w:i w:val="0"/>
                <w:color w:val="FFFFFF"/>
              </w:rPr>
              <w:t>预期系统处理与 UI 输出</w:t>
            </w:r>
          </w:p>
        </w:tc>
        <w:tc>
          <w:tcPr>
            <w:tcBorders>
              <w:top w:val="nil"/>
              <w:left w:val="nil"/>
              <w:bottom w:val="nil"/>
              <w:right w:val="nil"/>
            </w:tcBorders>
            <w:shd w:val="clear" w:color="auto" w:fill="4F81BD" w:themeFill="accent1"/>
          </w:tcPr>
          <w:p w14:paraId="62BFCAD7">
            <w:pPr>
              <w:rPr>
                <w:b/>
                <w:i w:val="0"/>
                <w:color w:val="FFFFFF"/>
              </w:rPr>
            </w:pPr>
            <w:r>
              <w:rPr>
                <w:b/>
                <w:i w:val="0"/>
                <w:color w:val="FFFFFF"/>
              </w:rPr>
              <w:t>判定标准</w:t>
            </w:r>
          </w:p>
        </w:tc>
      </w:tr>
      <w:tr w14:paraId="1A6CC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nil"/>
              <w:left w:val="nil"/>
              <w:bottom w:val="nil"/>
              <w:right w:val="nil"/>
            </w:tcBorders>
            <w:shd w:val="clear" w:color="auto" w:fill="FFFFFF"/>
          </w:tcPr>
          <w:p w14:paraId="7601D4FF">
            <w:pPr>
              <w:rPr>
                <w:b w:val="0"/>
                <w:i w:val="0"/>
                <w:color w:val="000000"/>
              </w:rPr>
            </w:pPr>
            <w:r>
              <w:rPr>
                <w:b w:val="0"/>
                <w:i w:val="0"/>
                <w:color w:val="000000"/>
              </w:rPr>
              <w:t>TC-SEC-01</w:t>
            </w:r>
          </w:p>
        </w:tc>
        <w:tc>
          <w:tcPr>
            <w:tcBorders>
              <w:top w:val="nil"/>
              <w:left w:val="nil"/>
              <w:bottom w:val="nil"/>
              <w:right w:val="nil"/>
            </w:tcBorders>
            <w:shd w:val="clear" w:color="auto" w:fill="FFFFFF"/>
          </w:tcPr>
          <w:p w14:paraId="3550E87E">
            <w:pPr>
              <w:rPr>
                <w:b w:val="0"/>
                <w:i w:val="0"/>
                <w:color w:val="000000"/>
              </w:rPr>
            </w:pPr>
            <w:r>
              <w:rPr>
                <w:b w:val="0"/>
                <w:i w:val="0"/>
                <w:color w:val="000000"/>
              </w:rPr>
              <w:t>单位产品能耗核算</w:t>
            </w:r>
          </w:p>
        </w:tc>
        <w:tc>
          <w:tcPr>
            <w:tcBorders>
              <w:top w:val="nil"/>
              <w:left w:val="nil"/>
              <w:bottom w:val="nil"/>
              <w:right w:val="nil"/>
            </w:tcBorders>
            <w:shd w:val="clear" w:color="auto" w:fill="FFFFFF"/>
          </w:tcPr>
          <w:p w14:paraId="0B3A9745">
            <w:pPr>
              <w:rPr>
                <w:b w:val="0"/>
                <w:i w:val="0"/>
                <w:color w:val="000000"/>
              </w:rPr>
            </w:pPr>
            <w:r>
              <w:rPr>
                <w:b w:val="0"/>
                <w:i w:val="0"/>
                <w:color w:val="000000"/>
              </w:rPr>
              <w:t>BVA 边界值</w:t>
            </w:r>
          </w:p>
        </w:tc>
        <w:tc>
          <w:tcPr>
            <w:tcBorders>
              <w:top w:val="nil"/>
              <w:left w:val="nil"/>
              <w:bottom w:val="nil"/>
              <w:right w:val="nil"/>
            </w:tcBorders>
            <w:shd w:val="clear" w:color="auto" w:fill="FFFFFF"/>
          </w:tcPr>
          <w:p w14:paraId="4B0A3A1B">
            <w:pPr>
              <w:rPr>
                <w:b w:val="0"/>
                <w:i w:val="0"/>
                <w:color w:val="000000"/>
              </w:rPr>
            </w:pPr>
            <w:r>
              <w:rPr>
                <w:b w:val="0"/>
                <w:i w:val="0"/>
                <w:color w:val="000000"/>
              </w:rPr>
              <w:t>报工产量 M_kVA = 0 或 M_km = 0</w:t>
            </w:r>
          </w:p>
        </w:tc>
        <w:tc>
          <w:tcPr>
            <w:tcBorders>
              <w:top w:val="nil"/>
              <w:left w:val="nil"/>
              <w:bottom w:val="nil"/>
              <w:right w:val="nil"/>
            </w:tcBorders>
            <w:shd w:val="clear" w:color="auto" w:fill="FFFFFF"/>
          </w:tcPr>
          <w:p w14:paraId="01787E08">
            <w:pPr>
              <w:rPr>
                <w:b w:val="0"/>
                <w:i w:val="0"/>
                <w:color w:val="000000"/>
              </w:rPr>
            </w:pPr>
            <w:r>
              <w:rPr>
                <w:b w:val="0"/>
                <w:i w:val="0"/>
                <w:color w:val="000000"/>
              </w:rPr>
              <w:t>Given 某车间停工检修且产量为 0；When 系统自动核算单位产品能耗；Then 单耗显示 "--"，严禁 NaN 或白屏</w:t>
            </w:r>
          </w:p>
        </w:tc>
        <w:tc>
          <w:tcPr>
            <w:tcBorders>
              <w:top w:val="nil"/>
              <w:left w:val="nil"/>
              <w:bottom w:val="nil"/>
              <w:right w:val="nil"/>
            </w:tcBorders>
            <w:shd w:val="clear" w:color="auto" w:fill="FFFFFF"/>
          </w:tcPr>
          <w:p w14:paraId="26B4ECA5">
            <w:pPr>
              <w:rPr>
                <w:b w:val="0"/>
                <w:i w:val="0"/>
                <w:color w:val="000000"/>
              </w:rPr>
            </w:pPr>
            <w:r>
              <w:rPr>
                <w:b w:val="0"/>
                <w:i w:val="0"/>
                <w:color w:val="000000"/>
              </w:rPr>
              <w:t>软降级显示 "--"，悬停提示"当月无产量"</w:t>
            </w:r>
          </w:p>
        </w:tc>
        <w:tc>
          <w:tcPr>
            <w:tcBorders>
              <w:top w:val="nil"/>
              <w:left w:val="nil"/>
              <w:bottom w:val="nil"/>
              <w:right w:val="nil"/>
            </w:tcBorders>
            <w:shd w:val="clear" w:color="auto" w:fill="FFFFFF"/>
          </w:tcPr>
          <w:p w14:paraId="4FBBC3A3">
            <w:pPr>
              <w:rPr>
                <w:b w:val="0"/>
                <w:i w:val="0"/>
                <w:color w:val="000000"/>
              </w:rPr>
            </w:pPr>
            <w:r>
              <w:rPr>
                <w:b w:val="0"/>
                <w:i w:val="0"/>
                <w:color w:val="000000"/>
              </w:rPr>
              <w:t>通过</w:t>
            </w:r>
          </w:p>
        </w:tc>
      </w:tr>
      <w:tr w14:paraId="0C3B2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nil"/>
              <w:left w:val="nil"/>
              <w:bottom w:val="nil"/>
              <w:right w:val="nil"/>
            </w:tcBorders>
            <w:shd w:val="clear" w:color="auto" w:fill="EDF2F8" w:themeFill="accent1" w:themeFillTint="19"/>
          </w:tcPr>
          <w:p w14:paraId="2831C2B2">
            <w:pPr>
              <w:rPr>
                <w:b w:val="0"/>
                <w:i w:val="0"/>
                <w:color w:val="000000"/>
              </w:rPr>
            </w:pPr>
            <w:r>
              <w:rPr>
                <w:b w:val="0"/>
                <w:i w:val="0"/>
                <w:color w:val="000000"/>
              </w:rPr>
              <w:t>TC-SEC-02</w:t>
            </w:r>
          </w:p>
        </w:tc>
        <w:tc>
          <w:tcPr>
            <w:tcBorders>
              <w:top w:val="nil"/>
              <w:left w:val="nil"/>
              <w:bottom w:val="nil"/>
              <w:right w:val="nil"/>
            </w:tcBorders>
            <w:shd w:val="clear" w:color="auto" w:fill="EDF2F8" w:themeFill="accent1" w:themeFillTint="19"/>
          </w:tcPr>
          <w:p w14:paraId="614BEBF4">
            <w:pPr>
              <w:rPr>
                <w:b w:val="0"/>
                <w:i w:val="0"/>
                <w:color w:val="000000"/>
              </w:rPr>
            </w:pPr>
            <w:r>
              <w:rPr>
                <w:b w:val="0"/>
                <w:i w:val="0"/>
                <w:color w:val="000000"/>
              </w:rPr>
              <w:t>万元产值综合能耗</w:t>
            </w:r>
          </w:p>
        </w:tc>
        <w:tc>
          <w:tcPr>
            <w:tcBorders>
              <w:top w:val="nil"/>
              <w:left w:val="nil"/>
              <w:bottom w:val="nil"/>
              <w:right w:val="nil"/>
            </w:tcBorders>
            <w:shd w:val="clear" w:color="auto" w:fill="EDF2F8" w:themeFill="accent1" w:themeFillTint="19"/>
          </w:tcPr>
          <w:p w14:paraId="568E5F78">
            <w:pPr>
              <w:rPr>
                <w:b w:val="0"/>
                <w:i w:val="0"/>
                <w:color w:val="000000"/>
              </w:rPr>
            </w:pPr>
            <w:r>
              <w:rPr>
                <w:b w:val="0"/>
                <w:i w:val="0"/>
                <w:color w:val="000000"/>
              </w:rPr>
              <w:t>BVA 边界值</w:t>
            </w:r>
          </w:p>
        </w:tc>
        <w:tc>
          <w:tcPr>
            <w:tcBorders>
              <w:top w:val="nil"/>
              <w:left w:val="nil"/>
              <w:bottom w:val="nil"/>
              <w:right w:val="nil"/>
            </w:tcBorders>
            <w:shd w:val="clear" w:color="auto" w:fill="EDF2F8" w:themeFill="accent1" w:themeFillTint="19"/>
          </w:tcPr>
          <w:p w14:paraId="10B5C315">
            <w:pPr>
              <w:rPr>
                <w:b w:val="0"/>
                <w:i w:val="0"/>
                <w:color w:val="000000"/>
              </w:rPr>
            </w:pPr>
            <w:r>
              <w:rPr>
                <w:b w:val="0"/>
                <w:i w:val="0"/>
                <w:color w:val="000000"/>
              </w:rPr>
              <w:t>工业总产值 G_output = 0</w:t>
            </w:r>
          </w:p>
        </w:tc>
        <w:tc>
          <w:tcPr>
            <w:tcBorders>
              <w:top w:val="nil"/>
              <w:left w:val="nil"/>
              <w:bottom w:val="nil"/>
              <w:right w:val="nil"/>
            </w:tcBorders>
            <w:shd w:val="clear" w:color="auto" w:fill="EDF2F8" w:themeFill="accent1" w:themeFillTint="19"/>
          </w:tcPr>
          <w:p w14:paraId="2C414766">
            <w:pPr>
              <w:rPr>
                <w:b w:val="0"/>
                <w:i w:val="0"/>
                <w:color w:val="000000"/>
              </w:rPr>
            </w:pPr>
            <w:r>
              <w:rPr>
                <w:b w:val="0"/>
                <w:i w:val="0"/>
                <w:color w:val="000000"/>
              </w:rPr>
              <w:t>Given 企业未填报产值或产值为 0；When 系统自动更新万元产值能耗；Then 指标显示 "--" 且不参与排名</w:t>
            </w:r>
          </w:p>
        </w:tc>
        <w:tc>
          <w:tcPr>
            <w:tcBorders>
              <w:top w:val="nil"/>
              <w:left w:val="nil"/>
              <w:bottom w:val="nil"/>
              <w:right w:val="nil"/>
            </w:tcBorders>
            <w:shd w:val="clear" w:color="auto" w:fill="EDF2F8" w:themeFill="accent1" w:themeFillTint="19"/>
          </w:tcPr>
          <w:p w14:paraId="2875EF3C">
            <w:pPr>
              <w:rPr>
                <w:b w:val="0"/>
                <w:i w:val="0"/>
                <w:color w:val="000000"/>
              </w:rPr>
            </w:pPr>
            <w:r>
              <w:rPr>
                <w:b w:val="0"/>
                <w:i w:val="0"/>
                <w:color w:val="000000"/>
              </w:rPr>
              <w:t>软降级显示 "--"，无报错</w:t>
            </w:r>
          </w:p>
        </w:tc>
        <w:tc>
          <w:tcPr>
            <w:tcBorders>
              <w:top w:val="nil"/>
              <w:left w:val="nil"/>
              <w:bottom w:val="nil"/>
              <w:right w:val="nil"/>
            </w:tcBorders>
            <w:shd w:val="clear" w:color="auto" w:fill="EDF2F8" w:themeFill="accent1" w:themeFillTint="19"/>
          </w:tcPr>
          <w:p w14:paraId="275B7F86">
            <w:pPr>
              <w:rPr>
                <w:b w:val="0"/>
                <w:i w:val="0"/>
                <w:color w:val="000000"/>
              </w:rPr>
            </w:pPr>
            <w:r>
              <w:rPr>
                <w:b w:val="0"/>
                <w:i w:val="0"/>
                <w:color w:val="000000"/>
              </w:rPr>
              <w:t>通过</w:t>
            </w:r>
          </w:p>
        </w:tc>
      </w:tr>
      <w:tr w14:paraId="6F8C5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nil"/>
              <w:left w:val="nil"/>
              <w:bottom w:val="nil"/>
              <w:right w:val="nil"/>
            </w:tcBorders>
            <w:shd w:val="clear" w:color="auto" w:fill="FFFFFF"/>
          </w:tcPr>
          <w:p w14:paraId="45334AD6">
            <w:pPr>
              <w:rPr>
                <w:b w:val="0"/>
                <w:i w:val="0"/>
                <w:color w:val="000000"/>
              </w:rPr>
            </w:pPr>
            <w:r>
              <w:rPr>
                <w:b w:val="0"/>
                <w:i w:val="0"/>
                <w:color w:val="000000"/>
              </w:rPr>
              <w:t>TC-SEC-03</w:t>
            </w:r>
          </w:p>
        </w:tc>
        <w:tc>
          <w:tcPr>
            <w:tcBorders>
              <w:top w:val="nil"/>
              <w:left w:val="nil"/>
              <w:bottom w:val="nil"/>
              <w:right w:val="nil"/>
            </w:tcBorders>
            <w:shd w:val="clear" w:color="auto" w:fill="FFFFFF"/>
          </w:tcPr>
          <w:p w14:paraId="16EDB451">
            <w:pPr>
              <w:rPr>
                <w:b w:val="0"/>
                <w:i w:val="0"/>
                <w:color w:val="000000"/>
              </w:rPr>
            </w:pPr>
            <w:r>
              <w:rPr>
                <w:b w:val="0"/>
                <w:i w:val="0"/>
                <w:color w:val="000000"/>
              </w:rPr>
              <w:t>基层能耗数据录入</w:t>
            </w:r>
          </w:p>
        </w:tc>
        <w:tc>
          <w:tcPr>
            <w:tcBorders>
              <w:top w:val="nil"/>
              <w:left w:val="nil"/>
              <w:bottom w:val="nil"/>
              <w:right w:val="nil"/>
            </w:tcBorders>
            <w:shd w:val="clear" w:color="auto" w:fill="FFFFFF"/>
          </w:tcPr>
          <w:p w14:paraId="2326EECE">
            <w:pPr>
              <w:rPr>
                <w:b w:val="0"/>
                <w:i w:val="0"/>
                <w:color w:val="000000"/>
              </w:rPr>
            </w:pPr>
            <w:r>
              <w:rPr>
                <w:b w:val="0"/>
                <w:i w:val="0"/>
                <w:color w:val="000000"/>
              </w:rPr>
              <w:t>EQP 异常类</w:t>
            </w:r>
          </w:p>
        </w:tc>
        <w:tc>
          <w:tcPr>
            <w:tcBorders>
              <w:top w:val="nil"/>
              <w:left w:val="nil"/>
              <w:bottom w:val="nil"/>
              <w:right w:val="nil"/>
            </w:tcBorders>
            <w:shd w:val="clear" w:color="auto" w:fill="FFFFFF"/>
          </w:tcPr>
          <w:p w14:paraId="494AF16D">
            <w:pPr>
              <w:rPr>
                <w:b w:val="0"/>
                <w:i w:val="0"/>
                <w:color w:val="000000"/>
              </w:rPr>
            </w:pPr>
            <w:r>
              <w:rPr>
                <w:b w:val="0"/>
                <w:i w:val="0"/>
                <w:color w:val="000000"/>
              </w:rPr>
              <w:t>填报用电量输入负数 -1500 kWh</w:t>
            </w:r>
          </w:p>
        </w:tc>
        <w:tc>
          <w:tcPr>
            <w:tcBorders>
              <w:top w:val="nil"/>
              <w:left w:val="nil"/>
              <w:bottom w:val="nil"/>
              <w:right w:val="nil"/>
            </w:tcBorders>
            <w:shd w:val="clear" w:color="auto" w:fill="FFFFFF"/>
          </w:tcPr>
          <w:p w14:paraId="52B3F5C1">
            <w:pPr>
              <w:rPr>
                <w:b w:val="0"/>
                <w:i w:val="0"/>
                <w:color w:val="000000"/>
              </w:rPr>
            </w:pPr>
            <w:r>
              <w:rPr>
                <w:b w:val="0"/>
                <w:i w:val="0"/>
                <w:color w:val="000000"/>
              </w:rPr>
              <w:t>Given P3 填报员在录入工作台输入能耗；When 输入框键入负数并尝试提交；Then 红框高亮并阻断提交</w:t>
            </w:r>
          </w:p>
        </w:tc>
        <w:tc>
          <w:tcPr>
            <w:tcBorders>
              <w:top w:val="nil"/>
              <w:left w:val="nil"/>
              <w:bottom w:val="nil"/>
              <w:right w:val="nil"/>
            </w:tcBorders>
            <w:shd w:val="clear" w:color="auto" w:fill="FFFFFF"/>
          </w:tcPr>
          <w:p w14:paraId="56DBE2C4">
            <w:pPr>
              <w:rPr>
                <w:b w:val="0"/>
                <w:i w:val="0"/>
                <w:color w:val="000000"/>
              </w:rPr>
            </w:pPr>
            <w:r>
              <w:rPr>
                <w:b w:val="0"/>
                <w:i w:val="0"/>
                <w:color w:val="000000"/>
              </w:rPr>
              <w:t>输入框红框高亮，提示"能源消耗量必须为非负数值"</w:t>
            </w:r>
          </w:p>
        </w:tc>
        <w:tc>
          <w:tcPr>
            <w:tcBorders>
              <w:top w:val="nil"/>
              <w:left w:val="nil"/>
              <w:bottom w:val="nil"/>
              <w:right w:val="nil"/>
            </w:tcBorders>
            <w:shd w:val="clear" w:color="auto" w:fill="FFFFFF"/>
          </w:tcPr>
          <w:p w14:paraId="2EB7CFC6">
            <w:pPr>
              <w:rPr>
                <w:b w:val="0"/>
                <w:i w:val="0"/>
                <w:color w:val="000000"/>
              </w:rPr>
            </w:pPr>
            <w:r>
              <w:rPr>
                <w:b w:val="0"/>
                <w:i w:val="0"/>
                <w:color w:val="000000"/>
              </w:rPr>
              <w:t>通过</w:t>
            </w:r>
          </w:p>
        </w:tc>
      </w:tr>
      <w:tr w14:paraId="4B9DA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nil"/>
              <w:left w:val="nil"/>
              <w:bottom w:val="nil"/>
              <w:right w:val="nil"/>
            </w:tcBorders>
            <w:shd w:val="clear" w:color="auto" w:fill="EDF2F8" w:themeFill="accent1" w:themeFillTint="19"/>
          </w:tcPr>
          <w:p w14:paraId="3641AEBF">
            <w:pPr>
              <w:rPr>
                <w:b w:val="0"/>
                <w:i w:val="0"/>
                <w:color w:val="000000"/>
              </w:rPr>
            </w:pPr>
            <w:r>
              <w:rPr>
                <w:b w:val="0"/>
                <w:i w:val="0"/>
                <w:color w:val="000000"/>
              </w:rPr>
              <w:t>TC-SEC-04</w:t>
            </w:r>
          </w:p>
        </w:tc>
        <w:tc>
          <w:tcPr>
            <w:tcBorders>
              <w:top w:val="nil"/>
              <w:left w:val="nil"/>
              <w:bottom w:val="nil"/>
              <w:right w:val="nil"/>
            </w:tcBorders>
            <w:shd w:val="clear" w:color="auto" w:fill="EDF2F8" w:themeFill="accent1" w:themeFillTint="19"/>
          </w:tcPr>
          <w:p w14:paraId="005CEDA8">
            <w:pPr>
              <w:rPr>
                <w:b w:val="0"/>
                <w:i w:val="0"/>
                <w:color w:val="000000"/>
              </w:rPr>
            </w:pPr>
            <w:r>
              <w:rPr>
                <w:b w:val="0"/>
                <w:i w:val="0"/>
                <w:color w:val="000000"/>
              </w:rPr>
              <w:t>基层产品产量录入</w:t>
            </w:r>
          </w:p>
        </w:tc>
        <w:tc>
          <w:tcPr>
            <w:tcBorders>
              <w:top w:val="nil"/>
              <w:left w:val="nil"/>
              <w:bottom w:val="nil"/>
              <w:right w:val="nil"/>
            </w:tcBorders>
            <w:shd w:val="clear" w:color="auto" w:fill="EDF2F8" w:themeFill="accent1" w:themeFillTint="19"/>
          </w:tcPr>
          <w:p w14:paraId="2B0CDA43">
            <w:pPr>
              <w:rPr>
                <w:b w:val="0"/>
                <w:i w:val="0"/>
                <w:color w:val="000000"/>
              </w:rPr>
            </w:pPr>
            <w:r>
              <w:rPr>
                <w:b w:val="0"/>
                <w:i w:val="0"/>
                <w:color w:val="000000"/>
              </w:rPr>
              <w:t>EQP 异常类</w:t>
            </w:r>
          </w:p>
        </w:tc>
        <w:tc>
          <w:tcPr>
            <w:tcBorders>
              <w:top w:val="nil"/>
              <w:left w:val="nil"/>
              <w:bottom w:val="nil"/>
              <w:right w:val="nil"/>
            </w:tcBorders>
            <w:shd w:val="clear" w:color="auto" w:fill="EDF2F8" w:themeFill="accent1" w:themeFillTint="19"/>
          </w:tcPr>
          <w:p w14:paraId="500F3633">
            <w:pPr>
              <w:rPr>
                <w:b w:val="0"/>
                <w:i w:val="0"/>
                <w:color w:val="000000"/>
              </w:rPr>
            </w:pPr>
            <w:r>
              <w:rPr>
                <w:b w:val="0"/>
                <w:i w:val="0"/>
                <w:color w:val="000000"/>
              </w:rPr>
              <w:t>录入变压器容量输入负数 -50 万kVA</w:t>
            </w:r>
          </w:p>
        </w:tc>
        <w:tc>
          <w:tcPr>
            <w:tcBorders>
              <w:top w:val="nil"/>
              <w:left w:val="nil"/>
              <w:bottom w:val="nil"/>
              <w:right w:val="nil"/>
            </w:tcBorders>
            <w:shd w:val="clear" w:color="auto" w:fill="EDF2F8" w:themeFill="accent1" w:themeFillTint="19"/>
          </w:tcPr>
          <w:p w14:paraId="1F5874FD">
            <w:pPr>
              <w:rPr>
                <w:b w:val="0"/>
                <w:i w:val="0"/>
                <w:color w:val="000000"/>
              </w:rPr>
            </w:pPr>
            <w:r>
              <w:rPr>
                <w:b w:val="0"/>
                <w:i w:val="0"/>
                <w:color w:val="000000"/>
              </w:rPr>
              <w:t>Given P3 填报员录入月度报工产量；When 键入负数并点击保存；Then 红框高亮并阻断保存</w:t>
            </w:r>
          </w:p>
        </w:tc>
        <w:tc>
          <w:tcPr>
            <w:tcBorders>
              <w:top w:val="nil"/>
              <w:left w:val="nil"/>
              <w:bottom w:val="nil"/>
              <w:right w:val="nil"/>
            </w:tcBorders>
            <w:shd w:val="clear" w:color="auto" w:fill="EDF2F8" w:themeFill="accent1" w:themeFillTint="19"/>
          </w:tcPr>
          <w:p w14:paraId="0BB21299">
            <w:pPr>
              <w:rPr>
                <w:b w:val="0"/>
                <w:i w:val="0"/>
                <w:color w:val="000000"/>
              </w:rPr>
            </w:pPr>
            <w:r>
              <w:rPr>
                <w:b w:val="0"/>
                <w:i w:val="0"/>
                <w:color w:val="000000"/>
              </w:rPr>
              <w:t>输入框红框高亮，提示"合格产品产量必须为非负数值"</w:t>
            </w:r>
          </w:p>
        </w:tc>
        <w:tc>
          <w:tcPr>
            <w:tcBorders>
              <w:top w:val="nil"/>
              <w:left w:val="nil"/>
              <w:bottom w:val="nil"/>
              <w:right w:val="nil"/>
            </w:tcBorders>
            <w:shd w:val="clear" w:color="auto" w:fill="EDF2F8" w:themeFill="accent1" w:themeFillTint="19"/>
          </w:tcPr>
          <w:p w14:paraId="71D03219">
            <w:pPr>
              <w:rPr>
                <w:b w:val="0"/>
                <w:i w:val="0"/>
                <w:color w:val="000000"/>
              </w:rPr>
            </w:pPr>
            <w:r>
              <w:rPr>
                <w:b w:val="0"/>
                <w:i w:val="0"/>
                <w:color w:val="000000"/>
              </w:rPr>
              <w:t>通过</w:t>
            </w:r>
          </w:p>
        </w:tc>
      </w:tr>
      <w:tr w14:paraId="6B0C6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nil"/>
              <w:left w:val="nil"/>
              <w:bottom w:val="nil"/>
              <w:right w:val="nil"/>
            </w:tcBorders>
            <w:shd w:val="clear" w:color="auto" w:fill="FFFFFF"/>
          </w:tcPr>
          <w:p w14:paraId="0DAD2424">
            <w:pPr>
              <w:rPr>
                <w:b w:val="0"/>
                <w:i w:val="0"/>
                <w:color w:val="000000"/>
              </w:rPr>
            </w:pPr>
            <w:r>
              <w:rPr>
                <w:b w:val="0"/>
                <w:i w:val="0"/>
                <w:color w:val="000000"/>
              </w:rPr>
              <w:t>TC-SEC-05</w:t>
            </w:r>
          </w:p>
        </w:tc>
        <w:tc>
          <w:tcPr>
            <w:tcBorders>
              <w:top w:val="nil"/>
              <w:left w:val="nil"/>
              <w:bottom w:val="nil"/>
              <w:right w:val="nil"/>
            </w:tcBorders>
            <w:shd w:val="clear" w:color="auto" w:fill="FFFFFF"/>
          </w:tcPr>
          <w:p w14:paraId="5212DDDC">
            <w:pPr>
              <w:rPr>
                <w:b w:val="0"/>
                <w:i w:val="0"/>
                <w:color w:val="000000"/>
              </w:rPr>
            </w:pPr>
            <w:r>
              <w:rPr>
                <w:b w:val="0"/>
                <w:i w:val="0"/>
                <w:color w:val="000000"/>
              </w:rPr>
              <w:t>数据填报并发防刷</w:t>
            </w:r>
          </w:p>
        </w:tc>
        <w:tc>
          <w:tcPr>
            <w:tcBorders>
              <w:top w:val="nil"/>
              <w:left w:val="nil"/>
              <w:bottom w:val="nil"/>
              <w:right w:val="nil"/>
            </w:tcBorders>
            <w:shd w:val="clear" w:color="auto" w:fill="FFFFFF"/>
          </w:tcPr>
          <w:p w14:paraId="20E8F943">
            <w:pPr>
              <w:rPr>
                <w:b w:val="0"/>
                <w:i w:val="0"/>
                <w:color w:val="000000"/>
              </w:rPr>
            </w:pPr>
            <w:r>
              <w:rPr>
                <w:b w:val="0"/>
                <w:i w:val="0"/>
                <w:color w:val="000000"/>
              </w:rPr>
              <w:t>压力并发</w:t>
            </w:r>
          </w:p>
        </w:tc>
        <w:tc>
          <w:tcPr>
            <w:tcBorders>
              <w:top w:val="nil"/>
              <w:left w:val="nil"/>
              <w:bottom w:val="nil"/>
              <w:right w:val="nil"/>
            </w:tcBorders>
            <w:shd w:val="clear" w:color="auto" w:fill="FFFFFF"/>
          </w:tcPr>
          <w:p w14:paraId="61C88EC0">
            <w:pPr>
              <w:rPr>
                <w:b w:val="0"/>
                <w:i w:val="0"/>
                <w:color w:val="000000"/>
              </w:rPr>
            </w:pPr>
            <w:r>
              <w:rPr>
                <w:b w:val="0"/>
                <w:i w:val="0"/>
                <w:color w:val="000000"/>
              </w:rPr>
              <w:t>100ms 内快速连续 3 次点击"提交"</w:t>
            </w:r>
          </w:p>
        </w:tc>
        <w:tc>
          <w:tcPr>
            <w:tcBorders>
              <w:top w:val="nil"/>
              <w:left w:val="nil"/>
              <w:bottom w:val="nil"/>
              <w:right w:val="nil"/>
            </w:tcBorders>
            <w:shd w:val="clear" w:color="auto" w:fill="FFFFFF"/>
          </w:tcPr>
          <w:p w14:paraId="75127710">
            <w:pPr>
              <w:rPr>
                <w:b w:val="0"/>
                <w:i w:val="0"/>
                <w:color w:val="000000"/>
              </w:rPr>
            </w:pPr>
            <w:r>
              <w:rPr>
                <w:b w:val="0"/>
                <w:i w:val="0"/>
                <w:color w:val="000000"/>
              </w:rPr>
              <w:t>Given 用户在短时间内快速重复触发提交；When 多个并发请求瞬间到达服务端；Then Redlock 分布式锁拦截重复请求，仅首笔成功</w:t>
            </w:r>
          </w:p>
        </w:tc>
        <w:tc>
          <w:tcPr>
            <w:tcBorders>
              <w:top w:val="nil"/>
              <w:left w:val="nil"/>
              <w:bottom w:val="nil"/>
              <w:right w:val="nil"/>
            </w:tcBorders>
            <w:shd w:val="clear" w:color="auto" w:fill="FFFFFF"/>
          </w:tcPr>
          <w:p w14:paraId="6482CCB3">
            <w:pPr>
              <w:rPr>
                <w:b w:val="0"/>
                <w:i w:val="0"/>
                <w:color w:val="000000"/>
              </w:rPr>
            </w:pPr>
            <w:r>
              <w:rPr>
                <w:b w:val="0"/>
                <w:i w:val="0"/>
                <w:color w:val="000000"/>
              </w:rPr>
              <w:t>仅首笔交易成功入库，其余提示"请勿重复提交"</w:t>
            </w:r>
          </w:p>
        </w:tc>
        <w:tc>
          <w:tcPr>
            <w:tcBorders>
              <w:top w:val="nil"/>
              <w:left w:val="nil"/>
              <w:bottom w:val="nil"/>
              <w:right w:val="nil"/>
            </w:tcBorders>
            <w:shd w:val="clear" w:color="auto" w:fill="FFFFFF"/>
          </w:tcPr>
          <w:p w14:paraId="48A4495A">
            <w:pPr>
              <w:rPr>
                <w:b w:val="0"/>
                <w:i w:val="0"/>
                <w:color w:val="000000"/>
              </w:rPr>
            </w:pPr>
            <w:r>
              <w:rPr>
                <w:b w:val="0"/>
                <w:i w:val="0"/>
                <w:color w:val="000000"/>
              </w:rPr>
              <w:t>通过</w:t>
            </w:r>
          </w:p>
        </w:tc>
      </w:tr>
      <w:tr w14:paraId="1A96B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nil"/>
              <w:left w:val="nil"/>
              <w:bottom w:val="nil"/>
              <w:right w:val="nil"/>
            </w:tcBorders>
            <w:shd w:val="clear" w:color="auto" w:fill="EDF2F8" w:themeFill="accent1" w:themeFillTint="19"/>
          </w:tcPr>
          <w:p w14:paraId="090FA0F3">
            <w:pPr>
              <w:rPr>
                <w:b w:val="0"/>
                <w:i w:val="0"/>
                <w:color w:val="000000"/>
              </w:rPr>
            </w:pPr>
            <w:r>
              <w:rPr>
                <w:b w:val="0"/>
                <w:i w:val="0"/>
                <w:color w:val="000000"/>
              </w:rPr>
              <w:t>TC-SEC-06</w:t>
            </w:r>
          </w:p>
        </w:tc>
        <w:tc>
          <w:tcPr>
            <w:tcBorders>
              <w:top w:val="nil"/>
              <w:left w:val="nil"/>
              <w:bottom w:val="nil"/>
              <w:right w:val="nil"/>
            </w:tcBorders>
            <w:shd w:val="clear" w:color="auto" w:fill="EDF2F8" w:themeFill="accent1" w:themeFillTint="19"/>
          </w:tcPr>
          <w:p w14:paraId="4EAB0862">
            <w:pPr>
              <w:rPr>
                <w:b w:val="0"/>
                <w:i w:val="0"/>
                <w:color w:val="000000"/>
              </w:rPr>
            </w:pPr>
            <w:r>
              <w:rPr>
                <w:b w:val="0"/>
                <w:i w:val="0"/>
                <w:color w:val="000000"/>
              </w:rPr>
              <w:t>权威工序白名单判定</w:t>
            </w:r>
          </w:p>
        </w:tc>
        <w:tc>
          <w:tcPr>
            <w:tcBorders>
              <w:top w:val="nil"/>
              <w:left w:val="nil"/>
              <w:bottom w:val="nil"/>
              <w:right w:val="nil"/>
            </w:tcBorders>
            <w:shd w:val="clear" w:color="auto" w:fill="EDF2F8" w:themeFill="accent1" w:themeFillTint="19"/>
          </w:tcPr>
          <w:p w14:paraId="796BE0F7">
            <w:pPr>
              <w:rPr>
                <w:b w:val="0"/>
                <w:i w:val="0"/>
                <w:color w:val="000000"/>
              </w:rPr>
            </w:pPr>
            <w:r>
              <w:rPr>
                <w:b w:val="0"/>
                <w:i w:val="0"/>
                <w:color w:val="000000"/>
              </w:rPr>
              <w:t>EQP 边界值</w:t>
            </w:r>
          </w:p>
        </w:tc>
        <w:tc>
          <w:tcPr>
            <w:tcBorders>
              <w:top w:val="nil"/>
              <w:left w:val="nil"/>
              <w:bottom w:val="nil"/>
              <w:right w:val="nil"/>
            </w:tcBorders>
            <w:shd w:val="clear" w:color="auto" w:fill="EDF2F8" w:themeFill="accent1" w:themeFillTint="19"/>
          </w:tcPr>
          <w:p w14:paraId="42EDB931">
            <w:pPr>
              <w:rPr>
                <w:b w:val="0"/>
                <w:i w:val="0"/>
                <w:color w:val="000000"/>
              </w:rPr>
            </w:pPr>
            <w:r>
              <w:rPr>
                <w:b w:val="0"/>
                <w:i w:val="0"/>
                <w:color w:val="000000"/>
              </w:rPr>
              <w:t>组织树选中"沈变智慧能源公司"等 10 家无工序单位</w:t>
            </w:r>
          </w:p>
        </w:tc>
        <w:tc>
          <w:tcPr>
            <w:tcBorders>
              <w:top w:val="nil"/>
              <w:left w:val="nil"/>
              <w:bottom w:val="nil"/>
              <w:right w:val="nil"/>
            </w:tcBorders>
            <w:shd w:val="clear" w:color="auto" w:fill="EDF2F8" w:themeFill="accent1" w:themeFillTint="19"/>
          </w:tcPr>
          <w:p w14:paraId="527393B2">
            <w:pPr>
              <w:rPr>
                <w:b w:val="0"/>
                <w:i w:val="0"/>
                <w:color w:val="000000"/>
              </w:rPr>
            </w:pPr>
            <w:r>
              <w:rPr>
                <w:b w:val="0"/>
                <w:i w:val="0"/>
                <w:color w:val="000000"/>
              </w:rPr>
              <w:t>Given 用户在组织树切换至白名单无工序直属单位；When 页面加载关键工序对标；Then 单行干练输出"暂无相关工序！"</w:t>
            </w:r>
          </w:p>
        </w:tc>
        <w:tc>
          <w:tcPr>
            <w:tcBorders>
              <w:top w:val="nil"/>
              <w:left w:val="nil"/>
              <w:bottom w:val="nil"/>
              <w:right w:val="nil"/>
            </w:tcBorders>
            <w:shd w:val="clear" w:color="auto" w:fill="EDF2F8" w:themeFill="accent1" w:themeFillTint="19"/>
          </w:tcPr>
          <w:p w14:paraId="0DF0989B">
            <w:pPr>
              <w:rPr>
                <w:b w:val="0"/>
                <w:i w:val="0"/>
                <w:color w:val="000000"/>
              </w:rPr>
            </w:pPr>
            <w:r>
              <w:rPr>
                <w:b w:val="0"/>
                <w:i w:val="0"/>
                <w:color w:val="000000"/>
              </w:rPr>
              <w:t>单行文本输出，无空白卡片与说明文字</w:t>
            </w:r>
          </w:p>
        </w:tc>
        <w:tc>
          <w:tcPr>
            <w:tcBorders>
              <w:top w:val="nil"/>
              <w:left w:val="nil"/>
              <w:bottom w:val="nil"/>
              <w:right w:val="nil"/>
            </w:tcBorders>
            <w:shd w:val="clear" w:color="auto" w:fill="EDF2F8" w:themeFill="accent1" w:themeFillTint="19"/>
          </w:tcPr>
          <w:p w14:paraId="6A3BC253">
            <w:pPr>
              <w:rPr>
                <w:b w:val="0"/>
                <w:i w:val="0"/>
                <w:color w:val="000000"/>
              </w:rPr>
            </w:pPr>
            <w:r>
              <w:rPr>
                <w:b w:val="0"/>
                <w:i w:val="0"/>
                <w:color w:val="000000"/>
              </w:rPr>
              <w:t>通过</w:t>
            </w:r>
          </w:p>
        </w:tc>
      </w:tr>
      <w:tr w14:paraId="61BC7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nil"/>
              <w:left w:val="nil"/>
              <w:bottom w:val="nil"/>
              <w:right w:val="nil"/>
            </w:tcBorders>
            <w:shd w:val="clear" w:color="auto" w:fill="FFFFFF"/>
          </w:tcPr>
          <w:p w14:paraId="41207E24">
            <w:pPr>
              <w:rPr>
                <w:b w:val="0"/>
                <w:i w:val="0"/>
                <w:color w:val="000000"/>
              </w:rPr>
            </w:pPr>
            <w:r>
              <w:rPr>
                <w:b w:val="0"/>
                <w:i w:val="0"/>
                <w:color w:val="000000"/>
              </w:rPr>
              <w:t>TC-SEC-07</w:t>
            </w:r>
          </w:p>
        </w:tc>
        <w:tc>
          <w:tcPr>
            <w:tcBorders>
              <w:top w:val="nil"/>
              <w:left w:val="nil"/>
              <w:bottom w:val="nil"/>
              <w:right w:val="nil"/>
            </w:tcBorders>
            <w:shd w:val="clear" w:color="auto" w:fill="FFFFFF"/>
          </w:tcPr>
          <w:p w14:paraId="1C0DA55F">
            <w:pPr>
              <w:rPr>
                <w:b w:val="0"/>
                <w:i w:val="0"/>
                <w:color w:val="000000"/>
              </w:rPr>
            </w:pPr>
            <w:r>
              <w:rPr>
                <w:b w:val="0"/>
                <w:i w:val="0"/>
                <w:color w:val="000000"/>
              </w:rPr>
              <w:t>大数运算防溢出</w:t>
            </w:r>
          </w:p>
        </w:tc>
        <w:tc>
          <w:tcPr>
            <w:tcBorders>
              <w:top w:val="nil"/>
              <w:left w:val="nil"/>
              <w:bottom w:val="nil"/>
              <w:right w:val="nil"/>
            </w:tcBorders>
            <w:shd w:val="clear" w:color="auto" w:fill="FFFFFF"/>
          </w:tcPr>
          <w:p w14:paraId="64BFB973">
            <w:pPr>
              <w:rPr>
                <w:b w:val="0"/>
                <w:i w:val="0"/>
                <w:color w:val="000000"/>
              </w:rPr>
            </w:pPr>
            <w:r>
              <w:rPr>
                <w:b w:val="0"/>
                <w:i w:val="0"/>
                <w:color w:val="000000"/>
              </w:rPr>
              <w:t>BVA 极限值</w:t>
            </w:r>
          </w:p>
        </w:tc>
        <w:tc>
          <w:tcPr>
            <w:tcBorders>
              <w:top w:val="nil"/>
              <w:left w:val="nil"/>
              <w:bottom w:val="nil"/>
              <w:right w:val="nil"/>
            </w:tcBorders>
            <w:shd w:val="clear" w:color="auto" w:fill="FFFFFF"/>
          </w:tcPr>
          <w:p w14:paraId="5E66A369">
            <w:pPr>
              <w:rPr>
                <w:b w:val="0"/>
                <w:i w:val="0"/>
                <w:color w:val="000000"/>
              </w:rPr>
            </w:pPr>
            <w:r>
              <w:rPr>
                <w:b w:val="0"/>
                <w:i w:val="0"/>
                <w:color w:val="000000"/>
              </w:rPr>
              <w:t>输入报工产量 1×10^10 kVA 极大值</w:t>
            </w:r>
          </w:p>
        </w:tc>
        <w:tc>
          <w:tcPr>
            <w:tcBorders>
              <w:top w:val="nil"/>
              <w:left w:val="nil"/>
              <w:bottom w:val="nil"/>
              <w:right w:val="nil"/>
            </w:tcBorders>
            <w:shd w:val="clear" w:color="auto" w:fill="FFFFFF"/>
          </w:tcPr>
          <w:p w14:paraId="60D608AA">
            <w:pPr>
              <w:rPr>
                <w:b w:val="0"/>
                <w:i w:val="0"/>
                <w:color w:val="000000"/>
              </w:rPr>
            </w:pPr>
            <w:r>
              <w:rPr>
                <w:b w:val="0"/>
                <w:i w:val="0"/>
                <w:color w:val="000000"/>
              </w:rPr>
              <w:t>Given 输入远超日常工况的超级大数；When 系统执行单耗核算；Then 采用 Decimal 高精度运算，结果不溢出</w:t>
            </w:r>
          </w:p>
        </w:tc>
        <w:tc>
          <w:tcPr>
            <w:tcBorders>
              <w:top w:val="nil"/>
              <w:left w:val="nil"/>
              <w:bottom w:val="nil"/>
              <w:right w:val="nil"/>
            </w:tcBorders>
            <w:shd w:val="clear" w:color="auto" w:fill="FFFFFF"/>
          </w:tcPr>
          <w:p w14:paraId="1EE421FF">
            <w:pPr>
              <w:rPr>
                <w:b w:val="0"/>
                <w:i w:val="0"/>
                <w:color w:val="000000"/>
              </w:rPr>
            </w:pPr>
            <w:r>
              <w:rPr>
                <w:b w:val="0"/>
                <w:i w:val="0"/>
                <w:color w:val="000000"/>
              </w:rPr>
              <w:t>核算结果正常显示，无科学计数法溢出</w:t>
            </w:r>
          </w:p>
        </w:tc>
        <w:tc>
          <w:tcPr>
            <w:tcBorders>
              <w:top w:val="nil"/>
              <w:left w:val="nil"/>
              <w:bottom w:val="nil"/>
              <w:right w:val="nil"/>
            </w:tcBorders>
            <w:shd w:val="clear" w:color="auto" w:fill="FFFFFF"/>
          </w:tcPr>
          <w:p w14:paraId="790E160A">
            <w:pPr>
              <w:rPr>
                <w:b w:val="0"/>
                <w:i w:val="0"/>
                <w:color w:val="000000"/>
              </w:rPr>
            </w:pPr>
            <w:r>
              <w:rPr>
                <w:b w:val="0"/>
                <w:i w:val="0"/>
                <w:color w:val="000000"/>
              </w:rPr>
              <w:t>通过</w:t>
            </w:r>
          </w:p>
        </w:tc>
      </w:tr>
      <w:tr w14:paraId="1B7CE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nil"/>
              <w:left w:val="nil"/>
              <w:bottom w:val="nil"/>
              <w:right w:val="nil"/>
            </w:tcBorders>
            <w:shd w:val="clear" w:color="auto" w:fill="EDF2F8" w:themeFill="accent1" w:themeFillTint="19"/>
          </w:tcPr>
          <w:p w14:paraId="31CA17D3">
            <w:pPr>
              <w:rPr>
                <w:b w:val="0"/>
                <w:i w:val="0"/>
                <w:color w:val="000000"/>
              </w:rPr>
            </w:pPr>
            <w:r>
              <w:rPr>
                <w:b w:val="0"/>
                <w:i w:val="0"/>
                <w:color w:val="000000"/>
              </w:rPr>
              <w:t>TC-SEC-08</w:t>
            </w:r>
          </w:p>
        </w:tc>
        <w:tc>
          <w:tcPr>
            <w:tcBorders>
              <w:top w:val="nil"/>
              <w:left w:val="nil"/>
              <w:bottom w:val="nil"/>
              <w:right w:val="nil"/>
            </w:tcBorders>
            <w:shd w:val="clear" w:color="auto" w:fill="EDF2F8" w:themeFill="accent1" w:themeFillTint="19"/>
          </w:tcPr>
          <w:p w14:paraId="578E228B">
            <w:pPr>
              <w:rPr>
                <w:b w:val="0"/>
                <w:i w:val="0"/>
                <w:color w:val="000000"/>
              </w:rPr>
            </w:pPr>
            <w:r>
              <w:rPr>
                <w:b w:val="0"/>
                <w:i w:val="0"/>
                <w:color w:val="000000"/>
              </w:rPr>
              <w:t>极微量浮点精度抖动</w:t>
            </w:r>
          </w:p>
        </w:tc>
        <w:tc>
          <w:tcPr>
            <w:tcBorders>
              <w:top w:val="nil"/>
              <w:left w:val="nil"/>
              <w:bottom w:val="nil"/>
              <w:right w:val="nil"/>
            </w:tcBorders>
            <w:shd w:val="clear" w:color="auto" w:fill="EDF2F8" w:themeFill="accent1" w:themeFillTint="19"/>
          </w:tcPr>
          <w:p w14:paraId="39A441EA">
            <w:pPr>
              <w:rPr>
                <w:b w:val="0"/>
                <w:i w:val="0"/>
                <w:color w:val="000000"/>
              </w:rPr>
            </w:pPr>
            <w:r>
              <w:rPr>
                <w:b w:val="0"/>
                <w:i w:val="0"/>
                <w:color w:val="000000"/>
              </w:rPr>
              <w:t>BVA 极限值</w:t>
            </w:r>
          </w:p>
        </w:tc>
        <w:tc>
          <w:tcPr>
            <w:tcBorders>
              <w:top w:val="nil"/>
              <w:left w:val="nil"/>
              <w:bottom w:val="nil"/>
              <w:right w:val="nil"/>
            </w:tcBorders>
            <w:shd w:val="clear" w:color="auto" w:fill="EDF2F8" w:themeFill="accent1" w:themeFillTint="19"/>
          </w:tcPr>
          <w:p w14:paraId="3E4DC8D1">
            <w:pPr>
              <w:rPr>
                <w:b w:val="0"/>
                <w:i w:val="0"/>
                <w:color w:val="000000"/>
              </w:rPr>
            </w:pPr>
            <w:r>
              <w:rPr>
                <w:b w:val="0"/>
                <w:i w:val="0"/>
                <w:color w:val="000000"/>
              </w:rPr>
              <w:t>录入极微小能源消耗量 1×10^-9 tce</w:t>
            </w:r>
          </w:p>
        </w:tc>
        <w:tc>
          <w:tcPr>
            <w:tcBorders>
              <w:top w:val="nil"/>
              <w:left w:val="nil"/>
              <w:bottom w:val="nil"/>
              <w:right w:val="nil"/>
            </w:tcBorders>
            <w:shd w:val="clear" w:color="auto" w:fill="EDF2F8" w:themeFill="accent1" w:themeFillTint="19"/>
          </w:tcPr>
          <w:p w14:paraId="5048F6DA">
            <w:pPr>
              <w:rPr>
                <w:b w:val="0"/>
                <w:i w:val="0"/>
                <w:color w:val="000000"/>
              </w:rPr>
            </w:pPr>
            <w:r>
              <w:rPr>
                <w:b w:val="0"/>
                <w:i w:val="0"/>
                <w:color w:val="000000"/>
              </w:rPr>
              <w:t>Given 高精计量仪器上送微量数据；When 系统落库并参与折算；Then 保留足够小数位精度，不丢失有效位</w:t>
            </w:r>
          </w:p>
        </w:tc>
        <w:tc>
          <w:tcPr>
            <w:tcBorders>
              <w:top w:val="nil"/>
              <w:left w:val="nil"/>
              <w:bottom w:val="nil"/>
              <w:right w:val="nil"/>
            </w:tcBorders>
            <w:shd w:val="clear" w:color="auto" w:fill="EDF2F8" w:themeFill="accent1" w:themeFillTint="19"/>
          </w:tcPr>
          <w:p w14:paraId="47809AE9">
            <w:pPr>
              <w:rPr>
                <w:b w:val="0"/>
                <w:i w:val="0"/>
                <w:color w:val="000000"/>
              </w:rPr>
            </w:pPr>
            <w:r>
              <w:rPr>
                <w:b w:val="0"/>
                <w:i w:val="0"/>
                <w:color w:val="000000"/>
              </w:rPr>
              <w:t>数据完整落库，无精度抖动</w:t>
            </w:r>
          </w:p>
        </w:tc>
        <w:tc>
          <w:tcPr>
            <w:tcBorders>
              <w:top w:val="nil"/>
              <w:left w:val="nil"/>
              <w:bottom w:val="nil"/>
              <w:right w:val="nil"/>
            </w:tcBorders>
            <w:shd w:val="clear" w:color="auto" w:fill="EDF2F8" w:themeFill="accent1" w:themeFillTint="19"/>
          </w:tcPr>
          <w:p w14:paraId="4E7F7A2D">
            <w:pPr>
              <w:rPr>
                <w:b w:val="0"/>
                <w:i w:val="0"/>
                <w:color w:val="000000"/>
              </w:rPr>
            </w:pPr>
            <w:r>
              <w:rPr>
                <w:b w:val="0"/>
                <w:i w:val="0"/>
                <w:color w:val="000000"/>
              </w:rPr>
              <w:t>通过</w:t>
            </w:r>
          </w:p>
        </w:tc>
      </w:tr>
      <w:tr w14:paraId="50010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nil"/>
              <w:left w:val="nil"/>
              <w:bottom w:val="nil"/>
              <w:right w:val="nil"/>
            </w:tcBorders>
            <w:shd w:val="clear" w:color="auto" w:fill="FFFFFF"/>
          </w:tcPr>
          <w:p w14:paraId="1FB58A0C">
            <w:pPr>
              <w:rPr>
                <w:b w:val="0"/>
                <w:i w:val="0"/>
                <w:color w:val="000000"/>
              </w:rPr>
            </w:pPr>
            <w:r>
              <w:rPr>
                <w:b w:val="0"/>
                <w:i w:val="0"/>
                <w:color w:val="000000"/>
              </w:rPr>
              <w:t>TC-SEC-09</w:t>
            </w:r>
          </w:p>
        </w:tc>
        <w:tc>
          <w:tcPr>
            <w:tcBorders>
              <w:top w:val="nil"/>
              <w:left w:val="nil"/>
              <w:bottom w:val="nil"/>
              <w:right w:val="nil"/>
            </w:tcBorders>
            <w:shd w:val="clear" w:color="auto" w:fill="FFFFFF"/>
          </w:tcPr>
          <w:p w14:paraId="2217E461">
            <w:pPr>
              <w:rPr>
                <w:b w:val="0"/>
                <w:i w:val="0"/>
                <w:color w:val="000000"/>
              </w:rPr>
            </w:pPr>
            <w:r>
              <w:rPr>
                <w:b w:val="0"/>
                <w:i w:val="0"/>
                <w:color w:val="000000"/>
              </w:rPr>
              <w:t>微电网停工消纳率</w:t>
            </w:r>
          </w:p>
        </w:tc>
        <w:tc>
          <w:tcPr>
            <w:tcBorders>
              <w:top w:val="nil"/>
              <w:left w:val="nil"/>
              <w:bottom w:val="nil"/>
              <w:right w:val="nil"/>
            </w:tcBorders>
            <w:shd w:val="clear" w:color="auto" w:fill="FFFFFF"/>
          </w:tcPr>
          <w:p w14:paraId="51731771">
            <w:pPr>
              <w:rPr>
                <w:b w:val="0"/>
                <w:i w:val="0"/>
                <w:color w:val="000000"/>
              </w:rPr>
            </w:pPr>
            <w:r>
              <w:rPr>
                <w:b w:val="0"/>
                <w:i w:val="0"/>
                <w:color w:val="000000"/>
              </w:rPr>
              <w:t>BVA 边界值</w:t>
            </w:r>
          </w:p>
        </w:tc>
        <w:tc>
          <w:tcPr>
            <w:tcBorders>
              <w:top w:val="nil"/>
              <w:left w:val="nil"/>
              <w:bottom w:val="nil"/>
              <w:right w:val="nil"/>
            </w:tcBorders>
            <w:shd w:val="clear" w:color="auto" w:fill="FFFFFF"/>
          </w:tcPr>
          <w:p w14:paraId="215006E8">
            <w:pPr>
              <w:rPr>
                <w:b w:val="0"/>
                <w:i w:val="0"/>
                <w:color w:val="000000"/>
              </w:rPr>
            </w:pPr>
            <w:r>
              <w:rPr>
                <w:b w:val="0"/>
                <w:i w:val="0"/>
                <w:color w:val="000000"/>
              </w:rPr>
              <w:t>全厂停电检修，负荷 P_load = 0，光伏发电 P_pv = 150kW</w:t>
            </w:r>
          </w:p>
        </w:tc>
        <w:tc>
          <w:tcPr>
            <w:tcBorders>
              <w:top w:val="nil"/>
              <w:left w:val="nil"/>
              <w:bottom w:val="nil"/>
              <w:right w:val="nil"/>
            </w:tcBorders>
            <w:shd w:val="clear" w:color="auto" w:fill="FFFFFF"/>
          </w:tcPr>
          <w:p w14:paraId="36A3BF63">
            <w:pPr>
              <w:rPr>
                <w:b w:val="0"/>
                <w:i w:val="0"/>
                <w:color w:val="000000"/>
              </w:rPr>
            </w:pPr>
            <w:r>
              <w:rPr>
                <w:b w:val="0"/>
                <w:i w:val="0"/>
                <w:color w:val="000000"/>
              </w:rPr>
              <w:t>Given 全厂停电检修且负荷为 0；When 系统计算绿电自用消纳率；Then 消纳率封顶 100% 且不出现除零异常</w:t>
            </w:r>
          </w:p>
        </w:tc>
        <w:tc>
          <w:tcPr>
            <w:tcBorders>
              <w:top w:val="nil"/>
              <w:left w:val="nil"/>
              <w:bottom w:val="nil"/>
              <w:right w:val="nil"/>
            </w:tcBorders>
            <w:shd w:val="clear" w:color="auto" w:fill="FFFFFF"/>
          </w:tcPr>
          <w:p w14:paraId="4F1BA063">
            <w:pPr>
              <w:rPr>
                <w:b w:val="0"/>
                <w:i w:val="0"/>
                <w:color w:val="000000"/>
              </w:rPr>
            </w:pPr>
            <w:r>
              <w:rPr>
                <w:b w:val="0"/>
                <w:i w:val="0"/>
                <w:color w:val="000000"/>
              </w:rPr>
              <w:t>消纳率封顶 100%，无 NaN</w:t>
            </w:r>
          </w:p>
        </w:tc>
        <w:tc>
          <w:tcPr>
            <w:tcBorders>
              <w:top w:val="nil"/>
              <w:left w:val="nil"/>
              <w:bottom w:val="nil"/>
              <w:right w:val="nil"/>
            </w:tcBorders>
            <w:shd w:val="clear" w:color="auto" w:fill="FFFFFF"/>
          </w:tcPr>
          <w:p w14:paraId="2B0436BA">
            <w:pPr>
              <w:rPr>
                <w:b w:val="0"/>
                <w:i w:val="0"/>
                <w:color w:val="000000"/>
              </w:rPr>
            </w:pPr>
            <w:r>
              <w:rPr>
                <w:b w:val="0"/>
                <w:i w:val="0"/>
                <w:color w:val="000000"/>
              </w:rPr>
              <w:t>通过</w:t>
            </w:r>
          </w:p>
        </w:tc>
      </w:tr>
      <w:tr w14:paraId="1B406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nil"/>
              <w:left w:val="nil"/>
              <w:bottom w:val="nil"/>
              <w:right w:val="nil"/>
            </w:tcBorders>
            <w:shd w:val="clear" w:color="auto" w:fill="EDF2F8" w:themeFill="accent1" w:themeFillTint="19"/>
          </w:tcPr>
          <w:p w14:paraId="72E3FADF">
            <w:pPr>
              <w:rPr>
                <w:b w:val="0"/>
                <w:i w:val="0"/>
                <w:color w:val="000000"/>
              </w:rPr>
            </w:pPr>
            <w:r>
              <w:rPr>
                <w:b w:val="0"/>
                <w:i w:val="0"/>
                <w:color w:val="000000"/>
              </w:rPr>
              <w:t>TC-SEC-10</w:t>
            </w:r>
          </w:p>
        </w:tc>
        <w:tc>
          <w:tcPr>
            <w:tcBorders>
              <w:top w:val="nil"/>
              <w:left w:val="nil"/>
              <w:bottom w:val="nil"/>
              <w:right w:val="nil"/>
            </w:tcBorders>
            <w:shd w:val="clear" w:color="auto" w:fill="EDF2F8" w:themeFill="accent1" w:themeFillTint="19"/>
          </w:tcPr>
          <w:p w14:paraId="2F4541C1">
            <w:pPr>
              <w:rPr>
                <w:b w:val="0"/>
                <w:i w:val="0"/>
                <w:color w:val="000000"/>
              </w:rPr>
            </w:pPr>
            <w:r>
              <w:rPr>
                <w:b w:val="0"/>
                <w:i w:val="0"/>
                <w:color w:val="000000"/>
              </w:rPr>
              <w:t>RBAC 越权穿透拦截</w:t>
            </w:r>
          </w:p>
        </w:tc>
        <w:tc>
          <w:tcPr>
            <w:tcBorders>
              <w:top w:val="nil"/>
              <w:left w:val="nil"/>
              <w:bottom w:val="nil"/>
              <w:right w:val="nil"/>
            </w:tcBorders>
            <w:shd w:val="clear" w:color="auto" w:fill="EDF2F8" w:themeFill="accent1" w:themeFillTint="19"/>
          </w:tcPr>
          <w:p w14:paraId="3A28A148">
            <w:pPr>
              <w:rPr>
                <w:b w:val="0"/>
                <w:i w:val="0"/>
                <w:color w:val="000000"/>
              </w:rPr>
            </w:pPr>
            <w:r>
              <w:rPr>
                <w:b w:val="0"/>
                <w:i w:val="0"/>
                <w:color w:val="000000"/>
              </w:rPr>
              <w:t>安全破坏</w:t>
            </w:r>
          </w:p>
        </w:tc>
        <w:tc>
          <w:tcPr>
            <w:tcBorders>
              <w:top w:val="nil"/>
              <w:left w:val="nil"/>
              <w:bottom w:val="nil"/>
              <w:right w:val="nil"/>
            </w:tcBorders>
            <w:shd w:val="clear" w:color="auto" w:fill="EDF2F8" w:themeFill="accent1" w:themeFillTint="19"/>
          </w:tcPr>
          <w:p w14:paraId="5B258D61">
            <w:pPr>
              <w:rPr>
                <w:b w:val="0"/>
                <w:i w:val="0"/>
                <w:color w:val="000000"/>
              </w:rPr>
            </w:pPr>
            <w:r>
              <w:rPr>
                <w:b w:val="0"/>
                <w:i w:val="0"/>
                <w:color w:val="000000"/>
              </w:rPr>
              <w:t>P3 车间填报员使用伪造 Token 访问 CBAM 申报底表</w:t>
            </w:r>
          </w:p>
        </w:tc>
        <w:tc>
          <w:tcPr>
            <w:tcBorders>
              <w:top w:val="nil"/>
              <w:left w:val="nil"/>
              <w:bottom w:val="nil"/>
              <w:right w:val="nil"/>
            </w:tcBorders>
            <w:shd w:val="clear" w:color="auto" w:fill="EDF2F8" w:themeFill="accent1" w:themeFillTint="19"/>
          </w:tcPr>
          <w:p w14:paraId="2075F335">
            <w:pPr>
              <w:rPr>
                <w:b w:val="0"/>
                <w:i w:val="0"/>
                <w:color w:val="000000"/>
              </w:rPr>
            </w:pPr>
            <w:r>
              <w:rPr>
                <w:b w:val="0"/>
                <w:i w:val="0"/>
                <w:color w:val="000000"/>
              </w:rPr>
              <w:t>Given 低权限普通车间填报员账号；When 尝试直接调用 CBAM 申报底表 API；Then API 网关拦截并记录越权审计日志</w:t>
            </w:r>
          </w:p>
        </w:tc>
        <w:tc>
          <w:tcPr>
            <w:tcBorders>
              <w:top w:val="nil"/>
              <w:left w:val="nil"/>
              <w:bottom w:val="nil"/>
              <w:right w:val="nil"/>
            </w:tcBorders>
            <w:shd w:val="clear" w:color="auto" w:fill="EDF2F8" w:themeFill="accent1" w:themeFillTint="19"/>
          </w:tcPr>
          <w:p w14:paraId="30270611">
            <w:pPr>
              <w:rPr>
                <w:b w:val="0"/>
                <w:i w:val="0"/>
                <w:color w:val="000000"/>
              </w:rPr>
            </w:pPr>
            <w:r>
              <w:rPr>
                <w:b w:val="0"/>
                <w:i w:val="0"/>
                <w:color w:val="000000"/>
              </w:rPr>
              <w:t>跳转 403 无权限页，记录安全审计日志</w:t>
            </w:r>
          </w:p>
        </w:tc>
        <w:tc>
          <w:tcPr>
            <w:tcBorders>
              <w:top w:val="nil"/>
              <w:left w:val="nil"/>
              <w:bottom w:val="nil"/>
              <w:right w:val="nil"/>
            </w:tcBorders>
            <w:shd w:val="clear" w:color="auto" w:fill="EDF2F8" w:themeFill="accent1" w:themeFillTint="19"/>
          </w:tcPr>
          <w:p w14:paraId="0387581D">
            <w:pPr>
              <w:rPr>
                <w:b w:val="0"/>
                <w:i w:val="0"/>
                <w:color w:val="000000"/>
              </w:rPr>
            </w:pPr>
            <w:r>
              <w:rPr>
                <w:b w:val="0"/>
                <w:i w:val="0"/>
                <w:color w:val="000000"/>
              </w:rPr>
              <w:t>通过</w:t>
            </w:r>
          </w:p>
        </w:tc>
      </w:tr>
      <w:tr w14:paraId="60DC3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nil"/>
              <w:left w:val="nil"/>
              <w:bottom w:val="nil"/>
              <w:right w:val="nil"/>
            </w:tcBorders>
            <w:shd w:val="clear" w:color="auto" w:fill="FFFFFF"/>
          </w:tcPr>
          <w:p w14:paraId="5A6161BD">
            <w:pPr>
              <w:rPr>
                <w:b w:val="0"/>
                <w:i w:val="0"/>
                <w:color w:val="000000"/>
              </w:rPr>
            </w:pPr>
            <w:r>
              <w:rPr>
                <w:b w:val="0"/>
                <w:i w:val="0"/>
                <w:color w:val="000000"/>
              </w:rPr>
              <w:t>TC-SEC-11</w:t>
            </w:r>
          </w:p>
        </w:tc>
        <w:tc>
          <w:tcPr>
            <w:tcBorders>
              <w:top w:val="nil"/>
              <w:left w:val="nil"/>
              <w:bottom w:val="nil"/>
              <w:right w:val="nil"/>
            </w:tcBorders>
            <w:shd w:val="clear" w:color="auto" w:fill="FFFFFF"/>
          </w:tcPr>
          <w:p w14:paraId="7940588A">
            <w:pPr>
              <w:rPr>
                <w:b w:val="0"/>
                <w:i w:val="0"/>
                <w:color w:val="000000"/>
              </w:rPr>
            </w:pPr>
            <w:r>
              <w:rPr>
                <w:b w:val="0"/>
                <w:i w:val="0"/>
                <w:color w:val="000000"/>
              </w:rPr>
              <w:t>CBAM XML 报文防篡改</w:t>
            </w:r>
          </w:p>
        </w:tc>
        <w:tc>
          <w:tcPr>
            <w:tcBorders>
              <w:top w:val="nil"/>
              <w:left w:val="nil"/>
              <w:bottom w:val="nil"/>
              <w:right w:val="nil"/>
            </w:tcBorders>
            <w:shd w:val="clear" w:color="auto" w:fill="FFFFFF"/>
          </w:tcPr>
          <w:p w14:paraId="5F138137">
            <w:pPr>
              <w:rPr>
                <w:b w:val="0"/>
                <w:i w:val="0"/>
                <w:color w:val="000000"/>
              </w:rPr>
            </w:pPr>
            <w:r>
              <w:rPr>
                <w:b w:val="0"/>
                <w:i w:val="0"/>
                <w:color w:val="000000"/>
              </w:rPr>
              <w:t>数据完整性</w:t>
            </w:r>
          </w:p>
        </w:tc>
        <w:tc>
          <w:tcPr>
            <w:tcBorders>
              <w:top w:val="nil"/>
              <w:left w:val="nil"/>
              <w:bottom w:val="nil"/>
              <w:right w:val="nil"/>
            </w:tcBorders>
            <w:shd w:val="clear" w:color="auto" w:fill="FFFFFF"/>
          </w:tcPr>
          <w:p w14:paraId="0610D7AC">
            <w:pPr>
              <w:rPr>
                <w:b w:val="0"/>
                <w:i w:val="0"/>
                <w:color w:val="000000"/>
              </w:rPr>
            </w:pPr>
            <w:r>
              <w:rPr>
                <w:b w:val="0"/>
                <w:i w:val="0"/>
                <w:color w:val="000000"/>
              </w:rPr>
              <w:t>人为篡改已签章的 CBAM XML 报文内部单字符</w:t>
            </w:r>
          </w:p>
        </w:tc>
        <w:tc>
          <w:tcPr>
            <w:tcBorders>
              <w:top w:val="nil"/>
              <w:left w:val="nil"/>
              <w:bottom w:val="nil"/>
              <w:right w:val="nil"/>
            </w:tcBorders>
            <w:shd w:val="clear" w:color="auto" w:fill="FFFFFF"/>
          </w:tcPr>
          <w:p w14:paraId="09624625">
            <w:pPr>
              <w:rPr>
                <w:b w:val="0"/>
                <w:i w:val="0"/>
                <w:color w:val="000000"/>
              </w:rPr>
            </w:pPr>
            <w:r>
              <w:rPr>
                <w:b w:val="0"/>
                <w:i w:val="0"/>
                <w:color w:val="000000"/>
              </w:rPr>
              <w:t>Given 一份已经完成双签的报关 XML 报文；When 报文被篡改后重新上传；Then 哈希比对失败并阻断导出</w:t>
            </w:r>
          </w:p>
        </w:tc>
        <w:tc>
          <w:tcPr>
            <w:tcBorders>
              <w:top w:val="nil"/>
              <w:left w:val="nil"/>
              <w:bottom w:val="nil"/>
              <w:right w:val="nil"/>
            </w:tcBorders>
            <w:shd w:val="clear" w:color="auto" w:fill="FFFFFF"/>
          </w:tcPr>
          <w:p w14:paraId="6B7E32EA">
            <w:pPr>
              <w:rPr>
                <w:b w:val="0"/>
                <w:i w:val="0"/>
                <w:color w:val="000000"/>
              </w:rPr>
            </w:pPr>
            <w:r>
              <w:rPr>
                <w:b w:val="0"/>
                <w:i w:val="0"/>
                <w:color w:val="000000"/>
              </w:rPr>
              <w:t>标记"数据已被非法篡改"，锁定当事单据</w:t>
            </w:r>
          </w:p>
        </w:tc>
        <w:tc>
          <w:tcPr>
            <w:tcBorders>
              <w:top w:val="nil"/>
              <w:left w:val="nil"/>
              <w:bottom w:val="nil"/>
              <w:right w:val="nil"/>
            </w:tcBorders>
            <w:shd w:val="clear" w:color="auto" w:fill="FFFFFF"/>
          </w:tcPr>
          <w:p w14:paraId="0A8FAB94">
            <w:pPr>
              <w:rPr>
                <w:b w:val="0"/>
                <w:i w:val="0"/>
                <w:color w:val="000000"/>
              </w:rPr>
            </w:pPr>
            <w:r>
              <w:rPr>
                <w:b w:val="0"/>
                <w:i w:val="0"/>
                <w:color w:val="000000"/>
              </w:rPr>
              <w:t>通过</w:t>
            </w:r>
          </w:p>
        </w:tc>
      </w:tr>
      <w:tr w14:paraId="05DFC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nil"/>
              <w:left w:val="nil"/>
              <w:bottom w:val="single" w:color="4F81BD" w:themeColor="accent1" w:sz="6" w:space="0"/>
              <w:right w:val="nil"/>
            </w:tcBorders>
            <w:shd w:val="clear" w:color="auto" w:fill="EDF2F8" w:themeFill="accent1" w:themeFillTint="19"/>
          </w:tcPr>
          <w:p w14:paraId="12BCA73B">
            <w:pPr>
              <w:rPr>
                <w:b w:val="0"/>
                <w:i w:val="0"/>
                <w:color w:val="000000"/>
              </w:rPr>
            </w:pPr>
            <w:r>
              <w:rPr>
                <w:b w:val="0"/>
                <w:i w:val="0"/>
                <w:color w:val="000000"/>
              </w:rPr>
              <w:t>TC-SEC-12</w:t>
            </w:r>
          </w:p>
        </w:tc>
        <w:tc>
          <w:tcPr>
            <w:tcBorders>
              <w:top w:val="nil"/>
              <w:left w:val="nil"/>
              <w:bottom w:val="single" w:color="4F81BD" w:themeColor="accent1" w:sz="6" w:space="0"/>
              <w:right w:val="nil"/>
            </w:tcBorders>
            <w:shd w:val="clear" w:color="auto" w:fill="EDF2F8" w:themeFill="accent1" w:themeFillTint="19"/>
          </w:tcPr>
          <w:p w14:paraId="551C12D7">
            <w:pPr>
              <w:rPr>
                <w:b w:val="0"/>
                <w:i w:val="0"/>
                <w:color w:val="000000"/>
              </w:rPr>
            </w:pPr>
            <w:r>
              <w:rPr>
                <w:b w:val="0"/>
                <w:i w:val="0"/>
                <w:color w:val="000000"/>
              </w:rPr>
              <w:t>客观中立文本扫描</w:t>
            </w:r>
          </w:p>
        </w:tc>
        <w:tc>
          <w:tcPr>
            <w:tcBorders>
              <w:top w:val="nil"/>
              <w:left w:val="nil"/>
              <w:bottom w:val="single" w:color="4F81BD" w:themeColor="accent1" w:sz="6" w:space="0"/>
              <w:right w:val="nil"/>
            </w:tcBorders>
            <w:shd w:val="clear" w:color="auto" w:fill="EDF2F8" w:themeFill="accent1" w:themeFillTint="19"/>
          </w:tcPr>
          <w:p w14:paraId="72007F1E">
            <w:pPr>
              <w:rPr>
                <w:b w:val="0"/>
                <w:i w:val="0"/>
                <w:color w:val="000000"/>
              </w:rPr>
            </w:pPr>
            <w:r>
              <w:rPr>
                <w:b w:val="0"/>
                <w:i w:val="0"/>
                <w:color w:val="000000"/>
              </w:rPr>
              <w:t>代码纯洁度</w:t>
            </w:r>
          </w:p>
        </w:tc>
        <w:tc>
          <w:tcPr>
            <w:tcBorders>
              <w:top w:val="nil"/>
              <w:left w:val="nil"/>
              <w:bottom w:val="single" w:color="4F81BD" w:themeColor="accent1" w:sz="6" w:space="0"/>
              <w:right w:val="nil"/>
            </w:tcBorders>
            <w:shd w:val="clear" w:color="auto" w:fill="EDF2F8" w:themeFill="accent1" w:themeFillTint="19"/>
          </w:tcPr>
          <w:p w14:paraId="786D5D86">
            <w:pPr>
              <w:rPr>
                <w:b w:val="0"/>
                <w:i w:val="0"/>
                <w:color w:val="000000"/>
              </w:rPr>
            </w:pPr>
            <w:r>
              <w:rPr>
                <w:b w:val="0"/>
                <w:i w:val="0"/>
                <w:color w:val="000000"/>
              </w:rPr>
              <w:t>代码或文案中包含"表现优异"、"落后单位"违禁词</w:t>
            </w:r>
          </w:p>
        </w:tc>
        <w:tc>
          <w:tcPr>
            <w:tcBorders>
              <w:top w:val="nil"/>
              <w:left w:val="nil"/>
              <w:bottom w:val="single" w:color="4F81BD" w:themeColor="accent1" w:sz="6" w:space="0"/>
              <w:right w:val="nil"/>
            </w:tcBorders>
            <w:shd w:val="clear" w:color="auto" w:fill="EDF2F8" w:themeFill="accent1" w:themeFillTint="19"/>
          </w:tcPr>
          <w:p w14:paraId="57B22E7A">
            <w:pPr>
              <w:rPr>
                <w:b w:val="0"/>
                <w:i w:val="0"/>
                <w:color w:val="000000"/>
              </w:rPr>
            </w:pPr>
            <w:r>
              <w:rPr>
                <w:b w:val="0"/>
                <w:i w:val="0"/>
                <w:color w:val="000000"/>
              </w:rPr>
              <w:t>Given 提交代码或更新系统文案；When CI/CD 静态代码扫描与 AI 语义审计执行；Then 检出违禁词并阻断合并</w:t>
            </w:r>
          </w:p>
        </w:tc>
        <w:tc>
          <w:tcPr>
            <w:tcBorders>
              <w:top w:val="nil"/>
              <w:left w:val="nil"/>
              <w:bottom w:val="single" w:color="4F81BD" w:themeColor="accent1" w:sz="6" w:space="0"/>
              <w:right w:val="nil"/>
            </w:tcBorders>
            <w:shd w:val="clear" w:color="auto" w:fill="EDF2F8" w:themeFill="accent1" w:themeFillTint="19"/>
          </w:tcPr>
          <w:p w14:paraId="78F5A71A">
            <w:pPr>
              <w:rPr>
                <w:b w:val="0"/>
                <w:i w:val="0"/>
                <w:color w:val="000000"/>
              </w:rPr>
            </w:pPr>
            <w:r>
              <w:rPr>
                <w:b w:val="0"/>
                <w:i w:val="0"/>
                <w:color w:val="000000"/>
              </w:rPr>
              <w:t>CI 流水线失败并高亮违禁词位置</w:t>
            </w:r>
          </w:p>
        </w:tc>
        <w:tc>
          <w:tcPr>
            <w:tcBorders>
              <w:top w:val="nil"/>
              <w:left w:val="nil"/>
              <w:bottom w:val="single" w:color="4F81BD" w:themeColor="accent1" w:sz="6" w:space="0"/>
              <w:right w:val="nil"/>
            </w:tcBorders>
            <w:shd w:val="clear" w:color="auto" w:fill="EDF2F8" w:themeFill="accent1" w:themeFillTint="19"/>
          </w:tcPr>
          <w:p w14:paraId="543516C9">
            <w:pPr>
              <w:rPr>
                <w:b w:val="0"/>
                <w:i w:val="0"/>
                <w:color w:val="000000"/>
              </w:rPr>
            </w:pPr>
            <w:r>
              <w:rPr>
                <w:b w:val="0"/>
                <w:i w:val="0"/>
                <w:color w:val="000000"/>
              </w:rPr>
              <w:t>通过</w:t>
            </w:r>
          </w:p>
        </w:tc>
      </w:tr>
    </w:tbl>
    <w:p w14:paraId="09154AAF">
      <w:pPr>
        <w:spacing w:after="80" w:line="288" w:lineRule="auto"/>
        <w:rPr>
          <w:rFonts w:hint="eastAsia" w:ascii="宋体" w:hAnsi="宋体" w:eastAsia="宋体" w:cs="宋体"/>
          <w:b/>
          <w:i w:val="0"/>
          <w:iCs w:val="0"/>
          <w:color w:val="1E3A8A"/>
          <w:sz w:val="21"/>
          <w:szCs w:val="21"/>
        </w:rPr>
      </w:pPr>
    </w:p>
    <w:p w14:paraId="37057E42">
      <w:pPr>
        <w:pStyle w:val="4"/>
        <w:keepNext/>
        <w:spacing w:before="260" w:after="100"/>
        <w:outlineLvl w:val="0"/>
        <w:rPr>
          <w:rFonts w:hint="eastAsia" w:ascii="宋体" w:hAnsi="宋体" w:eastAsia="宋体" w:cs="宋体"/>
          <w:i w:val="0"/>
          <w:iCs w:val="0"/>
          <w:sz w:val="28"/>
          <w:szCs w:val="28"/>
        </w:rPr>
      </w:pPr>
      <w:bookmarkStart w:id="77" w:name="_Toc5850"/>
      <w:r>
        <w:rPr>
          <w:rFonts w:hint="eastAsia" w:ascii="宋体" w:hAnsi="宋体" w:eastAsia="宋体" w:cs="宋体"/>
          <w:b/>
          <w:i w:val="0"/>
          <w:iCs w:val="0"/>
          <w:color w:val="0284C7"/>
          <w:sz w:val="28"/>
          <w:szCs w:val="28"/>
        </w:rPr>
        <w:t>附录 A：现行国标 / 行标 / 欧标 法规映射表</w:t>
      </w:r>
      <w:bookmarkEnd w:id="77"/>
    </w:p>
    <w:tbl>
      <w:tblPr>
        <w:tblStyle w:val="36"/>
        <w:tblW w:w="9790" w:type="dxa"/>
        <w:jc w:val="center"/>
        <w:tblLayout w:type="autofit"/>
        <w:tblCellMar>
          <w:top w:w="0" w:type="dxa"/>
          <w:left w:w="108" w:type="dxa"/>
          <w:bottom w:w="0" w:type="dxa"/>
          <w:right w:w="108" w:type="dxa"/>
        </w:tblCellMar>
      </w:tblPr>
      <w:tblGrid>
        <w:gridCol w:w="1532"/>
        <w:gridCol w:w="2502"/>
        <w:gridCol w:w="3062"/>
        <w:gridCol w:w="2694"/>
      </w:tblGrid>
      <w:tr w14:paraId="65CCB085">
        <w:tblPrEx>
          <w:tblCellMar>
            <w:top w:w="0" w:type="dxa"/>
            <w:left w:w="108" w:type="dxa"/>
            <w:bottom w:w="0" w:type="dxa"/>
            <w:right w:w="108" w:type="dxa"/>
          </w:tblCellMar>
        </w:tblPrEx>
        <w:trPr>
          <w:trHeight w:val="567" w:hRule="atLeast"/>
          <w:tblHeader/>
          <w:jc w:val="center"/>
        </w:trPr>
        <w:tc>
          <w:tcPr>
            <w:tcW w:w="0" w:type="auto"/>
            <w:tcBorders>
              <w:top w:val="single" w:color="auto" w:sz="4" w:space="0"/>
              <w:left w:val="single" w:color="auto" w:sz="4" w:space="0"/>
              <w:bottom w:val="nil"/>
              <w:right w:val="nil"/>
            </w:tcBorders>
            <w:shd w:val="clear" w:color="auto" w:fill="4F81BD" w:themeFill="accent1"/>
            <w:noWrap w:val="0"/>
            <w:tcMar>
              <w:top w:w="70" w:type="dxa"/>
              <w:left w:w="90" w:type="dxa"/>
              <w:bottom w:w="70" w:type="dxa"/>
              <w:right w:w="90" w:type="dxa"/>
            </w:tcMar>
            <w:vAlign w:val="center"/>
          </w:tcPr>
          <w:p w14:paraId="7A137019">
            <w:pPr>
              <w:keepNext/>
              <w:snapToGrid w:val="0"/>
              <w:spacing w:line="240" w:lineRule="auto"/>
              <w:ind w:left="0" w:leftChars="0" w:right="0" w:rightChars="0" w:firstLine="0" w:firstLineChars="0"/>
              <w:jc w:val="center"/>
              <w:rPr>
                <w:rFonts w:hint="eastAsia" w:ascii="宋体" w:hAnsi="宋体" w:eastAsia="宋体" w:cs="宋体"/>
                <w:b/>
                <w:i w:val="0"/>
                <w:iCs w:val="0"/>
                <w:sz w:val="21"/>
                <w:szCs w:val="21"/>
              </w:rPr>
            </w:pPr>
            <w:r>
              <w:rPr>
                <w:rFonts w:hint="eastAsia" w:ascii="宋体" w:hAnsi="宋体" w:eastAsia="宋体" w:cs="宋体"/>
                <w:b/>
                <w:i w:val="0"/>
                <w:iCs w:val="0"/>
                <w:color w:val="FFFFFF"/>
                <w:sz w:val="21"/>
                <w:szCs w:val="21"/>
              </w:rPr>
              <w:t>标准代号</w:t>
            </w:r>
          </w:p>
        </w:tc>
        <w:tc>
          <w:tcPr>
            <w:tcW w:w="0" w:type="auto"/>
            <w:tcBorders>
              <w:top w:val="single" w:color="auto" w:sz="4" w:space="0"/>
              <w:left w:val="single" w:color="auto" w:sz="4" w:space="0"/>
              <w:bottom w:val="nil"/>
              <w:right w:val="nil"/>
            </w:tcBorders>
            <w:shd w:val="clear" w:color="auto" w:fill="4F81BD" w:themeFill="accent1"/>
            <w:noWrap w:val="0"/>
            <w:tcMar>
              <w:top w:w="70" w:type="dxa"/>
              <w:left w:w="90" w:type="dxa"/>
              <w:bottom w:w="70" w:type="dxa"/>
              <w:right w:w="90" w:type="dxa"/>
            </w:tcMar>
            <w:vAlign w:val="center"/>
          </w:tcPr>
          <w:p w14:paraId="2B704696">
            <w:pPr>
              <w:keepNext/>
              <w:snapToGrid w:val="0"/>
              <w:spacing w:line="240" w:lineRule="auto"/>
              <w:ind w:left="0" w:leftChars="0" w:right="0" w:rightChars="0" w:firstLine="0" w:firstLineChars="0"/>
              <w:jc w:val="center"/>
              <w:rPr>
                <w:rFonts w:hint="eastAsia" w:ascii="宋体" w:hAnsi="宋体" w:eastAsia="宋体" w:cs="宋体"/>
                <w:b/>
                <w:i w:val="0"/>
                <w:iCs w:val="0"/>
                <w:sz w:val="21"/>
                <w:szCs w:val="21"/>
              </w:rPr>
            </w:pPr>
            <w:r>
              <w:rPr>
                <w:rFonts w:hint="eastAsia" w:ascii="宋体" w:hAnsi="宋体" w:eastAsia="宋体" w:cs="宋体"/>
                <w:b/>
                <w:i w:val="0"/>
                <w:iCs w:val="0"/>
                <w:color w:val="FFFFFF"/>
                <w:sz w:val="21"/>
                <w:szCs w:val="21"/>
              </w:rPr>
              <w:t>标准名称</w:t>
            </w:r>
          </w:p>
        </w:tc>
        <w:tc>
          <w:tcPr>
            <w:tcW w:w="3062" w:type="dxa"/>
            <w:tcBorders>
              <w:top w:val="single" w:color="auto" w:sz="4" w:space="0"/>
              <w:left w:val="single" w:color="auto" w:sz="4" w:space="0"/>
              <w:bottom w:val="nil"/>
              <w:right w:val="nil"/>
            </w:tcBorders>
            <w:shd w:val="clear" w:color="auto" w:fill="4F81BD" w:themeFill="accent1"/>
            <w:noWrap w:val="0"/>
            <w:tcMar>
              <w:top w:w="70" w:type="dxa"/>
              <w:left w:w="90" w:type="dxa"/>
              <w:bottom w:w="70" w:type="dxa"/>
              <w:right w:w="90" w:type="dxa"/>
            </w:tcMar>
            <w:vAlign w:val="center"/>
          </w:tcPr>
          <w:p w14:paraId="094DB264">
            <w:pPr>
              <w:keepNext/>
              <w:snapToGrid w:val="0"/>
              <w:spacing w:line="240" w:lineRule="auto"/>
              <w:ind w:left="0" w:leftChars="0" w:right="0" w:rightChars="0" w:firstLine="0" w:firstLineChars="0"/>
              <w:jc w:val="center"/>
              <w:rPr>
                <w:rFonts w:hint="eastAsia" w:ascii="宋体" w:hAnsi="宋体" w:eastAsia="宋体" w:cs="宋体"/>
                <w:b/>
                <w:i w:val="0"/>
                <w:iCs w:val="0"/>
                <w:sz w:val="21"/>
                <w:szCs w:val="21"/>
              </w:rPr>
            </w:pPr>
            <w:r>
              <w:rPr>
                <w:rFonts w:hint="eastAsia" w:ascii="宋体" w:hAnsi="宋体" w:eastAsia="宋体" w:cs="宋体"/>
                <w:b/>
                <w:i w:val="0"/>
                <w:iCs w:val="0"/>
                <w:color w:val="FFFFFF"/>
                <w:sz w:val="21"/>
                <w:szCs w:val="21"/>
              </w:rPr>
              <w:t>工程适用范围</w:t>
            </w:r>
          </w:p>
        </w:tc>
        <w:tc>
          <w:tcPr>
            <w:tcW w:w="2694" w:type="dxa"/>
            <w:tcBorders>
              <w:top w:val="single" w:color="auto" w:sz="4" w:space="0"/>
              <w:left w:val="single" w:color="auto" w:sz="4" w:space="0"/>
              <w:bottom w:val="nil"/>
              <w:right w:val="single" w:color="auto" w:sz="4" w:space="0"/>
            </w:tcBorders>
            <w:shd w:val="clear" w:color="auto" w:fill="4F81BD" w:themeFill="accent1"/>
            <w:noWrap w:val="0"/>
            <w:tcMar>
              <w:top w:w="70" w:type="dxa"/>
              <w:left w:w="90" w:type="dxa"/>
              <w:bottom w:w="70" w:type="dxa"/>
              <w:right w:w="90" w:type="dxa"/>
            </w:tcMar>
            <w:vAlign w:val="center"/>
          </w:tcPr>
          <w:p w14:paraId="349C9041">
            <w:pPr>
              <w:keepNext/>
              <w:snapToGrid w:val="0"/>
              <w:spacing w:line="240" w:lineRule="auto"/>
              <w:ind w:left="0" w:leftChars="0" w:right="0" w:rightChars="0" w:firstLine="0" w:firstLineChars="0"/>
              <w:jc w:val="center"/>
              <w:rPr>
                <w:rFonts w:hint="eastAsia" w:ascii="宋体" w:hAnsi="宋体" w:eastAsia="宋体" w:cs="宋体"/>
                <w:b/>
                <w:i w:val="0"/>
                <w:iCs w:val="0"/>
                <w:sz w:val="21"/>
                <w:szCs w:val="21"/>
              </w:rPr>
            </w:pPr>
            <w:r>
              <w:rPr>
                <w:rFonts w:hint="eastAsia" w:ascii="宋体" w:hAnsi="宋体" w:eastAsia="宋体" w:cs="宋体"/>
                <w:b/>
                <w:i w:val="0"/>
                <w:iCs w:val="0"/>
                <w:color w:val="FFFFFF"/>
                <w:sz w:val="21"/>
                <w:szCs w:val="21"/>
              </w:rPr>
              <w:t>PRD关联章节</w:t>
            </w:r>
          </w:p>
        </w:tc>
      </w:tr>
      <w:tr w14:paraId="76975453">
        <w:tblPrEx>
          <w:tblCellMar>
            <w:top w:w="0" w:type="dxa"/>
            <w:left w:w="108" w:type="dxa"/>
            <w:bottom w:w="0" w:type="dxa"/>
            <w:right w:w="108" w:type="dxa"/>
          </w:tblCellMar>
        </w:tblPrEx>
        <w:trPr>
          <w:trHeight w:val="567" w:hRule="atLeast"/>
          <w:jc w:val="center"/>
        </w:trPr>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0CF48537">
            <w:pPr>
              <w:keepNext/>
              <w:snapToGrid w:val="0"/>
              <w:spacing w:line="240" w:lineRule="auto"/>
              <w:ind w:left="0" w:leftChars="0" w:right="0" w:rightChars="0" w:firstLine="0" w:firstLineChars="0"/>
              <w:jc w:val="center"/>
              <w:rPr>
                <w:rFonts w:hint="eastAsia" w:ascii="宋体" w:hAnsi="宋体" w:eastAsia="宋体" w:cs="宋体"/>
                <w:b w:val="0"/>
                <w:i w:val="0"/>
                <w:iCs w:val="0"/>
                <w:sz w:val="21"/>
                <w:szCs w:val="21"/>
              </w:rPr>
            </w:pPr>
            <w:r>
              <w:rPr>
                <w:rFonts w:hint="eastAsia" w:ascii="宋体" w:hAnsi="宋体" w:eastAsia="宋体" w:cs="宋体"/>
                <w:b w:val="0"/>
                <w:i w:val="0"/>
                <w:iCs w:val="0"/>
                <w:color w:val="1F2937"/>
                <w:sz w:val="21"/>
                <w:szCs w:val="21"/>
              </w:rPr>
              <w:t>GB/T 2589-2020</w:t>
            </w:r>
          </w:p>
        </w:tc>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76E2F085">
            <w:pPr>
              <w:keepNext/>
              <w:snapToGrid w:val="0"/>
              <w:spacing w:line="240" w:lineRule="auto"/>
              <w:ind w:left="0" w:leftChars="0" w:right="0" w:rightChars="0" w:firstLine="0" w:firstLineChars="0"/>
              <w:jc w:val="left"/>
              <w:rPr>
                <w:rFonts w:hint="eastAsia" w:ascii="宋体" w:hAnsi="宋体" w:eastAsia="宋体" w:cs="宋体"/>
                <w:b w:val="0"/>
                <w:i w:val="0"/>
                <w:iCs w:val="0"/>
                <w:sz w:val="21"/>
                <w:szCs w:val="21"/>
              </w:rPr>
            </w:pPr>
            <w:r>
              <w:rPr>
                <w:rFonts w:hint="eastAsia" w:ascii="宋体" w:hAnsi="宋体" w:eastAsia="宋体" w:cs="宋体"/>
                <w:b w:val="0"/>
                <w:i w:val="0"/>
                <w:iCs w:val="0"/>
                <w:color w:val="1F2937"/>
                <w:sz w:val="21"/>
                <w:szCs w:val="21"/>
              </w:rPr>
              <w:t>综合能耗计算通则</w:t>
            </w:r>
          </w:p>
        </w:tc>
        <w:tc>
          <w:tcPr>
            <w:tcW w:w="3062"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2281D170">
            <w:pPr>
              <w:keepNext/>
              <w:snapToGrid w:val="0"/>
              <w:spacing w:line="240" w:lineRule="auto"/>
              <w:ind w:left="0" w:leftChars="0" w:right="0" w:rightChars="0" w:firstLine="0" w:firstLineChars="0"/>
              <w:jc w:val="left"/>
              <w:rPr>
                <w:rFonts w:hint="eastAsia" w:ascii="宋体" w:hAnsi="宋体" w:eastAsia="宋体" w:cs="宋体"/>
                <w:b w:val="0"/>
                <w:i w:val="0"/>
                <w:iCs w:val="0"/>
                <w:sz w:val="21"/>
                <w:szCs w:val="21"/>
              </w:rPr>
            </w:pPr>
            <w:r>
              <w:rPr>
                <w:rFonts w:hint="eastAsia" w:ascii="宋体" w:hAnsi="宋体" w:eastAsia="宋体" w:cs="宋体"/>
                <w:b w:val="0"/>
                <w:i w:val="0"/>
                <w:iCs w:val="0"/>
                <w:color w:val="1F2937"/>
                <w:sz w:val="21"/>
                <w:szCs w:val="21"/>
              </w:rPr>
              <w:t>全平台能耗折算、折标煤系数库</w:t>
            </w:r>
          </w:p>
        </w:tc>
        <w:tc>
          <w:tcPr>
            <w:tcW w:w="2694" w:type="dxa"/>
            <w:tcBorders>
              <w:top w:val="single" w:color="auto" w:sz="4" w:space="0"/>
              <w:left w:val="single" w:color="auto" w:sz="4" w:space="0"/>
              <w:bottom w:val="nil"/>
              <w:right w:val="single" w:color="auto" w:sz="4" w:space="0"/>
            </w:tcBorders>
            <w:shd w:val="clear" w:color="auto" w:fill="FFFFFF"/>
            <w:noWrap w:val="0"/>
            <w:tcMar>
              <w:top w:w="60" w:type="dxa"/>
              <w:left w:w="80" w:type="dxa"/>
              <w:bottom w:w="60" w:type="dxa"/>
              <w:right w:w="80" w:type="dxa"/>
            </w:tcMar>
            <w:vAlign w:val="center"/>
          </w:tcPr>
          <w:p w14:paraId="49B16910">
            <w:pPr>
              <w:keepNext/>
              <w:snapToGrid w:val="0"/>
              <w:spacing w:line="240" w:lineRule="auto"/>
              <w:ind w:left="0" w:leftChars="0" w:right="0" w:rightChars="0" w:firstLine="0" w:firstLineChars="0"/>
              <w:jc w:val="left"/>
              <w:rPr>
                <w:rFonts w:hint="eastAsia" w:ascii="宋体" w:hAnsi="宋体" w:eastAsia="宋体" w:cs="宋体"/>
                <w:b w:val="0"/>
                <w:i w:val="0"/>
                <w:iCs w:val="0"/>
                <w:sz w:val="21"/>
                <w:szCs w:val="21"/>
              </w:rPr>
            </w:pPr>
            <w:r>
              <w:rPr>
                <w:rFonts w:hint="eastAsia" w:ascii="宋体" w:hAnsi="宋体" w:eastAsia="宋体" w:cs="宋体"/>
                <w:b w:val="0"/>
                <w:i w:val="0"/>
                <w:iCs w:val="0"/>
                <w:sz w:val="21"/>
                <w:szCs w:val="21"/>
              </w:rPr>
              <w:t>第二章（一/二/三/五）</w:t>
            </w:r>
          </w:p>
        </w:tc>
      </w:tr>
      <w:tr w14:paraId="5F06D7DC">
        <w:tblPrEx>
          <w:tblCellMar>
            <w:top w:w="0" w:type="dxa"/>
            <w:left w:w="108" w:type="dxa"/>
            <w:bottom w:w="0" w:type="dxa"/>
            <w:right w:w="108" w:type="dxa"/>
          </w:tblCellMar>
        </w:tblPrEx>
        <w:trPr>
          <w:trHeight w:val="567" w:hRule="atLeast"/>
          <w:jc w:val="center"/>
        </w:trPr>
        <w:tc>
          <w:tcPr>
            <w:tcW w:w="0" w:type="auto"/>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023D4A15">
            <w:pPr>
              <w:keepNext/>
              <w:snapToGrid w:val="0"/>
              <w:spacing w:line="240" w:lineRule="auto"/>
              <w:ind w:left="0" w:leftChars="0" w:right="0" w:rightChars="0" w:firstLine="0" w:firstLineChars="0"/>
              <w:jc w:val="center"/>
              <w:rPr>
                <w:rFonts w:hint="eastAsia" w:ascii="宋体" w:hAnsi="宋体" w:eastAsia="宋体" w:cs="宋体"/>
                <w:b w:val="0"/>
                <w:i w:val="0"/>
                <w:iCs w:val="0"/>
                <w:sz w:val="21"/>
                <w:szCs w:val="21"/>
              </w:rPr>
            </w:pPr>
            <w:r>
              <w:rPr>
                <w:rFonts w:hint="eastAsia" w:ascii="宋体" w:hAnsi="宋体" w:eastAsia="宋体" w:cs="宋体"/>
                <w:b w:val="0"/>
                <w:i w:val="0"/>
                <w:iCs w:val="0"/>
                <w:color w:val="1F2937"/>
                <w:sz w:val="21"/>
                <w:szCs w:val="21"/>
              </w:rPr>
              <w:t>GB 17167-2006</w:t>
            </w:r>
          </w:p>
        </w:tc>
        <w:tc>
          <w:tcPr>
            <w:tcW w:w="0" w:type="auto"/>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7F147AF4">
            <w:pPr>
              <w:keepNext/>
              <w:snapToGrid w:val="0"/>
              <w:spacing w:line="240" w:lineRule="auto"/>
              <w:ind w:left="0" w:leftChars="0" w:right="0" w:rightChars="0" w:firstLine="0" w:firstLineChars="0"/>
              <w:jc w:val="left"/>
              <w:rPr>
                <w:rFonts w:hint="eastAsia" w:ascii="宋体" w:hAnsi="宋体" w:eastAsia="宋体" w:cs="宋体"/>
                <w:b w:val="0"/>
                <w:i w:val="0"/>
                <w:iCs w:val="0"/>
                <w:sz w:val="21"/>
                <w:szCs w:val="21"/>
              </w:rPr>
            </w:pPr>
            <w:r>
              <w:rPr>
                <w:rFonts w:hint="eastAsia" w:ascii="宋体" w:hAnsi="宋体" w:eastAsia="宋体" w:cs="宋体"/>
                <w:b w:val="0"/>
                <w:i w:val="0"/>
                <w:iCs w:val="0"/>
                <w:color w:val="1F2937"/>
                <w:sz w:val="21"/>
                <w:szCs w:val="21"/>
              </w:rPr>
              <w:t>用能单位能源计量器具配备和管理通则</w:t>
            </w:r>
          </w:p>
        </w:tc>
        <w:tc>
          <w:tcPr>
            <w:tcW w:w="3062" w:type="dxa"/>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32D12A3C">
            <w:pPr>
              <w:keepNext/>
              <w:snapToGrid w:val="0"/>
              <w:spacing w:line="240" w:lineRule="auto"/>
              <w:ind w:left="0" w:leftChars="0" w:right="0" w:rightChars="0" w:firstLine="0" w:firstLineChars="0"/>
              <w:jc w:val="left"/>
              <w:rPr>
                <w:rFonts w:hint="eastAsia" w:ascii="宋体" w:hAnsi="宋体" w:eastAsia="宋体" w:cs="宋体"/>
                <w:b w:val="0"/>
                <w:i w:val="0"/>
                <w:iCs w:val="0"/>
                <w:sz w:val="21"/>
                <w:szCs w:val="21"/>
              </w:rPr>
            </w:pPr>
            <w:r>
              <w:rPr>
                <w:rFonts w:hint="eastAsia" w:ascii="宋体" w:hAnsi="宋体" w:eastAsia="宋体" w:cs="宋体"/>
                <w:b w:val="0"/>
                <w:i w:val="0"/>
                <w:iCs w:val="0"/>
                <w:color w:val="1F2937"/>
                <w:sz w:val="21"/>
                <w:szCs w:val="21"/>
              </w:rPr>
              <w:t>重点用能设备表计配备、物联点位布设</w:t>
            </w:r>
          </w:p>
        </w:tc>
        <w:tc>
          <w:tcPr>
            <w:tcW w:w="2694" w:type="dxa"/>
            <w:tcBorders>
              <w:top w:val="single" w:color="auto" w:sz="4" w:space="0"/>
              <w:left w:val="single" w:color="auto" w:sz="4" w:space="0"/>
              <w:bottom w:val="nil"/>
              <w:right w:val="single" w:color="auto" w:sz="4" w:space="0"/>
            </w:tcBorders>
            <w:shd w:val="clear" w:color="auto" w:fill="EDF2F8" w:themeFill="accent1" w:themeFillTint="19"/>
            <w:noWrap w:val="0"/>
            <w:tcMar>
              <w:top w:w="60" w:type="dxa"/>
              <w:left w:w="80" w:type="dxa"/>
              <w:bottom w:w="60" w:type="dxa"/>
              <w:right w:w="80" w:type="dxa"/>
            </w:tcMar>
            <w:vAlign w:val="center"/>
          </w:tcPr>
          <w:p w14:paraId="5E13C03F">
            <w:pPr>
              <w:keepNext/>
              <w:snapToGrid w:val="0"/>
              <w:spacing w:line="240" w:lineRule="auto"/>
              <w:ind w:left="0" w:leftChars="0" w:right="0" w:rightChars="0" w:firstLine="0" w:firstLineChars="0"/>
              <w:jc w:val="left"/>
              <w:rPr>
                <w:rFonts w:hint="eastAsia" w:ascii="宋体" w:hAnsi="宋体" w:eastAsia="宋体" w:cs="宋体"/>
                <w:b w:val="0"/>
                <w:i w:val="0"/>
                <w:iCs w:val="0"/>
                <w:sz w:val="21"/>
                <w:szCs w:val="21"/>
              </w:rPr>
            </w:pPr>
            <w:r>
              <w:rPr>
                <w:rFonts w:hint="eastAsia" w:ascii="宋体" w:hAnsi="宋体" w:eastAsia="宋体" w:cs="宋体"/>
                <w:b w:val="0"/>
                <w:i w:val="0"/>
                <w:iCs w:val="0"/>
                <w:sz w:val="21"/>
                <w:szCs w:val="21"/>
              </w:rPr>
              <w:t>第二章（二）；第四章（二）</w:t>
            </w:r>
          </w:p>
        </w:tc>
      </w:tr>
      <w:tr w14:paraId="34F82A49">
        <w:tblPrEx>
          <w:tblCellMar>
            <w:top w:w="0" w:type="dxa"/>
            <w:left w:w="108" w:type="dxa"/>
            <w:bottom w:w="0" w:type="dxa"/>
            <w:right w:w="108" w:type="dxa"/>
          </w:tblCellMar>
        </w:tblPrEx>
        <w:trPr>
          <w:trHeight w:val="567" w:hRule="atLeast"/>
          <w:jc w:val="center"/>
        </w:trPr>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76CBC876">
            <w:pPr>
              <w:keepNext/>
              <w:snapToGrid w:val="0"/>
              <w:spacing w:line="240" w:lineRule="auto"/>
              <w:ind w:left="0" w:leftChars="0" w:right="0" w:rightChars="0" w:firstLine="0" w:firstLineChars="0"/>
              <w:jc w:val="center"/>
              <w:rPr>
                <w:rFonts w:hint="eastAsia" w:ascii="宋体" w:hAnsi="宋体" w:eastAsia="宋体" w:cs="宋体"/>
                <w:b w:val="0"/>
                <w:i w:val="0"/>
                <w:iCs w:val="0"/>
                <w:sz w:val="21"/>
                <w:szCs w:val="21"/>
              </w:rPr>
            </w:pPr>
            <w:r>
              <w:rPr>
                <w:rFonts w:hint="eastAsia" w:ascii="宋体" w:hAnsi="宋体" w:eastAsia="宋体" w:cs="宋体"/>
                <w:b w:val="0"/>
                <w:i w:val="0"/>
                <w:iCs w:val="0"/>
                <w:color w:val="1F2937"/>
                <w:sz w:val="21"/>
                <w:szCs w:val="21"/>
              </w:rPr>
              <w:t>GB/T 32150-2015</w:t>
            </w:r>
          </w:p>
        </w:tc>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7434216F">
            <w:pPr>
              <w:keepNext/>
              <w:snapToGrid w:val="0"/>
              <w:spacing w:line="240" w:lineRule="auto"/>
              <w:ind w:left="0" w:leftChars="0" w:right="0" w:rightChars="0" w:firstLine="0" w:firstLineChars="0"/>
              <w:jc w:val="left"/>
              <w:rPr>
                <w:rFonts w:hint="eastAsia" w:ascii="宋体" w:hAnsi="宋体" w:eastAsia="宋体" w:cs="宋体"/>
                <w:b w:val="0"/>
                <w:i w:val="0"/>
                <w:iCs w:val="0"/>
                <w:sz w:val="21"/>
                <w:szCs w:val="21"/>
              </w:rPr>
            </w:pPr>
            <w:r>
              <w:rPr>
                <w:rFonts w:hint="eastAsia" w:ascii="宋体" w:hAnsi="宋体" w:eastAsia="宋体" w:cs="宋体"/>
                <w:b w:val="0"/>
                <w:i w:val="0"/>
                <w:iCs w:val="0"/>
                <w:color w:val="1F2937"/>
                <w:sz w:val="21"/>
                <w:szCs w:val="21"/>
              </w:rPr>
              <w:t>工业企业温室气体排放核算和报告通则</w:t>
            </w:r>
          </w:p>
        </w:tc>
        <w:tc>
          <w:tcPr>
            <w:tcW w:w="3062"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28054B22">
            <w:pPr>
              <w:keepNext/>
              <w:snapToGrid w:val="0"/>
              <w:spacing w:line="240" w:lineRule="auto"/>
              <w:ind w:left="0" w:leftChars="0" w:right="0" w:rightChars="0" w:firstLine="0" w:firstLineChars="0"/>
              <w:jc w:val="left"/>
              <w:rPr>
                <w:rFonts w:hint="eastAsia" w:ascii="宋体" w:hAnsi="宋体" w:eastAsia="宋体" w:cs="宋体"/>
                <w:b w:val="0"/>
                <w:i w:val="0"/>
                <w:iCs w:val="0"/>
                <w:sz w:val="21"/>
                <w:szCs w:val="21"/>
              </w:rPr>
            </w:pPr>
            <w:r>
              <w:rPr>
                <w:rFonts w:hint="eastAsia" w:ascii="宋体" w:hAnsi="宋体" w:eastAsia="宋体" w:cs="宋体"/>
                <w:b w:val="0"/>
                <w:i w:val="0"/>
                <w:iCs w:val="0"/>
                <w:color w:val="1F2937"/>
                <w:sz w:val="21"/>
                <w:szCs w:val="21"/>
              </w:rPr>
              <w:t>Scope 1 直接化石燃烧 + Scope 2 外购电热测算</w:t>
            </w:r>
          </w:p>
        </w:tc>
        <w:tc>
          <w:tcPr>
            <w:tcW w:w="2694" w:type="dxa"/>
            <w:tcBorders>
              <w:top w:val="single" w:color="auto" w:sz="4" w:space="0"/>
              <w:left w:val="single" w:color="auto" w:sz="4" w:space="0"/>
              <w:bottom w:val="nil"/>
              <w:right w:val="single" w:color="auto" w:sz="4" w:space="0"/>
            </w:tcBorders>
            <w:shd w:val="clear" w:color="auto" w:fill="FFFFFF"/>
            <w:noWrap w:val="0"/>
            <w:tcMar>
              <w:top w:w="60" w:type="dxa"/>
              <w:left w:w="80" w:type="dxa"/>
              <w:bottom w:w="60" w:type="dxa"/>
              <w:right w:w="80" w:type="dxa"/>
            </w:tcMar>
            <w:vAlign w:val="center"/>
          </w:tcPr>
          <w:p w14:paraId="2408D386">
            <w:pPr>
              <w:keepNext/>
              <w:snapToGrid w:val="0"/>
              <w:spacing w:line="240" w:lineRule="auto"/>
              <w:ind w:left="0" w:leftChars="0" w:right="0" w:rightChars="0" w:firstLine="0" w:firstLineChars="0"/>
              <w:jc w:val="left"/>
              <w:rPr>
                <w:rFonts w:hint="eastAsia" w:ascii="宋体" w:hAnsi="宋体" w:eastAsia="宋体" w:cs="宋体"/>
                <w:b w:val="0"/>
                <w:i w:val="0"/>
                <w:iCs w:val="0"/>
                <w:sz w:val="21"/>
                <w:szCs w:val="21"/>
              </w:rPr>
            </w:pPr>
            <w:r>
              <w:rPr>
                <w:rFonts w:hint="eastAsia" w:ascii="宋体" w:hAnsi="宋体" w:eastAsia="宋体" w:cs="宋体"/>
                <w:b w:val="0"/>
                <w:i w:val="0"/>
                <w:iCs w:val="0"/>
                <w:sz w:val="21"/>
                <w:szCs w:val="21"/>
              </w:rPr>
              <w:t>第二章（二、集中监管）</w:t>
            </w:r>
          </w:p>
        </w:tc>
      </w:tr>
      <w:tr w14:paraId="0E8CBA5F">
        <w:tblPrEx>
          <w:tblCellMar>
            <w:top w:w="0" w:type="dxa"/>
            <w:left w:w="108" w:type="dxa"/>
            <w:bottom w:w="0" w:type="dxa"/>
            <w:right w:w="108" w:type="dxa"/>
          </w:tblCellMar>
        </w:tblPrEx>
        <w:trPr>
          <w:trHeight w:val="567" w:hRule="atLeast"/>
          <w:jc w:val="center"/>
        </w:trPr>
        <w:tc>
          <w:tcPr>
            <w:tcW w:w="0" w:type="auto"/>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4218F08A">
            <w:pPr>
              <w:keepNext/>
              <w:snapToGrid w:val="0"/>
              <w:spacing w:line="240" w:lineRule="auto"/>
              <w:ind w:left="0" w:leftChars="0" w:right="0" w:rightChars="0" w:firstLine="0" w:firstLineChars="0"/>
              <w:jc w:val="center"/>
              <w:rPr>
                <w:rFonts w:hint="eastAsia" w:ascii="宋体" w:hAnsi="宋体" w:eastAsia="宋体" w:cs="宋体"/>
                <w:b w:val="0"/>
                <w:i w:val="0"/>
                <w:iCs w:val="0"/>
                <w:sz w:val="21"/>
                <w:szCs w:val="21"/>
              </w:rPr>
            </w:pPr>
            <w:r>
              <w:rPr>
                <w:rFonts w:hint="eastAsia" w:ascii="宋体" w:hAnsi="宋体" w:eastAsia="宋体" w:cs="宋体"/>
                <w:b w:val="0"/>
                <w:i w:val="0"/>
                <w:iCs w:val="0"/>
                <w:color w:val="1F2937"/>
                <w:sz w:val="21"/>
                <w:szCs w:val="21"/>
              </w:rPr>
              <w:t>ISO 14067:2018</w:t>
            </w:r>
          </w:p>
        </w:tc>
        <w:tc>
          <w:tcPr>
            <w:tcW w:w="0" w:type="auto"/>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3D6CC6F7">
            <w:pPr>
              <w:keepNext/>
              <w:snapToGrid w:val="0"/>
              <w:spacing w:line="240" w:lineRule="auto"/>
              <w:ind w:left="0" w:leftChars="0" w:right="0" w:rightChars="0" w:firstLine="0" w:firstLineChars="0"/>
              <w:jc w:val="left"/>
              <w:rPr>
                <w:rFonts w:hint="eastAsia" w:ascii="宋体" w:hAnsi="宋体" w:eastAsia="宋体" w:cs="宋体"/>
                <w:b w:val="0"/>
                <w:i w:val="0"/>
                <w:iCs w:val="0"/>
                <w:sz w:val="21"/>
                <w:szCs w:val="21"/>
              </w:rPr>
            </w:pPr>
            <w:r>
              <w:rPr>
                <w:rFonts w:hint="eastAsia" w:ascii="宋体" w:hAnsi="宋体" w:eastAsia="宋体" w:cs="宋体"/>
                <w:b w:val="0"/>
                <w:i w:val="0"/>
                <w:iCs w:val="0"/>
                <w:color w:val="1F2937"/>
                <w:sz w:val="21"/>
                <w:szCs w:val="21"/>
              </w:rPr>
              <w:t>温室气体 产品碳足迹 量化要求和指南</w:t>
            </w:r>
          </w:p>
        </w:tc>
        <w:tc>
          <w:tcPr>
            <w:tcW w:w="3062" w:type="dxa"/>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2C624B76">
            <w:pPr>
              <w:keepNext/>
              <w:snapToGrid w:val="0"/>
              <w:spacing w:line="240" w:lineRule="auto"/>
              <w:ind w:left="0" w:leftChars="0" w:right="0" w:rightChars="0" w:firstLine="0" w:firstLineChars="0"/>
              <w:jc w:val="left"/>
              <w:rPr>
                <w:rFonts w:hint="eastAsia" w:ascii="宋体" w:hAnsi="宋体" w:eastAsia="宋体" w:cs="宋体"/>
                <w:b w:val="0"/>
                <w:i w:val="0"/>
                <w:iCs w:val="0"/>
                <w:sz w:val="21"/>
                <w:szCs w:val="21"/>
              </w:rPr>
            </w:pPr>
            <w:r>
              <w:rPr>
                <w:rFonts w:hint="eastAsia" w:ascii="宋体" w:hAnsi="宋体" w:eastAsia="宋体" w:cs="宋体"/>
                <w:b w:val="0"/>
                <w:i w:val="0"/>
                <w:iCs w:val="0"/>
                <w:color w:val="1F2937"/>
                <w:sz w:val="21"/>
                <w:szCs w:val="21"/>
              </w:rPr>
              <w:t>变压器/线缆生命周期评价与双语报告导出</w:t>
            </w:r>
          </w:p>
        </w:tc>
        <w:tc>
          <w:tcPr>
            <w:tcW w:w="2694" w:type="dxa"/>
            <w:tcBorders>
              <w:top w:val="single" w:color="auto" w:sz="4" w:space="0"/>
              <w:left w:val="single" w:color="auto" w:sz="4" w:space="0"/>
              <w:bottom w:val="nil"/>
              <w:right w:val="single" w:color="auto" w:sz="4" w:space="0"/>
            </w:tcBorders>
            <w:shd w:val="clear" w:color="auto" w:fill="EDF2F8" w:themeFill="accent1" w:themeFillTint="19"/>
            <w:noWrap w:val="0"/>
            <w:tcMar>
              <w:top w:w="60" w:type="dxa"/>
              <w:left w:w="80" w:type="dxa"/>
              <w:bottom w:w="60" w:type="dxa"/>
              <w:right w:w="80" w:type="dxa"/>
            </w:tcMar>
            <w:vAlign w:val="center"/>
          </w:tcPr>
          <w:p w14:paraId="740D1F83">
            <w:pPr>
              <w:keepNext/>
              <w:snapToGrid w:val="0"/>
              <w:spacing w:line="240" w:lineRule="auto"/>
              <w:ind w:left="0" w:leftChars="0" w:right="0" w:rightChars="0" w:firstLine="0" w:firstLineChars="0"/>
              <w:jc w:val="left"/>
              <w:rPr>
                <w:rFonts w:hint="eastAsia" w:ascii="宋体" w:hAnsi="宋体" w:eastAsia="宋体" w:cs="宋体"/>
                <w:b w:val="0"/>
                <w:i w:val="0"/>
                <w:iCs w:val="0"/>
                <w:sz w:val="21"/>
                <w:szCs w:val="21"/>
              </w:rPr>
            </w:pPr>
            <w:r>
              <w:rPr>
                <w:rFonts w:hint="eastAsia" w:ascii="宋体" w:hAnsi="宋体" w:eastAsia="宋体" w:cs="宋体"/>
                <w:b w:val="0"/>
                <w:i w:val="0"/>
                <w:iCs w:val="0"/>
                <w:sz w:val="21"/>
                <w:szCs w:val="21"/>
              </w:rPr>
              <w:t>第三章（三、实景数据库与碳足迹核算）</w:t>
            </w:r>
          </w:p>
        </w:tc>
      </w:tr>
      <w:tr w14:paraId="4B355DE0">
        <w:tblPrEx>
          <w:tblCellMar>
            <w:top w:w="0" w:type="dxa"/>
            <w:left w:w="108" w:type="dxa"/>
            <w:bottom w:w="0" w:type="dxa"/>
            <w:right w:w="108" w:type="dxa"/>
          </w:tblCellMar>
        </w:tblPrEx>
        <w:trPr>
          <w:trHeight w:val="567" w:hRule="atLeast"/>
          <w:jc w:val="center"/>
        </w:trPr>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3A854F60">
            <w:pPr>
              <w:keepNext/>
              <w:snapToGrid w:val="0"/>
              <w:spacing w:line="240" w:lineRule="auto"/>
              <w:ind w:left="0" w:leftChars="0" w:right="0" w:rightChars="0" w:firstLine="0" w:firstLineChars="0"/>
              <w:jc w:val="center"/>
              <w:rPr>
                <w:rFonts w:hint="eastAsia" w:ascii="宋体" w:hAnsi="宋体" w:eastAsia="宋体" w:cs="宋体"/>
                <w:b w:val="0"/>
                <w:i w:val="0"/>
                <w:iCs w:val="0"/>
                <w:sz w:val="21"/>
                <w:szCs w:val="21"/>
              </w:rPr>
            </w:pPr>
            <w:r>
              <w:rPr>
                <w:rFonts w:hint="eastAsia" w:ascii="宋体" w:hAnsi="宋体" w:eastAsia="宋体" w:cs="宋体"/>
                <w:b w:val="0"/>
                <w:i w:val="0"/>
                <w:iCs w:val="0"/>
                <w:color w:val="1F2937"/>
                <w:sz w:val="21"/>
                <w:szCs w:val="21"/>
              </w:rPr>
              <w:t>ISO 14064-1:2018</w:t>
            </w:r>
          </w:p>
        </w:tc>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0FCB0742">
            <w:pPr>
              <w:keepNext/>
              <w:snapToGrid w:val="0"/>
              <w:spacing w:line="240" w:lineRule="auto"/>
              <w:ind w:left="0" w:leftChars="0" w:right="0" w:rightChars="0" w:firstLine="0" w:firstLineChars="0"/>
              <w:jc w:val="left"/>
              <w:rPr>
                <w:rFonts w:hint="eastAsia" w:ascii="宋体" w:hAnsi="宋体" w:eastAsia="宋体" w:cs="宋体"/>
                <w:b w:val="0"/>
                <w:i w:val="0"/>
                <w:iCs w:val="0"/>
                <w:sz w:val="21"/>
                <w:szCs w:val="21"/>
              </w:rPr>
            </w:pPr>
            <w:r>
              <w:rPr>
                <w:rFonts w:hint="eastAsia" w:ascii="宋体" w:hAnsi="宋体" w:eastAsia="宋体" w:cs="宋体"/>
                <w:b w:val="0"/>
                <w:i w:val="0"/>
                <w:iCs w:val="0"/>
                <w:color w:val="1F2937"/>
                <w:sz w:val="21"/>
                <w:szCs w:val="21"/>
              </w:rPr>
              <w:t>组织层次上温室气体排放清单编制指南</w:t>
            </w:r>
          </w:p>
        </w:tc>
        <w:tc>
          <w:tcPr>
            <w:tcW w:w="3062"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5B7CC010">
            <w:pPr>
              <w:keepNext/>
              <w:snapToGrid w:val="0"/>
              <w:spacing w:line="240" w:lineRule="auto"/>
              <w:ind w:left="0" w:leftChars="0" w:right="0" w:rightChars="0" w:firstLine="0" w:firstLineChars="0"/>
              <w:jc w:val="left"/>
              <w:rPr>
                <w:rFonts w:hint="eastAsia" w:ascii="宋体" w:hAnsi="宋体" w:eastAsia="宋体" w:cs="宋体"/>
                <w:b w:val="0"/>
                <w:i w:val="0"/>
                <w:iCs w:val="0"/>
                <w:sz w:val="21"/>
                <w:szCs w:val="21"/>
              </w:rPr>
            </w:pPr>
            <w:r>
              <w:rPr>
                <w:rFonts w:hint="eastAsia" w:ascii="宋体" w:hAnsi="宋体" w:eastAsia="宋体" w:cs="宋体"/>
                <w:b w:val="0"/>
                <w:i w:val="0"/>
                <w:iCs w:val="0"/>
                <w:color w:val="1F2937"/>
                <w:sz w:val="21"/>
                <w:szCs w:val="21"/>
              </w:rPr>
              <w:t>零碳园区全景碳盘查与减排抵消量核算</w:t>
            </w:r>
          </w:p>
        </w:tc>
        <w:tc>
          <w:tcPr>
            <w:tcW w:w="2694" w:type="dxa"/>
            <w:tcBorders>
              <w:top w:val="single" w:color="auto" w:sz="4" w:space="0"/>
              <w:left w:val="single" w:color="auto" w:sz="4" w:space="0"/>
              <w:bottom w:val="nil"/>
              <w:right w:val="single" w:color="auto" w:sz="4" w:space="0"/>
            </w:tcBorders>
            <w:shd w:val="clear" w:color="auto" w:fill="FFFFFF"/>
            <w:noWrap w:val="0"/>
            <w:tcMar>
              <w:top w:w="60" w:type="dxa"/>
              <w:left w:w="80" w:type="dxa"/>
              <w:bottom w:w="60" w:type="dxa"/>
              <w:right w:w="80" w:type="dxa"/>
            </w:tcMar>
            <w:vAlign w:val="center"/>
          </w:tcPr>
          <w:p w14:paraId="2A36CB49">
            <w:pPr>
              <w:keepNext/>
              <w:snapToGrid w:val="0"/>
              <w:spacing w:line="240" w:lineRule="auto"/>
              <w:ind w:left="0" w:leftChars="0" w:right="0" w:rightChars="0" w:firstLine="0" w:firstLineChars="0"/>
              <w:jc w:val="left"/>
              <w:rPr>
                <w:rFonts w:hint="eastAsia" w:ascii="宋体" w:hAnsi="宋体" w:eastAsia="宋体" w:cs="宋体"/>
                <w:b w:val="0"/>
                <w:i w:val="0"/>
                <w:iCs w:val="0"/>
                <w:sz w:val="21"/>
                <w:szCs w:val="21"/>
              </w:rPr>
            </w:pPr>
            <w:r>
              <w:rPr>
                <w:rFonts w:hint="eastAsia" w:ascii="宋体" w:hAnsi="宋体" w:eastAsia="宋体" w:cs="宋体"/>
                <w:b w:val="0"/>
                <w:i w:val="0"/>
                <w:iCs w:val="0"/>
                <w:sz w:val="21"/>
                <w:szCs w:val="21"/>
              </w:rPr>
              <w:t>第二章（二、集中监管）</w:t>
            </w:r>
          </w:p>
        </w:tc>
      </w:tr>
      <w:tr w14:paraId="5E155F64">
        <w:tblPrEx>
          <w:tblCellMar>
            <w:top w:w="0" w:type="dxa"/>
            <w:left w:w="108" w:type="dxa"/>
            <w:bottom w:w="0" w:type="dxa"/>
            <w:right w:w="108" w:type="dxa"/>
          </w:tblCellMar>
        </w:tblPrEx>
        <w:trPr>
          <w:trHeight w:val="567" w:hRule="atLeast"/>
          <w:jc w:val="center"/>
        </w:trPr>
        <w:tc>
          <w:tcPr>
            <w:tcW w:w="0" w:type="auto"/>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4744F8A8">
            <w:pPr>
              <w:keepNext/>
              <w:snapToGrid w:val="0"/>
              <w:spacing w:line="240" w:lineRule="auto"/>
              <w:ind w:left="0" w:leftChars="0" w:right="0" w:rightChars="0" w:firstLine="0" w:firstLineChars="0"/>
              <w:jc w:val="center"/>
              <w:rPr>
                <w:rFonts w:hint="eastAsia" w:ascii="宋体" w:hAnsi="宋体" w:eastAsia="宋体" w:cs="宋体"/>
                <w:b w:val="0"/>
                <w:i w:val="0"/>
                <w:iCs w:val="0"/>
                <w:sz w:val="21"/>
                <w:szCs w:val="21"/>
              </w:rPr>
            </w:pPr>
            <w:r>
              <w:rPr>
                <w:rFonts w:hint="eastAsia" w:ascii="宋体" w:hAnsi="宋体" w:eastAsia="宋体" w:cs="宋体"/>
                <w:b w:val="0"/>
                <w:i w:val="0"/>
                <w:iCs w:val="0"/>
                <w:color w:val="1F2937"/>
                <w:sz w:val="21"/>
                <w:szCs w:val="21"/>
              </w:rPr>
              <w:t>ISO 50001:2018</w:t>
            </w:r>
          </w:p>
        </w:tc>
        <w:tc>
          <w:tcPr>
            <w:tcW w:w="0" w:type="auto"/>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1924A10C">
            <w:pPr>
              <w:keepNext/>
              <w:snapToGrid w:val="0"/>
              <w:spacing w:line="240" w:lineRule="auto"/>
              <w:ind w:left="0" w:leftChars="0" w:right="0" w:rightChars="0" w:firstLine="0" w:firstLineChars="0"/>
              <w:jc w:val="left"/>
              <w:rPr>
                <w:rFonts w:hint="eastAsia" w:ascii="宋体" w:hAnsi="宋体" w:eastAsia="宋体" w:cs="宋体"/>
                <w:b w:val="0"/>
                <w:i w:val="0"/>
                <w:iCs w:val="0"/>
                <w:sz w:val="21"/>
                <w:szCs w:val="21"/>
              </w:rPr>
            </w:pPr>
            <w:r>
              <w:rPr>
                <w:rFonts w:hint="eastAsia" w:ascii="宋体" w:hAnsi="宋体" w:eastAsia="宋体" w:cs="宋体"/>
                <w:b w:val="0"/>
                <w:i w:val="0"/>
                <w:iCs w:val="0"/>
                <w:color w:val="1F2937"/>
                <w:sz w:val="21"/>
                <w:szCs w:val="21"/>
              </w:rPr>
              <w:t>能源管理体系 要求及使用指南</w:t>
            </w:r>
          </w:p>
        </w:tc>
        <w:tc>
          <w:tcPr>
            <w:tcW w:w="3062" w:type="dxa"/>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779093B4">
            <w:pPr>
              <w:keepNext/>
              <w:snapToGrid w:val="0"/>
              <w:spacing w:line="240" w:lineRule="auto"/>
              <w:ind w:left="0" w:leftChars="0" w:right="0" w:rightChars="0" w:firstLine="0" w:firstLineChars="0"/>
              <w:jc w:val="left"/>
              <w:rPr>
                <w:rFonts w:hint="eastAsia" w:ascii="宋体" w:hAnsi="宋体" w:eastAsia="宋体" w:cs="宋体"/>
                <w:b w:val="0"/>
                <w:i w:val="0"/>
                <w:iCs w:val="0"/>
                <w:sz w:val="21"/>
                <w:szCs w:val="21"/>
              </w:rPr>
            </w:pPr>
            <w:r>
              <w:rPr>
                <w:rFonts w:hint="eastAsia" w:ascii="宋体" w:hAnsi="宋体" w:eastAsia="宋体" w:cs="宋体"/>
                <w:b w:val="0"/>
                <w:i w:val="0"/>
                <w:iCs w:val="0"/>
                <w:color w:val="1F2937"/>
                <w:sz w:val="21"/>
                <w:szCs w:val="21"/>
              </w:rPr>
              <w:t>零碳工厂自评估运营管理考核维度</w:t>
            </w:r>
          </w:p>
        </w:tc>
        <w:tc>
          <w:tcPr>
            <w:tcW w:w="2694" w:type="dxa"/>
            <w:tcBorders>
              <w:top w:val="single" w:color="auto" w:sz="4" w:space="0"/>
              <w:left w:val="single" w:color="auto" w:sz="4" w:space="0"/>
              <w:bottom w:val="nil"/>
              <w:right w:val="single" w:color="auto" w:sz="4" w:space="0"/>
            </w:tcBorders>
            <w:shd w:val="clear" w:color="auto" w:fill="EDF2F8" w:themeFill="accent1" w:themeFillTint="19"/>
            <w:noWrap w:val="0"/>
            <w:tcMar>
              <w:top w:w="60" w:type="dxa"/>
              <w:left w:w="80" w:type="dxa"/>
              <w:bottom w:w="60" w:type="dxa"/>
              <w:right w:w="80" w:type="dxa"/>
            </w:tcMar>
            <w:vAlign w:val="center"/>
          </w:tcPr>
          <w:p w14:paraId="2FFE2F1C">
            <w:pPr>
              <w:keepNext/>
              <w:snapToGrid w:val="0"/>
              <w:spacing w:line="240" w:lineRule="auto"/>
              <w:ind w:left="0" w:leftChars="0" w:right="0" w:rightChars="0" w:firstLine="0" w:firstLineChars="0"/>
              <w:jc w:val="left"/>
              <w:rPr>
                <w:rFonts w:hint="eastAsia" w:ascii="宋体" w:hAnsi="宋体" w:eastAsia="宋体" w:cs="宋体"/>
                <w:b w:val="0"/>
                <w:i w:val="0"/>
                <w:iCs w:val="0"/>
                <w:sz w:val="21"/>
                <w:szCs w:val="21"/>
              </w:rPr>
            </w:pPr>
            <w:r>
              <w:rPr>
                <w:rFonts w:hint="eastAsia" w:ascii="宋体" w:hAnsi="宋体" w:eastAsia="宋体" w:cs="宋体"/>
                <w:b w:val="0"/>
                <w:i w:val="0"/>
                <w:iCs w:val="0"/>
                <w:sz w:val="21"/>
                <w:szCs w:val="21"/>
              </w:rPr>
              <w:t>第二章（四、零碳项目评估）</w:t>
            </w:r>
          </w:p>
        </w:tc>
      </w:tr>
      <w:tr w14:paraId="58015BF7">
        <w:tblPrEx>
          <w:tblCellMar>
            <w:top w:w="0" w:type="dxa"/>
            <w:left w:w="108" w:type="dxa"/>
            <w:bottom w:w="0" w:type="dxa"/>
            <w:right w:w="108" w:type="dxa"/>
          </w:tblCellMar>
        </w:tblPrEx>
        <w:trPr>
          <w:trHeight w:val="567" w:hRule="atLeast"/>
          <w:jc w:val="center"/>
        </w:trPr>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70F7DBF1">
            <w:pPr>
              <w:keepNext/>
              <w:snapToGrid w:val="0"/>
              <w:spacing w:line="240" w:lineRule="auto"/>
              <w:ind w:left="0" w:leftChars="0" w:right="0" w:rightChars="0" w:firstLine="0" w:firstLineChars="0"/>
              <w:jc w:val="center"/>
              <w:rPr>
                <w:rFonts w:hint="eastAsia" w:ascii="宋体" w:hAnsi="宋体" w:eastAsia="宋体" w:cs="宋体"/>
                <w:b w:val="0"/>
                <w:i w:val="0"/>
                <w:iCs w:val="0"/>
                <w:sz w:val="21"/>
                <w:szCs w:val="21"/>
              </w:rPr>
            </w:pPr>
            <w:r>
              <w:rPr>
                <w:rFonts w:hint="eastAsia" w:ascii="宋体" w:hAnsi="宋体" w:eastAsia="宋体" w:cs="宋体"/>
                <w:b w:val="0"/>
                <w:i w:val="0"/>
                <w:iCs w:val="0"/>
                <w:color w:val="1F2937"/>
                <w:sz w:val="21"/>
                <w:szCs w:val="21"/>
              </w:rPr>
              <w:t>EU CBAM 2023/956</w:t>
            </w:r>
          </w:p>
        </w:tc>
        <w:tc>
          <w:tcPr>
            <w:tcW w:w="0" w:type="auto"/>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6844B1C4">
            <w:pPr>
              <w:keepNext/>
              <w:snapToGrid w:val="0"/>
              <w:spacing w:line="240" w:lineRule="auto"/>
              <w:ind w:left="0" w:leftChars="0" w:right="0" w:rightChars="0" w:firstLine="0" w:firstLineChars="0"/>
              <w:jc w:val="left"/>
              <w:rPr>
                <w:rFonts w:hint="eastAsia" w:ascii="宋体" w:hAnsi="宋体" w:eastAsia="宋体" w:cs="宋体"/>
                <w:b w:val="0"/>
                <w:i w:val="0"/>
                <w:iCs w:val="0"/>
                <w:sz w:val="21"/>
                <w:szCs w:val="21"/>
              </w:rPr>
            </w:pPr>
            <w:r>
              <w:rPr>
                <w:rFonts w:hint="eastAsia" w:ascii="宋体" w:hAnsi="宋体" w:eastAsia="宋体" w:cs="宋体"/>
                <w:b w:val="0"/>
                <w:i w:val="0"/>
                <w:iCs w:val="0"/>
                <w:color w:val="1F2937"/>
                <w:sz w:val="21"/>
                <w:szCs w:val="21"/>
              </w:rPr>
              <w:t>欧盟碳边境调节机制正式条例</w:t>
            </w:r>
          </w:p>
        </w:tc>
        <w:tc>
          <w:tcPr>
            <w:tcW w:w="3062"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58147F88">
            <w:pPr>
              <w:keepNext/>
              <w:snapToGrid w:val="0"/>
              <w:spacing w:line="240" w:lineRule="auto"/>
              <w:ind w:left="0" w:leftChars="0" w:right="0" w:rightChars="0" w:firstLine="0" w:firstLineChars="0"/>
              <w:jc w:val="left"/>
              <w:rPr>
                <w:rFonts w:hint="eastAsia" w:ascii="宋体" w:hAnsi="宋体" w:eastAsia="宋体" w:cs="宋体"/>
                <w:b w:val="0"/>
                <w:i w:val="0"/>
                <w:iCs w:val="0"/>
                <w:sz w:val="21"/>
                <w:szCs w:val="21"/>
              </w:rPr>
            </w:pPr>
            <w:r>
              <w:rPr>
                <w:rFonts w:hint="eastAsia" w:ascii="宋体" w:hAnsi="宋体" w:eastAsia="宋体" w:cs="宋体"/>
                <w:b w:val="0"/>
                <w:i w:val="0"/>
                <w:iCs w:val="0"/>
                <w:color w:val="1F2937"/>
                <w:sz w:val="21"/>
                <w:szCs w:val="21"/>
              </w:rPr>
              <w:t>欧盟海关税号映射、前驱物测算、XML导出</w:t>
            </w:r>
          </w:p>
        </w:tc>
        <w:tc>
          <w:tcPr>
            <w:tcW w:w="2694" w:type="dxa"/>
            <w:tcBorders>
              <w:top w:val="single" w:color="auto" w:sz="4" w:space="0"/>
              <w:left w:val="single" w:color="auto" w:sz="4" w:space="0"/>
              <w:bottom w:val="nil"/>
              <w:right w:val="single" w:color="auto" w:sz="4" w:space="0"/>
            </w:tcBorders>
            <w:shd w:val="clear" w:color="auto" w:fill="FFFFFF"/>
            <w:noWrap w:val="0"/>
            <w:tcMar>
              <w:top w:w="60" w:type="dxa"/>
              <w:left w:w="80" w:type="dxa"/>
              <w:bottom w:w="60" w:type="dxa"/>
              <w:right w:w="80" w:type="dxa"/>
            </w:tcMar>
            <w:vAlign w:val="center"/>
          </w:tcPr>
          <w:p w14:paraId="0ACEC517">
            <w:pPr>
              <w:keepNext/>
              <w:snapToGrid w:val="0"/>
              <w:spacing w:line="240" w:lineRule="auto"/>
              <w:ind w:left="0" w:leftChars="0" w:right="0" w:rightChars="0" w:firstLine="0" w:firstLineChars="0"/>
              <w:jc w:val="left"/>
              <w:rPr>
                <w:rFonts w:hint="eastAsia" w:ascii="宋体" w:hAnsi="宋体" w:eastAsia="宋体" w:cs="宋体"/>
                <w:b w:val="0"/>
                <w:i w:val="0"/>
                <w:iCs w:val="0"/>
                <w:sz w:val="21"/>
                <w:szCs w:val="21"/>
              </w:rPr>
            </w:pPr>
            <w:r>
              <w:rPr>
                <w:rFonts w:hint="eastAsia" w:ascii="宋体" w:hAnsi="宋体" w:eastAsia="宋体" w:cs="宋体"/>
                <w:b w:val="0"/>
                <w:i w:val="0"/>
                <w:iCs w:val="0"/>
                <w:sz w:val="21"/>
                <w:szCs w:val="21"/>
              </w:rPr>
              <w:t>第三章（四、CBAM 管理）</w:t>
            </w:r>
          </w:p>
        </w:tc>
      </w:tr>
      <w:tr w14:paraId="09909B08">
        <w:tblPrEx>
          <w:tblCellMar>
            <w:top w:w="0" w:type="dxa"/>
            <w:left w:w="108" w:type="dxa"/>
            <w:bottom w:w="0" w:type="dxa"/>
            <w:right w:w="108" w:type="dxa"/>
          </w:tblCellMar>
        </w:tblPrEx>
        <w:trPr>
          <w:trHeight w:val="567" w:hRule="atLeast"/>
          <w:jc w:val="center"/>
        </w:trPr>
        <w:tc>
          <w:tcPr>
            <w:tcW w:w="1532" w:type="dxa"/>
            <w:tcBorders>
              <w:top w:val="single" w:color="auto" w:sz="4" w:space="0"/>
              <w:left w:val="single" w:color="auto" w:sz="4" w:space="0"/>
              <w:bottom w:val="single" w:color="4F81BD" w:themeColor="accent1" w:sz="4" w:space="0"/>
              <w:right w:val="nil"/>
            </w:tcBorders>
            <w:shd w:val="clear" w:color="auto" w:fill="EDF2F8" w:themeFill="accent1" w:themeFillTint="19"/>
            <w:noWrap w:val="0"/>
            <w:tcMar>
              <w:top w:w="60" w:type="dxa"/>
              <w:left w:w="80" w:type="dxa"/>
              <w:bottom w:w="60" w:type="dxa"/>
              <w:right w:w="80" w:type="dxa"/>
            </w:tcMar>
            <w:vAlign w:val="center"/>
          </w:tcPr>
          <w:p w14:paraId="03A1700A">
            <w:pPr>
              <w:keepNext/>
              <w:snapToGrid w:val="0"/>
              <w:spacing w:line="240" w:lineRule="auto"/>
              <w:ind w:left="0" w:leftChars="0" w:right="0" w:rightChars="0" w:firstLine="0" w:firstLineChars="0"/>
              <w:jc w:val="center"/>
              <w:rPr>
                <w:rFonts w:hint="eastAsia" w:ascii="宋体" w:hAnsi="宋体" w:eastAsia="宋体" w:cs="宋体"/>
                <w:b w:val="0"/>
                <w:i w:val="0"/>
                <w:iCs w:val="0"/>
                <w:sz w:val="21"/>
                <w:szCs w:val="21"/>
              </w:rPr>
            </w:pPr>
            <w:r>
              <w:rPr>
                <w:rFonts w:hint="eastAsia" w:ascii="宋体" w:hAnsi="宋体" w:eastAsia="宋体" w:cs="宋体"/>
                <w:b w:val="0"/>
                <w:i w:val="0"/>
                <w:iCs w:val="0"/>
                <w:color w:val="1F2937"/>
                <w:sz w:val="21"/>
                <w:szCs w:val="21"/>
              </w:rPr>
              <w:t>EU ETS 2003/87/EC</w:t>
            </w:r>
          </w:p>
        </w:tc>
        <w:tc>
          <w:tcPr>
            <w:tcW w:w="2502" w:type="dxa"/>
            <w:tcBorders>
              <w:top w:val="single" w:color="auto" w:sz="4" w:space="0"/>
              <w:left w:val="single" w:color="auto" w:sz="4" w:space="0"/>
              <w:bottom w:val="single" w:color="4F81BD" w:themeColor="accent1" w:sz="4" w:space="0"/>
              <w:right w:val="nil"/>
            </w:tcBorders>
            <w:shd w:val="clear" w:color="auto" w:fill="EDF2F8" w:themeFill="accent1" w:themeFillTint="19"/>
            <w:noWrap w:val="0"/>
            <w:tcMar>
              <w:top w:w="60" w:type="dxa"/>
              <w:left w:w="80" w:type="dxa"/>
              <w:bottom w:w="60" w:type="dxa"/>
              <w:right w:w="80" w:type="dxa"/>
            </w:tcMar>
            <w:vAlign w:val="center"/>
          </w:tcPr>
          <w:p w14:paraId="42F1C279">
            <w:pPr>
              <w:keepNext/>
              <w:snapToGrid w:val="0"/>
              <w:spacing w:line="240" w:lineRule="auto"/>
              <w:ind w:left="0" w:leftChars="0" w:right="0" w:rightChars="0" w:firstLine="0" w:firstLineChars="0"/>
              <w:jc w:val="left"/>
              <w:rPr>
                <w:rFonts w:hint="eastAsia" w:ascii="宋体" w:hAnsi="宋体" w:eastAsia="宋体" w:cs="宋体"/>
                <w:b w:val="0"/>
                <w:i w:val="0"/>
                <w:iCs w:val="0"/>
                <w:sz w:val="21"/>
                <w:szCs w:val="21"/>
              </w:rPr>
            </w:pPr>
            <w:r>
              <w:rPr>
                <w:rFonts w:hint="eastAsia" w:ascii="宋体" w:hAnsi="宋体" w:eastAsia="宋体" w:cs="宋体"/>
                <w:b w:val="0"/>
                <w:i w:val="0"/>
                <w:iCs w:val="0"/>
                <w:color w:val="1F2937"/>
                <w:sz w:val="21"/>
                <w:szCs w:val="21"/>
              </w:rPr>
              <w:t>欧盟温室气体排放配额交易体系指令</w:t>
            </w:r>
          </w:p>
        </w:tc>
        <w:tc>
          <w:tcPr>
            <w:tcW w:w="3062" w:type="dxa"/>
            <w:tcBorders>
              <w:top w:val="single" w:color="auto" w:sz="4" w:space="0"/>
              <w:left w:val="single" w:color="auto" w:sz="4" w:space="0"/>
              <w:bottom w:val="single" w:color="4F81BD" w:themeColor="accent1" w:sz="4" w:space="0"/>
              <w:right w:val="nil"/>
            </w:tcBorders>
            <w:shd w:val="clear" w:color="auto" w:fill="EDF2F8" w:themeFill="accent1" w:themeFillTint="19"/>
            <w:noWrap w:val="0"/>
            <w:tcMar>
              <w:top w:w="60" w:type="dxa"/>
              <w:left w:w="80" w:type="dxa"/>
              <w:bottom w:w="60" w:type="dxa"/>
              <w:right w:w="80" w:type="dxa"/>
            </w:tcMar>
            <w:vAlign w:val="center"/>
          </w:tcPr>
          <w:p w14:paraId="1A2DEE18">
            <w:pPr>
              <w:keepNext/>
              <w:snapToGrid w:val="0"/>
              <w:spacing w:line="240" w:lineRule="auto"/>
              <w:ind w:left="0" w:leftChars="0" w:right="0" w:rightChars="0" w:firstLine="0" w:firstLineChars="0"/>
              <w:jc w:val="left"/>
              <w:rPr>
                <w:rFonts w:hint="eastAsia" w:ascii="宋体" w:hAnsi="宋体" w:eastAsia="宋体" w:cs="宋体"/>
                <w:b w:val="0"/>
                <w:i w:val="0"/>
                <w:iCs w:val="0"/>
                <w:sz w:val="21"/>
                <w:szCs w:val="21"/>
              </w:rPr>
            </w:pPr>
            <w:r>
              <w:rPr>
                <w:rFonts w:hint="eastAsia" w:ascii="宋体" w:hAnsi="宋体" w:eastAsia="宋体" w:cs="宋体"/>
                <w:b w:val="0"/>
                <w:i w:val="0"/>
                <w:iCs w:val="0"/>
                <w:color w:val="1F2937"/>
                <w:sz w:val="21"/>
                <w:szCs w:val="21"/>
              </w:rPr>
              <w:t>CBAM 关税扣减测算联动实时 ETS 碳价</w:t>
            </w:r>
          </w:p>
        </w:tc>
        <w:tc>
          <w:tcPr>
            <w:tcW w:w="2694" w:type="dxa"/>
            <w:tcBorders>
              <w:top w:val="single" w:color="auto" w:sz="4" w:space="0"/>
              <w:left w:val="single" w:color="auto" w:sz="4" w:space="0"/>
              <w:bottom w:val="single" w:color="4F81BD" w:themeColor="accent1" w:sz="4" w:space="0"/>
              <w:right w:val="single" w:color="auto" w:sz="4" w:space="0"/>
            </w:tcBorders>
            <w:shd w:val="clear" w:color="auto" w:fill="EDF2F8" w:themeFill="accent1" w:themeFillTint="19"/>
            <w:noWrap w:val="0"/>
            <w:tcMar>
              <w:top w:w="60" w:type="dxa"/>
              <w:left w:w="80" w:type="dxa"/>
              <w:bottom w:w="60" w:type="dxa"/>
              <w:right w:w="80" w:type="dxa"/>
            </w:tcMar>
            <w:vAlign w:val="center"/>
          </w:tcPr>
          <w:p w14:paraId="62D69CBA">
            <w:pPr>
              <w:keepNext/>
              <w:snapToGrid w:val="0"/>
              <w:spacing w:line="240" w:lineRule="auto"/>
              <w:ind w:left="0" w:leftChars="0" w:right="0" w:rightChars="0" w:firstLine="0" w:firstLineChars="0"/>
              <w:jc w:val="left"/>
              <w:rPr>
                <w:rFonts w:hint="eastAsia" w:ascii="宋体" w:hAnsi="宋体" w:eastAsia="宋体" w:cs="宋体"/>
                <w:b w:val="0"/>
                <w:i w:val="0"/>
                <w:iCs w:val="0"/>
                <w:sz w:val="21"/>
                <w:szCs w:val="21"/>
              </w:rPr>
            </w:pPr>
            <w:r>
              <w:rPr>
                <w:rFonts w:hint="eastAsia" w:ascii="宋体" w:hAnsi="宋体" w:eastAsia="宋体" w:cs="宋体"/>
                <w:b w:val="0"/>
                <w:i w:val="0"/>
                <w:iCs w:val="0"/>
                <w:sz w:val="21"/>
                <w:szCs w:val="21"/>
              </w:rPr>
              <w:t>第三章（四、CBAM 管理）</w:t>
            </w:r>
          </w:p>
        </w:tc>
      </w:tr>
    </w:tbl>
    <w:p w14:paraId="5AD71751">
      <w:pPr>
        <w:pStyle w:val="4"/>
        <w:keepNext/>
        <w:spacing w:before="260" w:after="100"/>
        <w:outlineLvl w:val="0"/>
        <w:rPr>
          <w:rFonts w:hint="eastAsia" w:ascii="宋体" w:hAnsi="宋体" w:eastAsia="宋体" w:cs="宋体"/>
          <w:i w:val="0"/>
          <w:iCs w:val="0"/>
          <w:sz w:val="28"/>
          <w:szCs w:val="28"/>
        </w:rPr>
      </w:pPr>
      <w:bookmarkStart w:id="78" w:name="_Toc18331"/>
      <w:r>
        <w:rPr>
          <w:rFonts w:hint="eastAsia" w:ascii="宋体" w:hAnsi="宋体" w:eastAsia="宋体" w:cs="宋体"/>
          <w:b/>
          <w:i w:val="0"/>
          <w:iCs w:val="0"/>
          <w:color w:val="0284C7"/>
          <w:sz w:val="28"/>
          <w:szCs w:val="28"/>
        </w:rPr>
        <w:t>附录 B：反模式与反例对照治理清单</w:t>
      </w:r>
      <w:bookmarkEnd w:id="78"/>
    </w:p>
    <w:tbl>
      <w:tblPr>
        <w:tblStyle w:val="36"/>
        <w:tblW w:w="9790" w:type="dxa"/>
        <w:jc w:val="center"/>
        <w:tblLayout w:type="autofit"/>
        <w:tblCellMar>
          <w:top w:w="0" w:type="dxa"/>
          <w:left w:w="108" w:type="dxa"/>
          <w:bottom w:w="0" w:type="dxa"/>
          <w:right w:w="108" w:type="dxa"/>
        </w:tblCellMar>
      </w:tblPr>
      <w:tblGrid>
        <w:gridCol w:w="1509"/>
        <w:gridCol w:w="3937"/>
        <w:gridCol w:w="4344"/>
      </w:tblGrid>
      <w:tr w14:paraId="3D9CA8BB">
        <w:tblPrEx>
          <w:tblCellMar>
            <w:top w:w="0" w:type="dxa"/>
            <w:left w:w="108" w:type="dxa"/>
            <w:bottom w:w="0" w:type="dxa"/>
            <w:right w:w="108" w:type="dxa"/>
          </w:tblCellMar>
        </w:tblPrEx>
        <w:trPr>
          <w:trHeight w:val="567" w:hRule="atLeast"/>
          <w:jc w:val="center"/>
        </w:trPr>
        <w:tc>
          <w:tcPr>
            <w:tcW w:w="1509" w:type="dxa"/>
            <w:tcBorders>
              <w:top w:val="single" w:color="auto" w:sz="4" w:space="0"/>
              <w:left w:val="single" w:color="auto" w:sz="4" w:space="0"/>
              <w:bottom w:val="nil"/>
              <w:right w:val="nil"/>
            </w:tcBorders>
            <w:shd w:val="clear" w:color="auto" w:fill="4F81BD" w:themeFill="accent1"/>
            <w:noWrap w:val="0"/>
            <w:tcMar>
              <w:top w:w="70" w:type="dxa"/>
              <w:left w:w="90" w:type="dxa"/>
              <w:bottom w:w="70" w:type="dxa"/>
              <w:right w:w="90" w:type="dxa"/>
            </w:tcMar>
            <w:vAlign w:val="center"/>
          </w:tcPr>
          <w:p w14:paraId="038354AC">
            <w:pPr>
              <w:snapToGrid w:val="0"/>
              <w:spacing w:line="240" w:lineRule="auto"/>
              <w:ind w:left="0" w:leftChars="0" w:right="0" w:rightChars="0" w:firstLine="0" w:firstLineChars="0"/>
              <w:jc w:val="center"/>
              <w:rPr>
                <w:rFonts w:hint="eastAsia" w:ascii="宋体" w:hAnsi="宋体" w:eastAsia="宋体" w:cs="宋体"/>
                <w:b/>
                <w:i w:val="0"/>
                <w:iCs w:val="0"/>
                <w:sz w:val="21"/>
                <w:szCs w:val="21"/>
              </w:rPr>
            </w:pPr>
            <w:r>
              <w:rPr>
                <w:rFonts w:hint="eastAsia" w:ascii="宋体" w:hAnsi="宋体" w:eastAsia="宋体" w:cs="宋体"/>
                <w:b/>
                <w:i w:val="0"/>
                <w:iCs w:val="0"/>
                <w:color w:val="FFFFFF"/>
                <w:sz w:val="21"/>
                <w:szCs w:val="21"/>
              </w:rPr>
              <w:t>反模式类别</w:t>
            </w:r>
          </w:p>
        </w:tc>
        <w:tc>
          <w:tcPr>
            <w:tcW w:w="3938" w:type="dxa"/>
            <w:tcBorders>
              <w:top w:val="single" w:color="auto" w:sz="4" w:space="0"/>
              <w:left w:val="single" w:color="auto" w:sz="4" w:space="0"/>
              <w:bottom w:val="nil"/>
              <w:right w:val="nil"/>
            </w:tcBorders>
            <w:shd w:val="clear" w:color="auto" w:fill="4F81BD" w:themeFill="accent1"/>
            <w:noWrap w:val="0"/>
            <w:tcMar>
              <w:top w:w="70" w:type="dxa"/>
              <w:left w:w="90" w:type="dxa"/>
              <w:bottom w:w="70" w:type="dxa"/>
              <w:right w:w="90" w:type="dxa"/>
            </w:tcMar>
            <w:vAlign w:val="center"/>
          </w:tcPr>
          <w:p w14:paraId="275BA0BE">
            <w:pPr>
              <w:snapToGrid w:val="0"/>
              <w:spacing w:line="240" w:lineRule="auto"/>
              <w:ind w:left="0" w:leftChars="0" w:right="0" w:rightChars="0" w:firstLine="0" w:firstLineChars="0"/>
              <w:jc w:val="center"/>
              <w:rPr>
                <w:rFonts w:hint="eastAsia" w:ascii="宋体" w:hAnsi="宋体" w:eastAsia="宋体" w:cs="宋体"/>
                <w:b/>
                <w:i w:val="0"/>
                <w:iCs w:val="0"/>
                <w:sz w:val="21"/>
                <w:szCs w:val="21"/>
              </w:rPr>
            </w:pPr>
            <w:r>
              <w:rPr>
                <w:rFonts w:hint="eastAsia" w:ascii="宋体" w:hAnsi="宋体" w:eastAsia="宋体" w:cs="宋体"/>
                <w:b/>
                <w:i w:val="0"/>
                <w:iCs w:val="0"/>
                <w:color w:val="FFFFFF"/>
                <w:sz w:val="21"/>
                <w:szCs w:val="21"/>
              </w:rPr>
              <w:t>典型错误反例(严禁使用)</w:t>
            </w:r>
          </w:p>
        </w:tc>
        <w:tc>
          <w:tcPr>
            <w:tcW w:w="4344" w:type="dxa"/>
            <w:tcBorders>
              <w:top w:val="single" w:color="auto" w:sz="4" w:space="0"/>
              <w:left w:val="single" w:color="auto" w:sz="4" w:space="0"/>
              <w:bottom w:val="nil"/>
              <w:right w:val="single" w:color="auto" w:sz="4" w:space="0"/>
            </w:tcBorders>
            <w:shd w:val="clear" w:color="auto" w:fill="4F81BD" w:themeFill="accent1"/>
            <w:noWrap w:val="0"/>
            <w:tcMar>
              <w:top w:w="70" w:type="dxa"/>
              <w:left w:w="90" w:type="dxa"/>
              <w:bottom w:w="70" w:type="dxa"/>
              <w:right w:w="90" w:type="dxa"/>
            </w:tcMar>
            <w:vAlign w:val="center"/>
          </w:tcPr>
          <w:p w14:paraId="44CDE23A">
            <w:pPr>
              <w:snapToGrid w:val="0"/>
              <w:spacing w:line="240" w:lineRule="auto"/>
              <w:ind w:left="0" w:leftChars="0" w:right="0" w:rightChars="0" w:firstLine="0" w:firstLineChars="0"/>
              <w:jc w:val="center"/>
              <w:rPr>
                <w:rFonts w:hint="eastAsia" w:ascii="宋体" w:hAnsi="宋体" w:eastAsia="宋体" w:cs="宋体"/>
                <w:b/>
                <w:i w:val="0"/>
                <w:iCs w:val="0"/>
                <w:sz w:val="21"/>
                <w:szCs w:val="21"/>
              </w:rPr>
            </w:pPr>
            <w:r>
              <w:rPr>
                <w:rFonts w:hint="eastAsia" w:ascii="宋体" w:hAnsi="宋体" w:eastAsia="宋体" w:cs="宋体"/>
                <w:b/>
                <w:i w:val="0"/>
                <w:iCs w:val="0"/>
                <w:color w:val="FFFFFF"/>
                <w:sz w:val="21"/>
                <w:szCs w:val="21"/>
              </w:rPr>
              <w:t>工业级标准正例(强制执行)</w:t>
            </w:r>
          </w:p>
        </w:tc>
      </w:tr>
      <w:tr w14:paraId="472DFD3F">
        <w:tblPrEx>
          <w:tblCellMar>
            <w:top w:w="0" w:type="dxa"/>
            <w:left w:w="108" w:type="dxa"/>
            <w:bottom w:w="0" w:type="dxa"/>
            <w:right w:w="108" w:type="dxa"/>
          </w:tblCellMar>
        </w:tblPrEx>
        <w:trPr>
          <w:trHeight w:val="567" w:hRule="atLeast"/>
          <w:jc w:val="center"/>
        </w:trPr>
        <w:tc>
          <w:tcPr>
            <w:tcW w:w="1509"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0BD13EC4">
            <w:pPr>
              <w:snapToGrid w:val="0"/>
              <w:spacing w:line="240" w:lineRule="auto"/>
              <w:ind w:left="0" w:leftChars="0" w:right="0" w:rightChars="0" w:firstLine="0" w:firstLineChars="0"/>
              <w:jc w:val="center"/>
              <w:rPr>
                <w:rFonts w:hint="eastAsia" w:ascii="宋体" w:hAnsi="宋体" w:eastAsia="宋体" w:cs="宋体"/>
                <w:b w:val="0"/>
                <w:i w:val="0"/>
                <w:iCs w:val="0"/>
                <w:sz w:val="21"/>
                <w:szCs w:val="21"/>
              </w:rPr>
            </w:pPr>
            <w:r>
              <w:rPr>
                <w:rFonts w:hint="eastAsia" w:ascii="宋体" w:hAnsi="宋体" w:eastAsia="宋体" w:cs="宋体"/>
                <w:b w:val="0"/>
                <w:i w:val="0"/>
                <w:iCs w:val="0"/>
                <w:color w:val="1F2937"/>
                <w:sz w:val="21"/>
                <w:szCs w:val="21"/>
              </w:rPr>
              <w:t>主观定性评价</w:t>
            </w:r>
          </w:p>
        </w:tc>
        <w:tc>
          <w:tcPr>
            <w:tcW w:w="3938"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68873476">
            <w:pPr>
              <w:snapToGrid w:val="0"/>
              <w:spacing w:line="240" w:lineRule="auto"/>
              <w:ind w:left="0" w:leftChars="0" w:right="0" w:rightChars="0" w:firstLine="0" w:firstLineChars="0"/>
              <w:jc w:val="center"/>
              <w:rPr>
                <w:rFonts w:hint="eastAsia" w:ascii="宋体" w:hAnsi="宋体" w:eastAsia="宋体" w:cs="宋体"/>
                <w:b w:val="0"/>
                <w:i w:val="0"/>
                <w:iCs w:val="0"/>
                <w:sz w:val="21"/>
                <w:szCs w:val="21"/>
              </w:rPr>
            </w:pPr>
            <w:r>
              <w:rPr>
                <w:rFonts w:hint="eastAsia" w:ascii="宋体" w:hAnsi="宋体" w:eastAsia="宋体" w:cs="宋体"/>
                <w:b w:val="0"/>
                <w:i w:val="0"/>
                <w:iCs w:val="0"/>
                <w:color w:val="1F2937"/>
                <w:sz w:val="21"/>
                <w:szCs w:val="21"/>
              </w:rPr>
              <w:t>该车间电能品质优良，运行表现极为欠佳，处于落后单位</w:t>
            </w:r>
          </w:p>
        </w:tc>
        <w:tc>
          <w:tcPr>
            <w:tcW w:w="4344" w:type="dxa"/>
            <w:tcBorders>
              <w:top w:val="single" w:color="auto" w:sz="4" w:space="0"/>
              <w:left w:val="single" w:color="auto" w:sz="4" w:space="0"/>
              <w:bottom w:val="nil"/>
              <w:right w:val="single" w:color="auto" w:sz="4" w:space="0"/>
            </w:tcBorders>
            <w:shd w:val="clear" w:color="auto" w:fill="FFFFFF"/>
            <w:noWrap w:val="0"/>
            <w:tcMar>
              <w:top w:w="60" w:type="dxa"/>
              <w:left w:w="80" w:type="dxa"/>
              <w:bottom w:w="60" w:type="dxa"/>
              <w:right w:w="80" w:type="dxa"/>
            </w:tcMar>
            <w:vAlign w:val="center"/>
          </w:tcPr>
          <w:p w14:paraId="4DA05024">
            <w:pPr>
              <w:snapToGrid w:val="0"/>
              <w:spacing w:line="240" w:lineRule="auto"/>
              <w:ind w:left="0" w:leftChars="0" w:right="0" w:rightChars="0" w:firstLine="0" w:firstLineChars="0"/>
              <w:jc w:val="left"/>
              <w:rPr>
                <w:rFonts w:hint="eastAsia" w:ascii="宋体" w:hAnsi="宋体" w:eastAsia="宋体" w:cs="宋体"/>
                <w:b w:val="0"/>
                <w:i w:val="0"/>
                <w:iCs w:val="0"/>
                <w:sz w:val="21"/>
                <w:szCs w:val="21"/>
              </w:rPr>
            </w:pPr>
            <w:r>
              <w:rPr>
                <w:rFonts w:hint="eastAsia" w:ascii="宋体" w:hAnsi="宋体" w:eastAsia="宋体" w:cs="宋体"/>
                <w:b w:val="0"/>
                <w:i w:val="0"/>
                <w:iCs w:val="0"/>
                <w:color w:val="1F2937"/>
                <w:sz w:val="21"/>
                <w:szCs w:val="21"/>
              </w:rPr>
              <w:t>功率因数 0.96，负荷率 68.5%，万元产值能耗同比 +5.2% ↑</w:t>
            </w:r>
          </w:p>
        </w:tc>
      </w:tr>
      <w:tr w14:paraId="73E6D0DE">
        <w:tblPrEx>
          <w:tblCellMar>
            <w:top w:w="0" w:type="dxa"/>
            <w:left w:w="108" w:type="dxa"/>
            <w:bottom w:w="0" w:type="dxa"/>
            <w:right w:w="108" w:type="dxa"/>
          </w:tblCellMar>
        </w:tblPrEx>
        <w:trPr>
          <w:trHeight w:val="567" w:hRule="atLeast"/>
          <w:jc w:val="center"/>
        </w:trPr>
        <w:tc>
          <w:tcPr>
            <w:tcW w:w="1509" w:type="dxa"/>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0A9849A3">
            <w:pPr>
              <w:snapToGrid w:val="0"/>
              <w:spacing w:line="240" w:lineRule="auto"/>
              <w:ind w:left="0" w:leftChars="0" w:right="0" w:rightChars="0" w:firstLine="0" w:firstLineChars="0"/>
              <w:jc w:val="center"/>
              <w:rPr>
                <w:rFonts w:hint="eastAsia" w:ascii="宋体" w:hAnsi="宋体" w:eastAsia="宋体" w:cs="宋体"/>
                <w:b w:val="0"/>
                <w:i w:val="0"/>
                <w:iCs w:val="0"/>
                <w:sz w:val="21"/>
                <w:szCs w:val="21"/>
              </w:rPr>
            </w:pPr>
            <w:r>
              <w:rPr>
                <w:rFonts w:hint="eastAsia" w:ascii="宋体" w:hAnsi="宋体" w:eastAsia="宋体" w:cs="宋体"/>
                <w:b w:val="0"/>
                <w:i w:val="0"/>
                <w:iCs w:val="0"/>
                <w:color w:val="1F2937"/>
                <w:sz w:val="21"/>
                <w:szCs w:val="21"/>
              </w:rPr>
              <w:t>说教指责建议</w:t>
            </w:r>
          </w:p>
        </w:tc>
        <w:tc>
          <w:tcPr>
            <w:tcW w:w="3938" w:type="dxa"/>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788FFA25">
            <w:pPr>
              <w:snapToGrid w:val="0"/>
              <w:spacing w:line="240" w:lineRule="auto"/>
              <w:ind w:left="0" w:leftChars="0" w:right="0" w:rightChars="0" w:firstLine="0" w:firstLineChars="0"/>
              <w:jc w:val="center"/>
              <w:rPr>
                <w:rFonts w:hint="eastAsia" w:ascii="宋体" w:hAnsi="宋体" w:eastAsia="宋体" w:cs="宋体"/>
                <w:b w:val="0"/>
                <w:i w:val="0"/>
                <w:iCs w:val="0"/>
                <w:sz w:val="21"/>
                <w:szCs w:val="21"/>
              </w:rPr>
            </w:pPr>
            <w:r>
              <w:rPr>
                <w:rFonts w:hint="eastAsia" w:ascii="宋体" w:hAnsi="宋体" w:eastAsia="宋体" w:cs="宋体"/>
                <w:b w:val="0"/>
                <w:i w:val="0"/>
                <w:iCs w:val="0"/>
                <w:color w:val="1F2937"/>
                <w:sz w:val="21"/>
                <w:szCs w:val="21"/>
              </w:rPr>
              <w:t>沈变厂处于领跑标杆；鲁缆公司能效偏低，需限期推进技改</w:t>
            </w:r>
          </w:p>
        </w:tc>
        <w:tc>
          <w:tcPr>
            <w:tcW w:w="4344" w:type="dxa"/>
            <w:tcBorders>
              <w:top w:val="single" w:color="auto" w:sz="4" w:space="0"/>
              <w:left w:val="single" w:color="auto" w:sz="4" w:space="0"/>
              <w:bottom w:val="nil"/>
              <w:right w:val="single" w:color="auto" w:sz="4" w:space="0"/>
            </w:tcBorders>
            <w:shd w:val="clear" w:color="auto" w:fill="EDF2F8" w:themeFill="accent1" w:themeFillTint="19"/>
            <w:noWrap w:val="0"/>
            <w:tcMar>
              <w:top w:w="60" w:type="dxa"/>
              <w:left w:w="80" w:type="dxa"/>
              <w:bottom w:w="60" w:type="dxa"/>
              <w:right w:w="80" w:type="dxa"/>
            </w:tcMar>
            <w:vAlign w:val="center"/>
          </w:tcPr>
          <w:p w14:paraId="293FDE47">
            <w:pPr>
              <w:snapToGrid w:val="0"/>
              <w:spacing w:line="240" w:lineRule="auto"/>
              <w:ind w:left="0" w:leftChars="0" w:right="0" w:rightChars="0" w:firstLine="0" w:firstLineChars="0"/>
              <w:jc w:val="left"/>
              <w:rPr>
                <w:rFonts w:hint="eastAsia" w:ascii="宋体" w:hAnsi="宋体" w:eastAsia="宋体" w:cs="宋体"/>
                <w:b w:val="0"/>
                <w:i w:val="0"/>
                <w:iCs w:val="0"/>
                <w:sz w:val="21"/>
                <w:szCs w:val="21"/>
              </w:rPr>
            </w:pPr>
            <w:r>
              <w:rPr>
                <w:rFonts w:hint="eastAsia" w:ascii="宋体" w:hAnsi="宋体" w:eastAsia="宋体" w:cs="宋体"/>
                <w:b w:val="0"/>
                <w:i w:val="0"/>
                <w:iCs w:val="0"/>
                <w:color w:val="1F2937"/>
                <w:sz w:val="21"/>
                <w:szCs w:val="21"/>
              </w:rPr>
              <w:t>客观绘制行业先进基准虚线与集团历史平均线，数据位置自解释</w:t>
            </w:r>
          </w:p>
        </w:tc>
      </w:tr>
      <w:tr w14:paraId="3B541025">
        <w:tblPrEx>
          <w:tblCellMar>
            <w:top w:w="0" w:type="dxa"/>
            <w:left w:w="108" w:type="dxa"/>
            <w:bottom w:w="0" w:type="dxa"/>
            <w:right w:w="108" w:type="dxa"/>
          </w:tblCellMar>
        </w:tblPrEx>
        <w:trPr>
          <w:trHeight w:val="567" w:hRule="atLeast"/>
          <w:jc w:val="center"/>
        </w:trPr>
        <w:tc>
          <w:tcPr>
            <w:tcW w:w="1509"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00B500CF">
            <w:pPr>
              <w:snapToGrid w:val="0"/>
              <w:spacing w:line="240" w:lineRule="auto"/>
              <w:ind w:left="0" w:leftChars="0" w:right="0" w:rightChars="0" w:firstLine="0" w:firstLineChars="0"/>
              <w:jc w:val="center"/>
              <w:rPr>
                <w:rFonts w:hint="eastAsia" w:ascii="宋体" w:hAnsi="宋体" w:eastAsia="宋体" w:cs="宋体"/>
                <w:b w:val="0"/>
                <w:i w:val="0"/>
                <w:iCs w:val="0"/>
                <w:sz w:val="21"/>
                <w:szCs w:val="21"/>
              </w:rPr>
            </w:pPr>
            <w:r>
              <w:rPr>
                <w:rFonts w:hint="eastAsia" w:ascii="宋体" w:hAnsi="宋体" w:eastAsia="宋体" w:cs="宋体"/>
                <w:b w:val="0"/>
                <w:i w:val="0"/>
                <w:iCs w:val="0"/>
                <w:color w:val="1F2937"/>
                <w:sz w:val="21"/>
                <w:szCs w:val="21"/>
              </w:rPr>
              <w:t>模糊状态标签</w:t>
            </w:r>
          </w:p>
        </w:tc>
        <w:tc>
          <w:tcPr>
            <w:tcW w:w="3938" w:type="dxa"/>
            <w:tcBorders>
              <w:top w:val="single" w:color="auto" w:sz="4" w:space="0"/>
              <w:left w:val="single" w:color="auto" w:sz="4" w:space="0"/>
              <w:bottom w:val="nil"/>
              <w:right w:val="nil"/>
            </w:tcBorders>
            <w:shd w:val="clear" w:color="auto" w:fill="FFFFFF"/>
            <w:noWrap w:val="0"/>
            <w:tcMar>
              <w:top w:w="60" w:type="dxa"/>
              <w:left w:w="80" w:type="dxa"/>
              <w:bottom w:w="60" w:type="dxa"/>
              <w:right w:w="80" w:type="dxa"/>
            </w:tcMar>
            <w:vAlign w:val="center"/>
          </w:tcPr>
          <w:p w14:paraId="20D66267">
            <w:pPr>
              <w:snapToGrid w:val="0"/>
              <w:spacing w:line="240" w:lineRule="auto"/>
              <w:ind w:left="0" w:leftChars="0" w:right="0" w:rightChars="0" w:firstLine="0" w:firstLineChars="0"/>
              <w:jc w:val="center"/>
              <w:rPr>
                <w:rFonts w:hint="eastAsia" w:ascii="宋体" w:hAnsi="宋体" w:eastAsia="宋体" w:cs="宋体"/>
                <w:b w:val="0"/>
                <w:i w:val="0"/>
                <w:iCs w:val="0"/>
                <w:sz w:val="21"/>
                <w:szCs w:val="21"/>
              </w:rPr>
            </w:pPr>
            <w:r>
              <w:rPr>
                <w:rFonts w:hint="eastAsia" w:ascii="宋体" w:hAnsi="宋体" w:eastAsia="宋体" w:cs="宋体"/>
                <w:b w:val="0"/>
                <w:i w:val="0"/>
                <w:iCs w:val="0"/>
                <w:color w:val="1F2937"/>
                <w:sz w:val="21"/>
                <w:szCs w:val="21"/>
              </w:rPr>
              <w:t>卡片右上角显示“已选中”、“图表正在联动中，请稍候”</w:t>
            </w:r>
          </w:p>
        </w:tc>
        <w:tc>
          <w:tcPr>
            <w:tcW w:w="4344" w:type="dxa"/>
            <w:tcBorders>
              <w:top w:val="single" w:color="auto" w:sz="4" w:space="0"/>
              <w:left w:val="single" w:color="auto" w:sz="4" w:space="0"/>
              <w:bottom w:val="nil"/>
              <w:right w:val="single" w:color="auto" w:sz="4" w:space="0"/>
            </w:tcBorders>
            <w:shd w:val="clear" w:color="auto" w:fill="FFFFFF"/>
            <w:noWrap w:val="0"/>
            <w:tcMar>
              <w:top w:w="60" w:type="dxa"/>
              <w:left w:w="80" w:type="dxa"/>
              <w:bottom w:w="60" w:type="dxa"/>
              <w:right w:w="80" w:type="dxa"/>
            </w:tcMar>
            <w:vAlign w:val="center"/>
          </w:tcPr>
          <w:p w14:paraId="34D1958E">
            <w:pPr>
              <w:snapToGrid w:val="0"/>
              <w:spacing w:line="240" w:lineRule="auto"/>
              <w:ind w:left="0" w:leftChars="0" w:right="0" w:rightChars="0" w:firstLine="0" w:firstLineChars="0"/>
              <w:jc w:val="left"/>
              <w:rPr>
                <w:rFonts w:hint="eastAsia" w:ascii="宋体" w:hAnsi="宋体" w:eastAsia="宋体" w:cs="宋体"/>
                <w:b w:val="0"/>
                <w:i w:val="0"/>
                <w:iCs w:val="0"/>
                <w:sz w:val="21"/>
                <w:szCs w:val="21"/>
              </w:rPr>
            </w:pPr>
            <w:r>
              <w:rPr>
                <w:rFonts w:hint="eastAsia" w:ascii="宋体" w:hAnsi="宋体" w:eastAsia="宋体" w:cs="宋体"/>
                <w:b w:val="0"/>
                <w:i w:val="0"/>
                <w:iCs w:val="0"/>
                <w:color w:val="1F2937"/>
                <w:sz w:val="21"/>
                <w:szCs w:val="21"/>
              </w:rPr>
              <w:t>卡片边框高亮 (border-primary ring-2) 自解释，右上角纯留白</w:t>
            </w:r>
          </w:p>
        </w:tc>
      </w:tr>
      <w:tr w14:paraId="49D1D13B">
        <w:tblPrEx>
          <w:tblCellMar>
            <w:top w:w="0" w:type="dxa"/>
            <w:left w:w="108" w:type="dxa"/>
            <w:bottom w:w="0" w:type="dxa"/>
            <w:right w:w="108" w:type="dxa"/>
          </w:tblCellMar>
        </w:tblPrEx>
        <w:trPr>
          <w:trHeight w:val="567" w:hRule="atLeast"/>
          <w:jc w:val="center"/>
        </w:trPr>
        <w:tc>
          <w:tcPr>
            <w:tcW w:w="1509" w:type="dxa"/>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5EB379F2">
            <w:pPr>
              <w:snapToGrid w:val="0"/>
              <w:spacing w:line="240" w:lineRule="auto"/>
              <w:ind w:left="0" w:leftChars="0" w:right="0" w:rightChars="0" w:firstLine="0" w:firstLineChars="0"/>
              <w:jc w:val="center"/>
              <w:rPr>
                <w:rFonts w:hint="eastAsia" w:ascii="宋体" w:hAnsi="宋体" w:eastAsia="宋体" w:cs="宋体"/>
                <w:b w:val="0"/>
                <w:i w:val="0"/>
                <w:iCs w:val="0"/>
                <w:sz w:val="21"/>
                <w:szCs w:val="21"/>
              </w:rPr>
            </w:pPr>
            <w:r>
              <w:rPr>
                <w:rFonts w:hint="eastAsia" w:ascii="宋体" w:hAnsi="宋体" w:eastAsia="宋体" w:cs="宋体"/>
                <w:b w:val="0"/>
                <w:i w:val="0"/>
                <w:iCs w:val="0"/>
                <w:color w:val="1F2937"/>
                <w:sz w:val="21"/>
                <w:szCs w:val="21"/>
              </w:rPr>
              <w:t>大段解释判空</w:t>
            </w:r>
          </w:p>
        </w:tc>
        <w:tc>
          <w:tcPr>
            <w:tcW w:w="3938" w:type="dxa"/>
            <w:tcBorders>
              <w:top w:val="single" w:color="auto" w:sz="4" w:space="0"/>
              <w:left w:val="single" w:color="auto" w:sz="4" w:space="0"/>
              <w:bottom w:val="nil"/>
              <w:right w:val="nil"/>
            </w:tcBorders>
            <w:shd w:val="clear" w:color="auto" w:fill="EDF2F8" w:themeFill="accent1" w:themeFillTint="19"/>
            <w:noWrap w:val="0"/>
            <w:tcMar>
              <w:top w:w="60" w:type="dxa"/>
              <w:left w:w="80" w:type="dxa"/>
              <w:bottom w:w="60" w:type="dxa"/>
              <w:right w:w="80" w:type="dxa"/>
            </w:tcMar>
            <w:vAlign w:val="center"/>
          </w:tcPr>
          <w:p w14:paraId="608B44C1">
            <w:pPr>
              <w:snapToGrid w:val="0"/>
              <w:spacing w:line="240" w:lineRule="auto"/>
              <w:ind w:left="0" w:leftChars="0" w:right="0" w:rightChars="0" w:firstLine="0" w:firstLineChars="0"/>
              <w:jc w:val="center"/>
              <w:rPr>
                <w:rFonts w:hint="eastAsia" w:ascii="宋体" w:hAnsi="宋体" w:eastAsia="宋体" w:cs="宋体"/>
                <w:b w:val="0"/>
                <w:i w:val="0"/>
                <w:iCs w:val="0"/>
                <w:sz w:val="21"/>
                <w:szCs w:val="21"/>
              </w:rPr>
            </w:pPr>
            <w:r>
              <w:rPr>
                <w:rFonts w:hint="eastAsia" w:ascii="宋体" w:hAnsi="宋体" w:eastAsia="宋体" w:cs="宋体"/>
                <w:b w:val="0"/>
                <w:i w:val="0"/>
                <w:iCs w:val="0"/>
                <w:color w:val="1F2937"/>
                <w:sz w:val="21"/>
                <w:szCs w:val="21"/>
              </w:rPr>
              <w:t>未查到相关工序数据，请核对生产单位白名单配置或联系管理员</w:t>
            </w:r>
          </w:p>
        </w:tc>
        <w:tc>
          <w:tcPr>
            <w:tcW w:w="4344" w:type="dxa"/>
            <w:tcBorders>
              <w:top w:val="single" w:color="auto" w:sz="4" w:space="0"/>
              <w:left w:val="single" w:color="auto" w:sz="4" w:space="0"/>
              <w:bottom w:val="nil"/>
              <w:right w:val="single" w:color="auto" w:sz="4" w:space="0"/>
            </w:tcBorders>
            <w:shd w:val="clear" w:color="auto" w:fill="EDF2F8" w:themeFill="accent1" w:themeFillTint="19"/>
            <w:noWrap w:val="0"/>
            <w:tcMar>
              <w:top w:w="60" w:type="dxa"/>
              <w:left w:w="80" w:type="dxa"/>
              <w:bottom w:w="60" w:type="dxa"/>
              <w:right w:w="80" w:type="dxa"/>
            </w:tcMar>
            <w:vAlign w:val="center"/>
          </w:tcPr>
          <w:p w14:paraId="532C6CA3">
            <w:pPr>
              <w:snapToGrid w:val="0"/>
              <w:spacing w:line="240" w:lineRule="auto"/>
              <w:ind w:left="0" w:leftChars="0" w:right="0" w:rightChars="0" w:firstLine="0" w:firstLineChars="0"/>
              <w:jc w:val="left"/>
              <w:rPr>
                <w:rFonts w:hint="eastAsia" w:ascii="宋体" w:hAnsi="宋体" w:eastAsia="宋体" w:cs="宋体"/>
                <w:b w:val="0"/>
                <w:i w:val="0"/>
                <w:iCs w:val="0"/>
                <w:sz w:val="21"/>
                <w:szCs w:val="21"/>
              </w:rPr>
            </w:pPr>
            <w:r>
              <w:rPr>
                <w:rFonts w:hint="eastAsia" w:ascii="宋体" w:hAnsi="宋体" w:eastAsia="宋体" w:cs="宋体"/>
                <w:b w:val="0"/>
                <w:i w:val="0"/>
                <w:iCs w:val="0"/>
                <w:color w:val="1F2937"/>
                <w:sz w:val="21"/>
                <w:szCs w:val="21"/>
              </w:rPr>
              <w:t>单行干练输出：暂无相关工序！</w:t>
            </w:r>
          </w:p>
        </w:tc>
      </w:tr>
      <w:tr w14:paraId="55935902">
        <w:tblPrEx>
          <w:tblCellMar>
            <w:top w:w="0" w:type="dxa"/>
            <w:left w:w="108" w:type="dxa"/>
            <w:bottom w:w="0" w:type="dxa"/>
            <w:right w:w="108" w:type="dxa"/>
          </w:tblCellMar>
        </w:tblPrEx>
        <w:trPr>
          <w:trHeight w:val="567" w:hRule="atLeast"/>
          <w:jc w:val="center"/>
        </w:trPr>
        <w:tc>
          <w:tcPr>
            <w:tcW w:w="1509" w:type="dxa"/>
            <w:tcBorders>
              <w:top w:val="single" w:color="auto" w:sz="4" w:space="0"/>
              <w:left w:val="single" w:color="auto" w:sz="4" w:space="0"/>
              <w:bottom w:val="single" w:color="4F81BD" w:themeColor="accent1" w:sz="4" w:space="0"/>
              <w:right w:val="nil"/>
            </w:tcBorders>
            <w:shd w:val="clear" w:color="auto" w:fill="FFFFFF"/>
            <w:noWrap w:val="0"/>
            <w:tcMar>
              <w:top w:w="60" w:type="dxa"/>
              <w:left w:w="80" w:type="dxa"/>
              <w:bottom w:w="60" w:type="dxa"/>
              <w:right w:w="80" w:type="dxa"/>
            </w:tcMar>
            <w:vAlign w:val="center"/>
          </w:tcPr>
          <w:p w14:paraId="0B79E577">
            <w:pPr>
              <w:snapToGrid w:val="0"/>
              <w:spacing w:line="240" w:lineRule="auto"/>
              <w:ind w:left="0" w:leftChars="0" w:right="0" w:rightChars="0" w:firstLine="0" w:firstLineChars="0"/>
              <w:jc w:val="center"/>
              <w:rPr>
                <w:rFonts w:hint="eastAsia" w:ascii="宋体" w:hAnsi="宋体" w:eastAsia="宋体" w:cs="宋体"/>
                <w:b w:val="0"/>
                <w:i w:val="0"/>
                <w:iCs w:val="0"/>
                <w:sz w:val="21"/>
                <w:szCs w:val="21"/>
              </w:rPr>
            </w:pPr>
            <w:r>
              <w:rPr>
                <w:rFonts w:hint="eastAsia" w:ascii="宋体" w:hAnsi="宋体" w:eastAsia="宋体" w:cs="宋体"/>
                <w:b w:val="0"/>
                <w:i w:val="0"/>
                <w:iCs w:val="0"/>
                <w:color w:val="1F2937"/>
                <w:sz w:val="21"/>
                <w:szCs w:val="21"/>
              </w:rPr>
              <w:t>负数非法吞没</w:t>
            </w:r>
          </w:p>
        </w:tc>
        <w:tc>
          <w:tcPr>
            <w:tcW w:w="3938" w:type="dxa"/>
            <w:tcBorders>
              <w:top w:val="single" w:color="auto" w:sz="4" w:space="0"/>
              <w:left w:val="single" w:color="auto" w:sz="4" w:space="0"/>
              <w:bottom w:val="single" w:color="4F81BD" w:themeColor="accent1" w:sz="4" w:space="0"/>
              <w:right w:val="nil"/>
            </w:tcBorders>
            <w:shd w:val="clear" w:color="auto" w:fill="FFFFFF"/>
            <w:noWrap w:val="0"/>
            <w:tcMar>
              <w:top w:w="60" w:type="dxa"/>
              <w:left w:w="80" w:type="dxa"/>
              <w:bottom w:w="60" w:type="dxa"/>
              <w:right w:w="80" w:type="dxa"/>
            </w:tcMar>
            <w:vAlign w:val="center"/>
          </w:tcPr>
          <w:p w14:paraId="010BA9B0">
            <w:pPr>
              <w:snapToGrid w:val="0"/>
              <w:spacing w:line="240" w:lineRule="auto"/>
              <w:ind w:left="0" w:leftChars="0" w:right="0" w:rightChars="0" w:firstLine="0" w:firstLineChars="0"/>
              <w:jc w:val="center"/>
              <w:rPr>
                <w:rFonts w:hint="eastAsia" w:ascii="宋体" w:hAnsi="宋体" w:eastAsia="宋体" w:cs="宋体"/>
                <w:b w:val="0"/>
                <w:i w:val="0"/>
                <w:iCs w:val="0"/>
                <w:sz w:val="21"/>
                <w:szCs w:val="21"/>
              </w:rPr>
            </w:pPr>
            <w:r>
              <w:rPr>
                <w:rFonts w:hint="eastAsia" w:ascii="宋体" w:hAnsi="宋体" w:eastAsia="宋体" w:cs="宋体"/>
                <w:b w:val="0"/>
                <w:i w:val="0"/>
                <w:iCs w:val="0"/>
                <w:color w:val="1F2937"/>
                <w:sz w:val="21"/>
                <w:szCs w:val="21"/>
              </w:rPr>
              <w:t>录入 -500 kVA 产量前端静默通过或存入负数</w:t>
            </w:r>
          </w:p>
        </w:tc>
        <w:tc>
          <w:tcPr>
            <w:tcW w:w="4344" w:type="dxa"/>
            <w:tcBorders>
              <w:top w:val="single" w:color="auto" w:sz="4" w:space="0"/>
              <w:left w:val="single" w:color="auto" w:sz="4" w:space="0"/>
              <w:bottom w:val="single" w:color="4F81BD" w:themeColor="accent1" w:sz="4" w:space="0"/>
              <w:right w:val="single" w:color="auto" w:sz="4" w:space="0"/>
            </w:tcBorders>
            <w:shd w:val="clear" w:color="auto" w:fill="FFFFFF"/>
            <w:noWrap w:val="0"/>
            <w:tcMar>
              <w:top w:w="60" w:type="dxa"/>
              <w:left w:w="80" w:type="dxa"/>
              <w:bottom w:w="60" w:type="dxa"/>
              <w:right w:w="80" w:type="dxa"/>
            </w:tcMar>
            <w:vAlign w:val="center"/>
          </w:tcPr>
          <w:p w14:paraId="27EA5BB4">
            <w:pPr>
              <w:snapToGrid w:val="0"/>
              <w:spacing w:line="240" w:lineRule="auto"/>
              <w:ind w:left="0" w:leftChars="0" w:right="0" w:rightChars="0" w:firstLine="0" w:firstLineChars="0"/>
              <w:jc w:val="left"/>
              <w:rPr>
                <w:rFonts w:hint="eastAsia" w:ascii="宋体" w:hAnsi="宋体" w:eastAsia="宋体" w:cs="宋体"/>
                <w:b w:val="0"/>
                <w:i w:val="0"/>
                <w:iCs w:val="0"/>
                <w:sz w:val="21"/>
                <w:szCs w:val="21"/>
              </w:rPr>
            </w:pPr>
            <w:r>
              <w:rPr>
                <w:rFonts w:hint="eastAsia" w:ascii="宋体" w:hAnsi="宋体" w:eastAsia="宋体" w:cs="宋体"/>
                <w:b w:val="0"/>
                <w:i w:val="0"/>
                <w:iCs w:val="0"/>
                <w:color w:val="1F2937"/>
                <w:sz w:val="21"/>
                <w:szCs w:val="21"/>
              </w:rPr>
              <w:t>触发 E_VAL_ENERGY_NEGATIVE，输入框红框拦截并提示请输入非负数</w:t>
            </w:r>
          </w:p>
        </w:tc>
      </w:tr>
    </w:tbl>
    <w:p w14:paraId="011B36DF">
      <w:pPr>
        <w:pStyle w:val="4"/>
        <w:keepNext/>
        <w:spacing w:before="260" w:after="100"/>
        <w:outlineLvl w:val="0"/>
        <w:rPr>
          <w:rFonts w:hint="eastAsia" w:ascii="宋体" w:hAnsi="宋体" w:eastAsia="宋体" w:cs="宋体"/>
          <w:b/>
          <w:i w:val="0"/>
          <w:iCs w:val="0"/>
          <w:color w:val="0284C7"/>
          <w:sz w:val="28"/>
          <w:szCs w:val="28"/>
          <w:lang w:val="en-US" w:eastAsia="zh-CN"/>
        </w:rPr>
      </w:pPr>
      <w:bookmarkStart w:id="79" w:name="_Toc6558"/>
      <w:r>
        <w:rPr>
          <w:rFonts w:hint="eastAsia" w:ascii="宋体" w:hAnsi="宋体" w:eastAsia="宋体" w:cs="宋体"/>
          <w:b/>
          <w:i w:val="0"/>
          <w:iCs w:val="0"/>
          <w:color w:val="0284C7"/>
          <w:sz w:val="28"/>
          <w:szCs w:val="28"/>
          <w:lang w:val="en-US" w:eastAsia="zh-CN"/>
        </w:rPr>
        <w:t>附录 C：企业组织结构树</w:t>
      </w:r>
      <w:bookmarkEnd w:id="79"/>
    </w:p>
    <w:tbl>
      <w:tblPr>
        <w:tblStyle w:val="36"/>
        <w:tblW w:w="979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Layout w:type="autofit"/>
        <w:tblCellMar>
          <w:top w:w="0" w:type="dxa"/>
          <w:left w:w="0" w:type="dxa"/>
          <w:bottom w:w="0" w:type="dxa"/>
          <w:right w:w="0" w:type="dxa"/>
        </w:tblCellMar>
      </w:tblPr>
      <w:tblGrid>
        <w:gridCol w:w="960"/>
        <w:gridCol w:w="1907"/>
        <w:gridCol w:w="1669"/>
        <w:gridCol w:w="3817"/>
        <w:gridCol w:w="1437"/>
      </w:tblGrid>
      <w:tr w14:paraId="46999D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0" w:type="auto"/>
            <w:tcBorders>
              <w:top w:val="single" w:color="auto" w:sz="4" w:space="0"/>
              <w:left w:val="single" w:color="auto" w:sz="4" w:space="0"/>
              <w:bottom w:val="nil"/>
              <w:right w:val="nil"/>
              <w:tl2br w:val="nil"/>
            </w:tcBorders>
            <w:shd w:val="clear" w:color="auto" w:fill="4F81BD" w:themeFill="accent1"/>
            <w:noWrap w:val="0"/>
            <w:tcMar>
              <w:top w:w="-1" w:type="dxa"/>
              <w:left w:w="-1" w:type="dxa"/>
              <w:bottom w:w="-1" w:type="dxa"/>
              <w:right w:w="-1" w:type="dxa"/>
            </w:tcMar>
            <w:vAlign w:val="center"/>
          </w:tcPr>
          <w:p w14:paraId="3CC13185">
            <w:pPr>
              <w:snapToGrid w:val="0"/>
              <w:spacing w:line="240" w:lineRule="auto"/>
              <w:ind w:left="0" w:leftChars="0" w:right="0" w:rightChars="0" w:firstLine="0" w:firstLineChars="0"/>
              <w:jc w:val="center"/>
              <w:rPr>
                <w:rFonts w:hint="eastAsia" w:ascii="宋体" w:hAnsi="宋体" w:eastAsia="宋体" w:cs="宋体"/>
                <w:b/>
                <w:i w:val="0"/>
                <w:iCs w:val="0"/>
                <w:color w:val="FFFFFF"/>
                <w:sz w:val="21"/>
                <w:szCs w:val="21"/>
              </w:rPr>
            </w:pPr>
            <w:r>
              <w:rPr>
                <w:rFonts w:hint="eastAsia" w:ascii="宋体" w:hAnsi="宋体" w:eastAsia="宋体" w:cs="宋体"/>
                <w:b/>
                <w:i w:val="0"/>
                <w:iCs w:val="0"/>
                <w:color w:val="FFFFFF"/>
                <w:sz w:val="21"/>
                <w:szCs w:val="21"/>
                <w:lang w:val="en-US" w:eastAsia="zh-CN"/>
              </w:rPr>
              <w:t>经营单位</w:t>
            </w:r>
          </w:p>
        </w:tc>
        <w:tc>
          <w:tcPr>
            <w:tcW w:w="0" w:type="auto"/>
            <w:tcBorders>
              <w:top w:val="single" w:color="auto" w:sz="4" w:space="0"/>
              <w:left w:val="single" w:color="auto" w:sz="4" w:space="0"/>
              <w:bottom w:val="nil"/>
              <w:right w:val="nil"/>
            </w:tcBorders>
            <w:shd w:val="clear" w:color="auto" w:fill="4F81BD" w:themeFill="accent1"/>
            <w:noWrap w:val="0"/>
            <w:tcMar>
              <w:top w:w="-1" w:type="dxa"/>
              <w:left w:w="-1" w:type="dxa"/>
              <w:bottom w:w="-1" w:type="dxa"/>
              <w:right w:w="-1" w:type="dxa"/>
            </w:tcMar>
            <w:vAlign w:val="center"/>
          </w:tcPr>
          <w:p w14:paraId="5BE0912B">
            <w:pPr>
              <w:snapToGrid w:val="0"/>
              <w:spacing w:line="240" w:lineRule="auto"/>
              <w:ind w:left="0" w:leftChars="0" w:right="0" w:rightChars="0" w:firstLine="0" w:firstLineChars="0"/>
              <w:jc w:val="center"/>
              <w:rPr>
                <w:rFonts w:hint="eastAsia" w:ascii="宋体" w:hAnsi="宋体" w:eastAsia="宋体" w:cs="宋体"/>
                <w:b/>
                <w:i w:val="0"/>
                <w:iCs w:val="0"/>
                <w:color w:val="FFFFFF"/>
                <w:sz w:val="21"/>
                <w:szCs w:val="21"/>
              </w:rPr>
            </w:pPr>
            <w:r>
              <w:rPr>
                <w:rFonts w:hint="eastAsia" w:ascii="宋体" w:hAnsi="宋体" w:eastAsia="宋体" w:cs="宋体"/>
                <w:b/>
                <w:i w:val="0"/>
                <w:iCs w:val="0"/>
                <w:color w:val="FFFFFF"/>
                <w:sz w:val="21"/>
                <w:szCs w:val="21"/>
                <w:lang w:val="en-US" w:eastAsia="zh-CN"/>
              </w:rPr>
              <w:t>原表二级单位</w:t>
            </w:r>
          </w:p>
        </w:tc>
        <w:tc>
          <w:tcPr>
            <w:tcW w:w="0" w:type="auto"/>
            <w:tcBorders>
              <w:top w:val="single" w:color="auto" w:sz="4" w:space="0"/>
              <w:left w:val="single" w:color="auto" w:sz="4" w:space="0"/>
              <w:bottom w:val="nil"/>
              <w:right w:val="nil"/>
            </w:tcBorders>
            <w:shd w:val="clear" w:color="auto" w:fill="4F81BD" w:themeFill="accent1"/>
            <w:noWrap w:val="0"/>
            <w:tcMar>
              <w:top w:w="-1" w:type="dxa"/>
              <w:left w:w="-1" w:type="dxa"/>
              <w:bottom w:w="-1" w:type="dxa"/>
              <w:right w:w="-1" w:type="dxa"/>
            </w:tcMar>
            <w:vAlign w:val="center"/>
          </w:tcPr>
          <w:p w14:paraId="0B995F58">
            <w:pPr>
              <w:snapToGrid w:val="0"/>
              <w:spacing w:line="240" w:lineRule="auto"/>
              <w:ind w:left="0" w:leftChars="0" w:right="0" w:rightChars="0" w:firstLine="0" w:firstLineChars="0"/>
              <w:jc w:val="center"/>
              <w:rPr>
                <w:rFonts w:hint="eastAsia" w:ascii="宋体" w:hAnsi="宋体" w:eastAsia="宋体" w:cs="宋体"/>
                <w:b/>
                <w:i w:val="0"/>
                <w:iCs w:val="0"/>
                <w:color w:val="FFFFFF"/>
                <w:sz w:val="21"/>
                <w:szCs w:val="21"/>
              </w:rPr>
            </w:pPr>
            <w:r>
              <w:rPr>
                <w:rFonts w:hint="eastAsia" w:ascii="宋体" w:hAnsi="宋体" w:eastAsia="宋体" w:cs="宋体"/>
                <w:b/>
                <w:i w:val="0"/>
                <w:iCs w:val="0"/>
                <w:color w:val="FFFFFF"/>
                <w:sz w:val="21"/>
                <w:szCs w:val="21"/>
                <w:lang w:val="en-US" w:eastAsia="zh-CN"/>
              </w:rPr>
              <w:t>原表主要产品</w:t>
            </w:r>
          </w:p>
        </w:tc>
        <w:tc>
          <w:tcPr>
            <w:tcW w:w="0" w:type="auto"/>
            <w:tcBorders>
              <w:top w:val="single" w:color="auto" w:sz="4" w:space="0"/>
              <w:left w:val="single" w:color="auto" w:sz="4" w:space="0"/>
              <w:bottom w:val="nil"/>
              <w:right w:val="nil"/>
            </w:tcBorders>
            <w:shd w:val="clear" w:color="auto" w:fill="4F81BD" w:themeFill="accent1"/>
            <w:noWrap w:val="0"/>
            <w:tcMar>
              <w:top w:w="-1" w:type="dxa"/>
              <w:left w:w="-1" w:type="dxa"/>
              <w:bottom w:w="-1" w:type="dxa"/>
              <w:right w:w="-1" w:type="dxa"/>
            </w:tcMar>
            <w:vAlign w:val="center"/>
          </w:tcPr>
          <w:p w14:paraId="20CC4179">
            <w:pPr>
              <w:snapToGrid w:val="0"/>
              <w:spacing w:line="240" w:lineRule="auto"/>
              <w:ind w:left="0" w:leftChars="0" w:right="0" w:rightChars="0" w:firstLine="0" w:firstLineChars="0"/>
              <w:jc w:val="center"/>
              <w:rPr>
                <w:rFonts w:hint="eastAsia" w:ascii="宋体" w:hAnsi="宋体" w:eastAsia="宋体" w:cs="宋体"/>
                <w:b/>
                <w:i w:val="0"/>
                <w:iCs w:val="0"/>
                <w:color w:val="FFFFFF"/>
                <w:sz w:val="21"/>
                <w:szCs w:val="21"/>
              </w:rPr>
            </w:pPr>
            <w:r>
              <w:rPr>
                <w:rFonts w:hint="eastAsia" w:ascii="宋体" w:hAnsi="宋体" w:eastAsia="宋体" w:cs="宋体"/>
                <w:b/>
                <w:i w:val="0"/>
                <w:iCs w:val="0"/>
                <w:color w:val="FFFFFF"/>
                <w:sz w:val="21"/>
                <w:szCs w:val="21"/>
                <w:lang w:val="en-US" w:eastAsia="zh-CN"/>
              </w:rPr>
              <w:t>原表关键工序</w:t>
            </w:r>
          </w:p>
        </w:tc>
        <w:tc>
          <w:tcPr>
            <w:tcW w:w="1437" w:type="dxa"/>
            <w:tcBorders>
              <w:top w:val="single" w:color="auto" w:sz="4" w:space="0"/>
              <w:left w:val="single" w:color="auto" w:sz="4" w:space="0"/>
              <w:bottom w:val="nil"/>
              <w:right w:val="single" w:color="auto" w:sz="4" w:space="0"/>
            </w:tcBorders>
            <w:shd w:val="clear" w:color="auto" w:fill="4F81BD" w:themeFill="accent1"/>
            <w:noWrap w:val="0"/>
            <w:tcMar>
              <w:top w:w="-1" w:type="dxa"/>
              <w:left w:w="-1" w:type="dxa"/>
              <w:bottom w:w="-1" w:type="dxa"/>
              <w:right w:w="-1" w:type="dxa"/>
            </w:tcMar>
            <w:vAlign w:val="center"/>
          </w:tcPr>
          <w:p w14:paraId="57CD1618">
            <w:pPr>
              <w:snapToGrid w:val="0"/>
              <w:spacing w:line="240" w:lineRule="auto"/>
              <w:ind w:left="0" w:leftChars="0" w:right="0" w:rightChars="0" w:firstLine="0" w:firstLineChars="0"/>
              <w:jc w:val="center"/>
              <w:rPr>
                <w:rFonts w:hint="eastAsia" w:ascii="宋体" w:hAnsi="宋体" w:eastAsia="宋体" w:cs="宋体"/>
                <w:b/>
                <w:i w:val="0"/>
                <w:iCs w:val="0"/>
                <w:color w:val="FFFFFF"/>
                <w:sz w:val="21"/>
                <w:szCs w:val="21"/>
              </w:rPr>
            </w:pPr>
            <w:r>
              <w:rPr>
                <w:rFonts w:hint="eastAsia" w:ascii="宋体" w:hAnsi="宋体" w:eastAsia="宋体" w:cs="宋体"/>
                <w:b/>
                <w:i w:val="0"/>
                <w:iCs w:val="0"/>
                <w:color w:val="FFFFFF"/>
                <w:sz w:val="21"/>
                <w:szCs w:val="21"/>
                <w:lang w:val="en-US" w:eastAsia="zh-CN"/>
              </w:rPr>
              <w:t>主要消耗能源</w:t>
            </w:r>
          </w:p>
        </w:tc>
      </w:tr>
      <w:tr w14:paraId="1D4F24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0" w:type="auto"/>
            <w:vMerge w:val="restart"/>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4596E1CA">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i w:val="0"/>
                <w:iCs w:val="0"/>
                <w:caps w:val="0"/>
                <w:color w:val="000000"/>
                <w:spacing w:val="0"/>
                <w:sz w:val="21"/>
                <w:szCs w:val="21"/>
              </w:rPr>
            </w:pPr>
            <w:r>
              <w:rPr>
                <w:rStyle w:val="137"/>
                <w:rFonts w:hint="eastAsia" w:ascii="宋体" w:hAnsi="宋体" w:eastAsia="宋体" w:cs="宋体"/>
                <w:b w:val="0"/>
                <w:bCs/>
                <w:i w:val="0"/>
                <w:iCs w:val="0"/>
                <w:caps w:val="0"/>
                <w:color w:val="000000"/>
                <w:spacing w:val="0"/>
                <w:kern w:val="0"/>
                <w:sz w:val="21"/>
                <w:szCs w:val="21"/>
                <w:lang w:val="en-US" w:eastAsia="zh-CN" w:bidi="ar"/>
              </w:rPr>
              <w:t>沈变公司</w:t>
            </w:r>
          </w:p>
        </w:tc>
        <w:tc>
          <w:tcPr>
            <w:tcW w:w="0" w:type="auto"/>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7838A283">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r>
              <w:rPr>
                <w:rStyle w:val="137"/>
                <w:rFonts w:hint="eastAsia" w:ascii="宋体" w:hAnsi="宋体" w:eastAsia="宋体" w:cs="宋体"/>
                <w:b w:val="0"/>
                <w:bCs/>
                <w:i w:val="0"/>
                <w:iCs w:val="0"/>
                <w:caps w:val="0"/>
                <w:color w:val="000000"/>
                <w:spacing w:val="0"/>
                <w:kern w:val="0"/>
                <w:sz w:val="21"/>
                <w:szCs w:val="21"/>
                <w:lang w:val="en-US" w:eastAsia="zh-CN" w:bidi="ar"/>
              </w:rPr>
              <w:t>沈变本部</w:t>
            </w:r>
          </w:p>
        </w:tc>
        <w:tc>
          <w:tcPr>
            <w:tcW w:w="0" w:type="auto"/>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01BED07D">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kern w:val="0"/>
                <w:sz w:val="21"/>
                <w:szCs w:val="21"/>
                <w:lang w:val="en-US" w:eastAsia="zh-CN" w:bidi="ar"/>
              </w:rPr>
              <w:t>变压器-高压</w:t>
            </w:r>
          </w:p>
        </w:tc>
        <w:tc>
          <w:tcPr>
            <w:tcW w:w="0" w:type="auto"/>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6F14B750">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kern w:val="0"/>
                <w:sz w:val="21"/>
                <w:szCs w:val="21"/>
                <w:lang w:val="en-US" w:eastAsia="zh-CN" w:bidi="ar"/>
              </w:rPr>
              <w:t>①高压-干燥 ②试验</w:t>
            </w:r>
          </w:p>
        </w:tc>
        <w:tc>
          <w:tcPr>
            <w:tcW w:w="1437" w:type="dxa"/>
            <w:tcBorders>
              <w:top w:val="single" w:color="auto" w:sz="4" w:space="0"/>
              <w:left w:val="single" w:color="auto" w:sz="4" w:space="0"/>
              <w:bottom w:val="nil"/>
              <w:right w:val="single" w:color="auto" w:sz="4" w:space="0"/>
            </w:tcBorders>
            <w:shd w:val="clear" w:color="auto" w:fill="FFFFFF"/>
            <w:noWrap w:val="0"/>
            <w:tcMar>
              <w:top w:w="-1" w:type="dxa"/>
              <w:left w:w="-1" w:type="dxa"/>
              <w:bottom w:w="-1" w:type="dxa"/>
              <w:right w:w="-1" w:type="dxa"/>
            </w:tcMar>
            <w:vAlign w:val="center"/>
          </w:tcPr>
          <w:p w14:paraId="1336E3DA">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kern w:val="0"/>
                <w:sz w:val="21"/>
                <w:szCs w:val="21"/>
                <w:lang w:val="en-US" w:eastAsia="zh-CN" w:bidi="ar"/>
              </w:rPr>
              <w:t>电力、蒸汽</w:t>
            </w:r>
          </w:p>
        </w:tc>
      </w:tr>
      <w:tr w14:paraId="03EA2B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0" w:type="auto"/>
            <w:vMerge w:val="continue"/>
            <w:tcBorders>
              <w:top w:val="single" w:color="auto" w:sz="4" w:space="0"/>
              <w:left w:val="single" w:color="auto" w:sz="4" w:space="0"/>
              <w:bottom w:val="nil"/>
              <w:right w:val="nil"/>
            </w:tcBorders>
            <w:shd w:val="clear" w:color="auto" w:fill="EDF2F8" w:themeFill="accent1" w:themeFillTint="19"/>
            <w:noWrap w:val="0"/>
            <w:tcMar>
              <w:top w:w="-1" w:type="dxa"/>
              <w:left w:w="-1" w:type="dxa"/>
              <w:bottom w:w="-1" w:type="dxa"/>
              <w:right w:w="-1" w:type="dxa"/>
            </w:tcMar>
            <w:vAlign w:val="center"/>
          </w:tcPr>
          <w:p w14:paraId="22B1A655">
            <w:pPr>
              <w:snapToGrid w:val="0"/>
              <w:spacing w:line="240" w:lineRule="auto"/>
              <w:ind w:left="0" w:leftChars="0" w:right="0" w:rightChars="0" w:firstLine="0" w:firstLineChars="0"/>
              <w:jc w:val="center"/>
              <w:rPr>
                <w:rFonts w:hint="eastAsia" w:ascii="宋体" w:hAnsi="宋体" w:eastAsia="宋体" w:cs="宋体"/>
                <w:b w:val="0"/>
                <w:i w:val="0"/>
                <w:iCs w:val="0"/>
                <w:caps w:val="0"/>
                <w:color w:val="000000"/>
                <w:spacing w:val="0"/>
                <w:sz w:val="21"/>
                <w:szCs w:val="21"/>
              </w:rPr>
            </w:pPr>
          </w:p>
        </w:tc>
        <w:tc>
          <w:tcPr>
            <w:tcW w:w="0" w:type="auto"/>
            <w:tcBorders>
              <w:top w:val="single" w:color="auto" w:sz="4" w:space="0"/>
              <w:left w:val="single" w:color="auto" w:sz="4" w:space="0"/>
              <w:bottom w:val="nil"/>
              <w:right w:val="nil"/>
            </w:tcBorders>
            <w:shd w:val="clear" w:color="auto" w:fill="EDF2F8" w:themeFill="accent1" w:themeFillTint="19"/>
            <w:noWrap w:val="0"/>
            <w:tcMar>
              <w:top w:w="-1" w:type="dxa"/>
              <w:left w:w="-1" w:type="dxa"/>
              <w:bottom w:w="-1" w:type="dxa"/>
              <w:right w:w="-1" w:type="dxa"/>
            </w:tcMar>
            <w:vAlign w:val="center"/>
          </w:tcPr>
          <w:p w14:paraId="5941C711">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kern w:val="0"/>
                <w:sz w:val="21"/>
                <w:szCs w:val="21"/>
                <w:lang w:val="en-US" w:eastAsia="zh-CN" w:bidi="ar"/>
              </w:rPr>
              <w:t>和新套管公司</w:t>
            </w:r>
          </w:p>
        </w:tc>
        <w:tc>
          <w:tcPr>
            <w:tcW w:w="0" w:type="auto"/>
            <w:tcBorders>
              <w:top w:val="single" w:color="auto" w:sz="4" w:space="0"/>
              <w:left w:val="single" w:color="auto" w:sz="4" w:space="0"/>
              <w:bottom w:val="nil"/>
              <w:right w:val="nil"/>
            </w:tcBorders>
            <w:shd w:val="clear" w:color="auto" w:fill="EDF2F8" w:themeFill="accent1" w:themeFillTint="19"/>
            <w:noWrap w:val="0"/>
            <w:tcMar>
              <w:top w:w="-1" w:type="dxa"/>
              <w:left w:w="-1" w:type="dxa"/>
              <w:bottom w:w="-1" w:type="dxa"/>
              <w:right w:w="-1" w:type="dxa"/>
            </w:tcMar>
            <w:vAlign w:val="center"/>
          </w:tcPr>
          <w:p w14:paraId="7D9F38A1">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kern w:val="0"/>
                <w:sz w:val="21"/>
                <w:szCs w:val="21"/>
                <w:lang w:val="en-US" w:eastAsia="zh-CN" w:bidi="ar"/>
              </w:rPr>
              <w:t>套管</w:t>
            </w:r>
          </w:p>
        </w:tc>
        <w:tc>
          <w:tcPr>
            <w:tcW w:w="0" w:type="auto"/>
            <w:tcBorders>
              <w:top w:val="single" w:color="auto" w:sz="4" w:space="0"/>
              <w:left w:val="single" w:color="auto" w:sz="4" w:space="0"/>
              <w:bottom w:val="nil"/>
              <w:right w:val="nil"/>
            </w:tcBorders>
            <w:shd w:val="clear" w:color="auto" w:fill="EDF2F8" w:themeFill="accent1" w:themeFillTint="19"/>
            <w:noWrap w:val="0"/>
            <w:tcMar>
              <w:top w:w="-1" w:type="dxa"/>
              <w:left w:w="-1" w:type="dxa"/>
              <w:bottom w:w="-1" w:type="dxa"/>
              <w:right w:w="-1" w:type="dxa"/>
            </w:tcMar>
            <w:vAlign w:val="center"/>
          </w:tcPr>
          <w:p w14:paraId="448505BF">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kern w:val="0"/>
                <w:sz w:val="21"/>
                <w:szCs w:val="21"/>
                <w:lang w:val="en-US" w:eastAsia="zh-CN" w:bidi="ar"/>
              </w:rPr>
              <w:t>①套管-干燥</w:t>
            </w:r>
          </w:p>
        </w:tc>
        <w:tc>
          <w:tcPr>
            <w:tcW w:w="1437" w:type="dxa"/>
            <w:tcBorders>
              <w:top w:val="single" w:color="auto" w:sz="4" w:space="0"/>
              <w:left w:val="single" w:color="auto" w:sz="4" w:space="0"/>
              <w:bottom w:val="nil"/>
              <w:right w:val="single" w:color="auto" w:sz="4" w:space="0"/>
            </w:tcBorders>
            <w:shd w:val="clear" w:color="auto" w:fill="EDF2F8" w:themeFill="accent1" w:themeFillTint="19"/>
            <w:noWrap w:val="0"/>
            <w:tcMar>
              <w:top w:w="-1" w:type="dxa"/>
              <w:left w:w="-1" w:type="dxa"/>
              <w:bottom w:w="-1" w:type="dxa"/>
              <w:right w:w="-1" w:type="dxa"/>
            </w:tcMar>
            <w:vAlign w:val="center"/>
          </w:tcPr>
          <w:p w14:paraId="70810627">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kern w:val="0"/>
                <w:sz w:val="21"/>
                <w:szCs w:val="21"/>
                <w:lang w:val="en-US" w:eastAsia="zh-CN" w:bidi="ar"/>
              </w:rPr>
              <w:t>电力</w:t>
            </w:r>
          </w:p>
        </w:tc>
      </w:tr>
      <w:tr w14:paraId="4BA71F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0" w:type="auto"/>
            <w:vMerge w:val="continue"/>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788172BD">
            <w:pPr>
              <w:snapToGrid w:val="0"/>
              <w:spacing w:line="240" w:lineRule="auto"/>
              <w:ind w:left="0" w:leftChars="0" w:right="0" w:rightChars="0" w:firstLine="0" w:firstLineChars="0"/>
              <w:jc w:val="center"/>
              <w:rPr>
                <w:rFonts w:hint="eastAsia" w:ascii="宋体" w:hAnsi="宋体" w:eastAsia="宋体" w:cs="宋体"/>
                <w:b w:val="0"/>
                <w:i w:val="0"/>
                <w:iCs w:val="0"/>
                <w:caps w:val="0"/>
                <w:color w:val="000000"/>
                <w:spacing w:val="0"/>
                <w:sz w:val="21"/>
                <w:szCs w:val="21"/>
              </w:rPr>
            </w:pPr>
          </w:p>
        </w:tc>
        <w:tc>
          <w:tcPr>
            <w:tcW w:w="0" w:type="auto"/>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070B3649">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kern w:val="0"/>
                <w:sz w:val="21"/>
                <w:szCs w:val="21"/>
                <w:lang w:val="en-US" w:eastAsia="zh-CN" w:bidi="ar"/>
              </w:rPr>
              <w:t>康嘉互感器</w:t>
            </w:r>
          </w:p>
        </w:tc>
        <w:tc>
          <w:tcPr>
            <w:tcW w:w="0" w:type="auto"/>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274340A6">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kern w:val="0"/>
                <w:sz w:val="21"/>
                <w:szCs w:val="21"/>
                <w:lang w:val="en-US" w:eastAsia="zh-CN" w:bidi="ar"/>
              </w:rPr>
              <w:t>互感器</w:t>
            </w:r>
          </w:p>
        </w:tc>
        <w:tc>
          <w:tcPr>
            <w:tcW w:w="0" w:type="auto"/>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64EC94F3">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kern w:val="0"/>
                <w:sz w:val="21"/>
                <w:szCs w:val="21"/>
                <w:lang w:val="en-US" w:eastAsia="zh-CN" w:bidi="ar"/>
              </w:rPr>
              <w:t>①互感器-干燥 ②试验</w:t>
            </w:r>
          </w:p>
        </w:tc>
        <w:tc>
          <w:tcPr>
            <w:tcW w:w="1437" w:type="dxa"/>
            <w:tcBorders>
              <w:top w:val="single" w:color="auto" w:sz="4" w:space="0"/>
              <w:left w:val="single" w:color="auto" w:sz="4" w:space="0"/>
              <w:bottom w:val="nil"/>
              <w:right w:val="single" w:color="auto" w:sz="4" w:space="0"/>
            </w:tcBorders>
            <w:shd w:val="clear" w:color="auto" w:fill="FFFFFF"/>
            <w:noWrap w:val="0"/>
            <w:tcMar>
              <w:top w:w="-1" w:type="dxa"/>
              <w:left w:w="-1" w:type="dxa"/>
              <w:bottom w:w="-1" w:type="dxa"/>
              <w:right w:w="-1" w:type="dxa"/>
            </w:tcMar>
            <w:vAlign w:val="center"/>
          </w:tcPr>
          <w:p w14:paraId="07099F19">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kern w:val="0"/>
                <w:sz w:val="21"/>
                <w:szCs w:val="21"/>
                <w:lang w:val="en-US" w:eastAsia="zh-CN" w:bidi="ar"/>
              </w:rPr>
              <w:t>电力、蒸汽</w:t>
            </w:r>
          </w:p>
        </w:tc>
      </w:tr>
      <w:tr w14:paraId="685F7A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0" w:type="auto"/>
            <w:vMerge w:val="continue"/>
            <w:tcBorders>
              <w:top w:val="single" w:color="auto" w:sz="4" w:space="0"/>
              <w:left w:val="single" w:color="auto" w:sz="4" w:space="0"/>
              <w:bottom w:val="nil"/>
              <w:right w:val="nil"/>
            </w:tcBorders>
            <w:shd w:val="clear" w:color="auto" w:fill="EDF2F8" w:themeFill="accent1" w:themeFillTint="19"/>
            <w:noWrap w:val="0"/>
            <w:tcMar>
              <w:top w:w="-1" w:type="dxa"/>
              <w:left w:w="-1" w:type="dxa"/>
              <w:bottom w:w="-1" w:type="dxa"/>
              <w:right w:w="-1" w:type="dxa"/>
            </w:tcMar>
            <w:vAlign w:val="center"/>
          </w:tcPr>
          <w:p w14:paraId="10537A95">
            <w:pPr>
              <w:snapToGrid w:val="0"/>
              <w:spacing w:line="240" w:lineRule="auto"/>
              <w:ind w:left="0" w:leftChars="0" w:right="0" w:rightChars="0" w:firstLine="0" w:firstLineChars="0"/>
              <w:jc w:val="center"/>
              <w:rPr>
                <w:rFonts w:hint="eastAsia" w:ascii="宋体" w:hAnsi="宋体" w:eastAsia="宋体" w:cs="宋体"/>
                <w:b w:val="0"/>
                <w:i w:val="0"/>
                <w:iCs w:val="0"/>
                <w:caps w:val="0"/>
                <w:color w:val="000000"/>
                <w:spacing w:val="0"/>
                <w:sz w:val="21"/>
                <w:szCs w:val="21"/>
              </w:rPr>
            </w:pPr>
          </w:p>
        </w:tc>
        <w:tc>
          <w:tcPr>
            <w:tcW w:w="0" w:type="auto"/>
            <w:tcBorders>
              <w:top w:val="single" w:color="auto" w:sz="4" w:space="0"/>
              <w:left w:val="single" w:color="auto" w:sz="4" w:space="0"/>
              <w:bottom w:val="nil"/>
              <w:right w:val="nil"/>
            </w:tcBorders>
            <w:shd w:val="clear" w:color="auto" w:fill="EDF2F8" w:themeFill="accent1" w:themeFillTint="19"/>
            <w:noWrap w:val="0"/>
            <w:tcMar>
              <w:top w:w="-1" w:type="dxa"/>
              <w:left w:w="-1" w:type="dxa"/>
              <w:bottom w:w="-1" w:type="dxa"/>
              <w:right w:w="-1" w:type="dxa"/>
            </w:tcMar>
            <w:vAlign w:val="center"/>
          </w:tcPr>
          <w:p w14:paraId="0F875239">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r>
              <w:rPr>
                <w:rStyle w:val="137"/>
                <w:rFonts w:hint="eastAsia" w:ascii="宋体" w:hAnsi="宋体" w:eastAsia="宋体" w:cs="宋体"/>
                <w:b w:val="0"/>
                <w:bCs/>
                <w:i w:val="0"/>
                <w:iCs w:val="0"/>
                <w:caps w:val="0"/>
                <w:color w:val="000000"/>
                <w:spacing w:val="0"/>
                <w:kern w:val="0"/>
                <w:sz w:val="21"/>
                <w:szCs w:val="21"/>
                <w:lang w:val="en-US" w:eastAsia="zh-CN" w:bidi="ar"/>
              </w:rPr>
              <w:t>智慧能源</w:t>
            </w:r>
          </w:p>
        </w:tc>
        <w:tc>
          <w:tcPr>
            <w:tcW w:w="0" w:type="auto"/>
            <w:tcBorders>
              <w:top w:val="single" w:color="auto" w:sz="4" w:space="0"/>
              <w:left w:val="single" w:color="auto" w:sz="4" w:space="0"/>
              <w:bottom w:val="nil"/>
              <w:right w:val="nil"/>
            </w:tcBorders>
            <w:shd w:val="clear" w:color="auto" w:fill="EDF2F8" w:themeFill="accent1" w:themeFillTint="19"/>
            <w:noWrap w:val="0"/>
            <w:tcMar>
              <w:top w:w="-1" w:type="dxa"/>
              <w:left w:w="-1" w:type="dxa"/>
              <w:bottom w:w="-1" w:type="dxa"/>
              <w:right w:w="-1" w:type="dxa"/>
            </w:tcMar>
            <w:vAlign w:val="center"/>
          </w:tcPr>
          <w:p w14:paraId="6AEF4E4A">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p>
        </w:tc>
        <w:tc>
          <w:tcPr>
            <w:tcW w:w="0" w:type="auto"/>
            <w:tcBorders>
              <w:top w:val="single" w:color="auto" w:sz="4" w:space="0"/>
              <w:left w:val="single" w:color="auto" w:sz="4" w:space="0"/>
              <w:bottom w:val="nil"/>
              <w:right w:val="nil"/>
            </w:tcBorders>
            <w:shd w:val="clear" w:color="auto" w:fill="EDF2F8" w:themeFill="accent1" w:themeFillTint="19"/>
            <w:noWrap w:val="0"/>
            <w:tcMar>
              <w:top w:w="-1" w:type="dxa"/>
              <w:left w:w="-1" w:type="dxa"/>
              <w:bottom w:w="-1" w:type="dxa"/>
              <w:right w:w="-1" w:type="dxa"/>
            </w:tcMar>
            <w:vAlign w:val="center"/>
          </w:tcPr>
          <w:p w14:paraId="74F68990">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p>
        </w:tc>
        <w:tc>
          <w:tcPr>
            <w:tcW w:w="1437" w:type="dxa"/>
            <w:tcBorders>
              <w:top w:val="single" w:color="auto" w:sz="4" w:space="0"/>
              <w:left w:val="single" w:color="auto" w:sz="4" w:space="0"/>
              <w:bottom w:val="nil"/>
              <w:right w:val="single" w:color="auto" w:sz="4" w:space="0"/>
            </w:tcBorders>
            <w:shd w:val="clear" w:color="auto" w:fill="EDF2F8" w:themeFill="accent1" w:themeFillTint="19"/>
            <w:noWrap w:val="0"/>
            <w:tcMar>
              <w:top w:w="-1" w:type="dxa"/>
              <w:left w:w="-1" w:type="dxa"/>
              <w:bottom w:w="-1" w:type="dxa"/>
              <w:right w:w="-1" w:type="dxa"/>
            </w:tcMar>
            <w:vAlign w:val="center"/>
          </w:tcPr>
          <w:p w14:paraId="20064B87">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p>
        </w:tc>
      </w:tr>
      <w:tr w14:paraId="71918A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0" w:type="auto"/>
            <w:vMerge w:val="continue"/>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0AE187AF">
            <w:pPr>
              <w:snapToGrid w:val="0"/>
              <w:spacing w:line="240" w:lineRule="auto"/>
              <w:ind w:left="0" w:leftChars="0" w:right="0" w:rightChars="0" w:firstLine="0" w:firstLineChars="0"/>
              <w:jc w:val="center"/>
              <w:rPr>
                <w:rFonts w:hint="eastAsia" w:ascii="宋体" w:hAnsi="宋体" w:eastAsia="宋体" w:cs="宋体"/>
                <w:b w:val="0"/>
                <w:i w:val="0"/>
                <w:iCs w:val="0"/>
                <w:caps w:val="0"/>
                <w:color w:val="000000"/>
                <w:spacing w:val="0"/>
                <w:sz w:val="21"/>
                <w:szCs w:val="21"/>
              </w:rPr>
            </w:pPr>
          </w:p>
        </w:tc>
        <w:tc>
          <w:tcPr>
            <w:tcW w:w="0" w:type="auto"/>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2780EA1C">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r>
              <w:rPr>
                <w:rStyle w:val="137"/>
                <w:rFonts w:hint="eastAsia" w:ascii="宋体" w:hAnsi="宋体" w:eastAsia="宋体" w:cs="宋体"/>
                <w:b w:val="0"/>
                <w:bCs/>
                <w:i w:val="0"/>
                <w:iCs w:val="0"/>
                <w:caps w:val="0"/>
                <w:color w:val="000000"/>
                <w:spacing w:val="0"/>
                <w:kern w:val="0"/>
                <w:sz w:val="21"/>
                <w:szCs w:val="21"/>
                <w:lang w:val="en-US" w:eastAsia="zh-CN" w:bidi="ar"/>
              </w:rPr>
              <w:t>印能公司</w:t>
            </w:r>
          </w:p>
        </w:tc>
        <w:tc>
          <w:tcPr>
            <w:tcW w:w="0" w:type="auto"/>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0696D517">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p>
        </w:tc>
        <w:tc>
          <w:tcPr>
            <w:tcW w:w="0" w:type="auto"/>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6C616ED6">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p>
        </w:tc>
        <w:tc>
          <w:tcPr>
            <w:tcW w:w="1437" w:type="dxa"/>
            <w:tcBorders>
              <w:top w:val="single" w:color="auto" w:sz="4" w:space="0"/>
              <w:left w:val="single" w:color="auto" w:sz="4" w:space="0"/>
              <w:bottom w:val="nil"/>
              <w:right w:val="single" w:color="auto" w:sz="4" w:space="0"/>
            </w:tcBorders>
            <w:shd w:val="clear" w:color="auto" w:fill="FFFFFF"/>
            <w:noWrap w:val="0"/>
            <w:tcMar>
              <w:top w:w="-1" w:type="dxa"/>
              <w:left w:w="-1" w:type="dxa"/>
              <w:bottom w:w="-1" w:type="dxa"/>
              <w:right w:w="-1" w:type="dxa"/>
            </w:tcMar>
            <w:vAlign w:val="center"/>
          </w:tcPr>
          <w:p w14:paraId="11D26AB7">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p>
        </w:tc>
      </w:tr>
      <w:tr w14:paraId="1A6218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0" w:type="auto"/>
            <w:vMerge w:val="continue"/>
            <w:tcBorders>
              <w:top w:val="single" w:color="auto" w:sz="4" w:space="0"/>
              <w:left w:val="single" w:color="auto" w:sz="4" w:space="0"/>
              <w:bottom w:val="nil"/>
              <w:right w:val="nil"/>
            </w:tcBorders>
            <w:shd w:val="clear" w:color="auto" w:fill="EDF2F8" w:themeFill="accent1" w:themeFillTint="19"/>
            <w:noWrap w:val="0"/>
            <w:tcMar>
              <w:top w:w="-1" w:type="dxa"/>
              <w:left w:w="-1" w:type="dxa"/>
              <w:bottom w:w="-1" w:type="dxa"/>
              <w:right w:w="-1" w:type="dxa"/>
            </w:tcMar>
            <w:vAlign w:val="center"/>
          </w:tcPr>
          <w:p w14:paraId="0F798DDC">
            <w:pPr>
              <w:snapToGrid w:val="0"/>
              <w:spacing w:line="240" w:lineRule="auto"/>
              <w:ind w:left="0" w:leftChars="0" w:right="0" w:rightChars="0" w:firstLine="0" w:firstLineChars="0"/>
              <w:jc w:val="center"/>
              <w:rPr>
                <w:rFonts w:hint="eastAsia" w:ascii="宋体" w:hAnsi="宋体" w:eastAsia="宋体" w:cs="宋体"/>
                <w:b w:val="0"/>
                <w:i w:val="0"/>
                <w:iCs w:val="0"/>
                <w:caps w:val="0"/>
                <w:color w:val="000000"/>
                <w:spacing w:val="0"/>
                <w:sz w:val="21"/>
                <w:szCs w:val="21"/>
              </w:rPr>
            </w:pPr>
          </w:p>
        </w:tc>
        <w:tc>
          <w:tcPr>
            <w:tcW w:w="0" w:type="auto"/>
            <w:tcBorders>
              <w:top w:val="single" w:color="auto" w:sz="4" w:space="0"/>
              <w:left w:val="single" w:color="auto" w:sz="4" w:space="0"/>
              <w:bottom w:val="nil"/>
              <w:right w:val="nil"/>
            </w:tcBorders>
            <w:shd w:val="clear" w:color="auto" w:fill="EDF2F8" w:themeFill="accent1" w:themeFillTint="19"/>
            <w:noWrap w:val="0"/>
            <w:tcMar>
              <w:top w:w="-1" w:type="dxa"/>
              <w:left w:w="-1" w:type="dxa"/>
              <w:bottom w:w="-1" w:type="dxa"/>
              <w:right w:w="-1" w:type="dxa"/>
            </w:tcMar>
            <w:vAlign w:val="center"/>
          </w:tcPr>
          <w:p w14:paraId="43AD1B13">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r>
              <w:rPr>
                <w:rStyle w:val="138"/>
                <w:rFonts w:hint="eastAsia" w:ascii="宋体" w:hAnsi="宋体" w:eastAsia="宋体" w:cs="宋体"/>
                <w:b w:val="0"/>
                <w:i w:val="0"/>
                <w:iCs w:val="0"/>
                <w:caps w:val="0"/>
                <w:color w:val="000000"/>
                <w:spacing w:val="0"/>
                <w:kern w:val="0"/>
                <w:sz w:val="21"/>
                <w:szCs w:val="21"/>
                <w:lang w:val="en-US" w:eastAsia="zh-CN" w:bidi="ar"/>
              </w:rPr>
              <w:t>露娜公司</w:t>
            </w:r>
          </w:p>
        </w:tc>
        <w:tc>
          <w:tcPr>
            <w:tcW w:w="0" w:type="auto"/>
            <w:tcBorders>
              <w:top w:val="single" w:color="auto" w:sz="4" w:space="0"/>
              <w:left w:val="single" w:color="auto" w:sz="4" w:space="0"/>
              <w:bottom w:val="nil"/>
              <w:right w:val="nil"/>
            </w:tcBorders>
            <w:shd w:val="clear" w:color="auto" w:fill="EDF2F8" w:themeFill="accent1" w:themeFillTint="19"/>
            <w:noWrap w:val="0"/>
            <w:tcMar>
              <w:top w:w="-1" w:type="dxa"/>
              <w:left w:w="-1" w:type="dxa"/>
              <w:bottom w:w="-1" w:type="dxa"/>
              <w:right w:w="-1" w:type="dxa"/>
            </w:tcMar>
            <w:vAlign w:val="center"/>
          </w:tcPr>
          <w:p w14:paraId="6D390A2C">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p>
        </w:tc>
        <w:tc>
          <w:tcPr>
            <w:tcW w:w="0" w:type="auto"/>
            <w:tcBorders>
              <w:top w:val="single" w:color="auto" w:sz="4" w:space="0"/>
              <w:left w:val="single" w:color="auto" w:sz="4" w:space="0"/>
              <w:bottom w:val="nil"/>
              <w:right w:val="nil"/>
            </w:tcBorders>
            <w:shd w:val="clear" w:color="auto" w:fill="EDF2F8" w:themeFill="accent1" w:themeFillTint="19"/>
            <w:noWrap w:val="0"/>
            <w:tcMar>
              <w:top w:w="-1" w:type="dxa"/>
              <w:left w:w="-1" w:type="dxa"/>
              <w:bottom w:w="-1" w:type="dxa"/>
              <w:right w:w="-1" w:type="dxa"/>
            </w:tcMar>
            <w:vAlign w:val="center"/>
          </w:tcPr>
          <w:p w14:paraId="08D8DECF">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p>
        </w:tc>
        <w:tc>
          <w:tcPr>
            <w:tcW w:w="1437" w:type="dxa"/>
            <w:tcBorders>
              <w:top w:val="single" w:color="auto" w:sz="4" w:space="0"/>
              <w:left w:val="single" w:color="auto" w:sz="4" w:space="0"/>
              <w:bottom w:val="nil"/>
              <w:right w:val="single" w:color="auto" w:sz="4" w:space="0"/>
            </w:tcBorders>
            <w:shd w:val="clear" w:color="auto" w:fill="EDF2F8" w:themeFill="accent1" w:themeFillTint="19"/>
            <w:noWrap w:val="0"/>
            <w:tcMar>
              <w:top w:w="-1" w:type="dxa"/>
              <w:left w:w="-1" w:type="dxa"/>
              <w:bottom w:w="-1" w:type="dxa"/>
              <w:right w:w="-1" w:type="dxa"/>
            </w:tcMar>
            <w:vAlign w:val="center"/>
          </w:tcPr>
          <w:p w14:paraId="51F7DAA9">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p>
        </w:tc>
      </w:tr>
      <w:tr w14:paraId="63FFC8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0" w:type="auto"/>
            <w:vMerge w:val="restart"/>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242F0994">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i w:val="0"/>
                <w:iCs w:val="0"/>
                <w:caps w:val="0"/>
                <w:color w:val="000000"/>
                <w:spacing w:val="0"/>
                <w:sz w:val="21"/>
                <w:szCs w:val="21"/>
              </w:rPr>
            </w:pPr>
            <w:r>
              <w:rPr>
                <w:rStyle w:val="137"/>
                <w:rFonts w:hint="eastAsia" w:ascii="宋体" w:hAnsi="宋体" w:eastAsia="宋体" w:cs="宋体"/>
                <w:b w:val="0"/>
                <w:bCs/>
                <w:i w:val="0"/>
                <w:iCs w:val="0"/>
                <w:caps w:val="0"/>
                <w:color w:val="000000"/>
                <w:spacing w:val="0"/>
                <w:kern w:val="0"/>
                <w:sz w:val="21"/>
                <w:szCs w:val="21"/>
                <w:lang w:val="en-US" w:eastAsia="zh-CN" w:bidi="ar"/>
              </w:rPr>
              <w:t>衡变公司</w:t>
            </w:r>
          </w:p>
        </w:tc>
        <w:tc>
          <w:tcPr>
            <w:tcW w:w="0" w:type="auto"/>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60C2C539">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r>
              <w:rPr>
                <w:rStyle w:val="137"/>
                <w:rFonts w:hint="eastAsia" w:ascii="宋体" w:hAnsi="宋体" w:eastAsia="宋体" w:cs="宋体"/>
                <w:b w:val="0"/>
                <w:bCs/>
                <w:i w:val="0"/>
                <w:iCs w:val="0"/>
                <w:caps w:val="0"/>
                <w:color w:val="000000"/>
                <w:spacing w:val="0"/>
                <w:kern w:val="0"/>
                <w:sz w:val="21"/>
                <w:szCs w:val="21"/>
                <w:lang w:val="en-US" w:eastAsia="zh-CN" w:bidi="ar"/>
              </w:rPr>
              <w:t>衡变本部</w:t>
            </w:r>
          </w:p>
        </w:tc>
        <w:tc>
          <w:tcPr>
            <w:tcW w:w="0" w:type="auto"/>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7BAAD16F">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kern w:val="0"/>
                <w:sz w:val="21"/>
                <w:szCs w:val="21"/>
                <w:lang w:val="en-US" w:eastAsia="zh-CN" w:bidi="ar"/>
              </w:rPr>
              <w:t>变压器-高压</w:t>
            </w:r>
          </w:p>
        </w:tc>
        <w:tc>
          <w:tcPr>
            <w:tcW w:w="0" w:type="auto"/>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11D91174">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kern w:val="0"/>
                <w:sz w:val="21"/>
                <w:szCs w:val="21"/>
                <w:lang w:val="en-US" w:eastAsia="zh-CN" w:bidi="ar"/>
              </w:rPr>
              <w:t>①高压-干燥 ②试验</w:t>
            </w:r>
          </w:p>
        </w:tc>
        <w:tc>
          <w:tcPr>
            <w:tcW w:w="1437" w:type="dxa"/>
            <w:tcBorders>
              <w:top w:val="single" w:color="auto" w:sz="4" w:space="0"/>
              <w:left w:val="single" w:color="auto" w:sz="4" w:space="0"/>
              <w:bottom w:val="nil"/>
              <w:right w:val="single" w:color="auto" w:sz="4" w:space="0"/>
            </w:tcBorders>
            <w:shd w:val="clear" w:color="auto" w:fill="FFFFFF"/>
            <w:noWrap w:val="0"/>
            <w:tcMar>
              <w:top w:w="-1" w:type="dxa"/>
              <w:left w:w="-1" w:type="dxa"/>
              <w:bottom w:w="-1" w:type="dxa"/>
              <w:right w:w="-1" w:type="dxa"/>
            </w:tcMar>
            <w:vAlign w:val="center"/>
          </w:tcPr>
          <w:p w14:paraId="004C7609">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kern w:val="0"/>
                <w:sz w:val="21"/>
                <w:szCs w:val="21"/>
                <w:lang w:val="en-US" w:eastAsia="zh-CN" w:bidi="ar"/>
              </w:rPr>
              <w:t>电力、蒸汽</w:t>
            </w:r>
          </w:p>
        </w:tc>
      </w:tr>
      <w:tr w14:paraId="5948E4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0" w:type="auto"/>
            <w:vMerge w:val="continue"/>
            <w:tcBorders>
              <w:top w:val="single" w:color="auto" w:sz="4" w:space="0"/>
              <w:left w:val="single" w:color="auto" w:sz="4" w:space="0"/>
              <w:bottom w:val="nil"/>
              <w:right w:val="nil"/>
            </w:tcBorders>
            <w:shd w:val="clear" w:color="auto" w:fill="EDF2F8" w:themeFill="accent1" w:themeFillTint="19"/>
            <w:noWrap w:val="0"/>
            <w:tcMar>
              <w:top w:w="-1" w:type="dxa"/>
              <w:left w:w="-1" w:type="dxa"/>
              <w:bottom w:w="-1" w:type="dxa"/>
              <w:right w:w="-1" w:type="dxa"/>
            </w:tcMar>
            <w:vAlign w:val="center"/>
          </w:tcPr>
          <w:p w14:paraId="1BE7E40A">
            <w:pPr>
              <w:snapToGrid w:val="0"/>
              <w:spacing w:line="240" w:lineRule="auto"/>
              <w:ind w:left="0" w:leftChars="0" w:right="0" w:rightChars="0" w:firstLine="0" w:firstLineChars="0"/>
              <w:jc w:val="center"/>
              <w:rPr>
                <w:rFonts w:hint="eastAsia" w:ascii="宋体" w:hAnsi="宋体" w:eastAsia="宋体" w:cs="宋体"/>
                <w:b w:val="0"/>
                <w:i w:val="0"/>
                <w:iCs w:val="0"/>
                <w:caps w:val="0"/>
                <w:color w:val="000000"/>
                <w:spacing w:val="0"/>
                <w:sz w:val="21"/>
                <w:szCs w:val="21"/>
              </w:rPr>
            </w:pPr>
          </w:p>
        </w:tc>
        <w:tc>
          <w:tcPr>
            <w:tcW w:w="0" w:type="auto"/>
            <w:tcBorders>
              <w:top w:val="single" w:color="auto" w:sz="4" w:space="0"/>
              <w:left w:val="single" w:color="auto" w:sz="4" w:space="0"/>
              <w:bottom w:val="nil"/>
              <w:right w:val="nil"/>
            </w:tcBorders>
            <w:shd w:val="clear" w:color="auto" w:fill="EDF2F8" w:themeFill="accent1" w:themeFillTint="19"/>
            <w:noWrap w:val="0"/>
            <w:tcMar>
              <w:top w:w="-1" w:type="dxa"/>
              <w:left w:w="-1" w:type="dxa"/>
              <w:bottom w:w="-1" w:type="dxa"/>
              <w:right w:w="-1" w:type="dxa"/>
            </w:tcMar>
            <w:vAlign w:val="center"/>
          </w:tcPr>
          <w:p w14:paraId="7F8E70C6">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kern w:val="0"/>
                <w:sz w:val="21"/>
                <w:szCs w:val="21"/>
                <w:lang w:val="en-US" w:eastAsia="zh-CN" w:bidi="ar"/>
              </w:rPr>
              <w:t>湖南电气</w:t>
            </w:r>
          </w:p>
        </w:tc>
        <w:tc>
          <w:tcPr>
            <w:tcW w:w="0" w:type="auto"/>
            <w:tcBorders>
              <w:top w:val="single" w:color="auto" w:sz="4" w:space="0"/>
              <w:left w:val="single" w:color="auto" w:sz="4" w:space="0"/>
              <w:bottom w:val="nil"/>
              <w:right w:val="nil"/>
            </w:tcBorders>
            <w:shd w:val="clear" w:color="auto" w:fill="EDF2F8" w:themeFill="accent1" w:themeFillTint="19"/>
            <w:noWrap w:val="0"/>
            <w:tcMar>
              <w:top w:w="-1" w:type="dxa"/>
              <w:left w:w="-1" w:type="dxa"/>
              <w:bottom w:w="-1" w:type="dxa"/>
              <w:right w:w="-1" w:type="dxa"/>
            </w:tcMar>
            <w:vAlign w:val="center"/>
          </w:tcPr>
          <w:p w14:paraId="7F6915B8">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kern w:val="0"/>
                <w:sz w:val="21"/>
                <w:szCs w:val="21"/>
                <w:lang w:val="en-US" w:eastAsia="zh-CN" w:bidi="ar"/>
              </w:rPr>
              <w:t>变压器-高压</w:t>
            </w:r>
          </w:p>
        </w:tc>
        <w:tc>
          <w:tcPr>
            <w:tcW w:w="0" w:type="auto"/>
            <w:tcBorders>
              <w:top w:val="single" w:color="auto" w:sz="4" w:space="0"/>
              <w:left w:val="single" w:color="auto" w:sz="4" w:space="0"/>
              <w:bottom w:val="nil"/>
              <w:right w:val="nil"/>
            </w:tcBorders>
            <w:shd w:val="clear" w:color="auto" w:fill="EDF2F8" w:themeFill="accent1" w:themeFillTint="19"/>
            <w:noWrap w:val="0"/>
            <w:tcMar>
              <w:top w:w="-1" w:type="dxa"/>
              <w:left w:w="-1" w:type="dxa"/>
              <w:bottom w:w="-1" w:type="dxa"/>
              <w:right w:w="-1" w:type="dxa"/>
            </w:tcMar>
            <w:vAlign w:val="center"/>
          </w:tcPr>
          <w:p w14:paraId="12FB0B36">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kern w:val="0"/>
                <w:sz w:val="21"/>
                <w:szCs w:val="21"/>
                <w:lang w:val="en-US" w:eastAsia="zh-CN" w:bidi="ar"/>
              </w:rPr>
              <w:t>①高压-干燥 ②试验</w:t>
            </w:r>
          </w:p>
        </w:tc>
        <w:tc>
          <w:tcPr>
            <w:tcW w:w="1437" w:type="dxa"/>
            <w:tcBorders>
              <w:top w:val="single" w:color="auto" w:sz="4" w:space="0"/>
              <w:left w:val="single" w:color="auto" w:sz="4" w:space="0"/>
              <w:bottom w:val="nil"/>
              <w:right w:val="single" w:color="auto" w:sz="4" w:space="0"/>
            </w:tcBorders>
            <w:shd w:val="clear" w:color="auto" w:fill="EDF2F8" w:themeFill="accent1" w:themeFillTint="19"/>
            <w:noWrap w:val="0"/>
            <w:tcMar>
              <w:top w:w="-1" w:type="dxa"/>
              <w:left w:w="-1" w:type="dxa"/>
              <w:bottom w:w="-1" w:type="dxa"/>
              <w:right w:w="-1" w:type="dxa"/>
            </w:tcMar>
            <w:vAlign w:val="center"/>
          </w:tcPr>
          <w:p w14:paraId="51F09A6C">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kern w:val="0"/>
                <w:sz w:val="21"/>
                <w:szCs w:val="21"/>
                <w:lang w:val="en-US" w:eastAsia="zh-CN" w:bidi="ar"/>
              </w:rPr>
              <w:t>电力、蒸汽</w:t>
            </w:r>
          </w:p>
        </w:tc>
      </w:tr>
      <w:tr w14:paraId="5B3012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0" w:type="auto"/>
            <w:vMerge w:val="continue"/>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789C9172">
            <w:pPr>
              <w:snapToGrid w:val="0"/>
              <w:spacing w:line="240" w:lineRule="auto"/>
              <w:ind w:left="0" w:leftChars="0" w:right="0" w:rightChars="0" w:firstLine="0" w:firstLineChars="0"/>
              <w:jc w:val="center"/>
              <w:rPr>
                <w:rFonts w:hint="eastAsia" w:ascii="宋体" w:hAnsi="宋体" w:eastAsia="宋体" w:cs="宋体"/>
                <w:b w:val="0"/>
                <w:i w:val="0"/>
                <w:iCs w:val="0"/>
                <w:caps w:val="0"/>
                <w:color w:val="000000"/>
                <w:spacing w:val="0"/>
                <w:sz w:val="21"/>
                <w:szCs w:val="21"/>
              </w:rPr>
            </w:pPr>
          </w:p>
        </w:tc>
        <w:tc>
          <w:tcPr>
            <w:tcW w:w="0" w:type="auto"/>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4438236F">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kern w:val="0"/>
                <w:sz w:val="21"/>
                <w:szCs w:val="21"/>
                <w:lang w:val="en-US" w:eastAsia="zh-CN" w:bidi="ar"/>
              </w:rPr>
              <w:t>特能建</w:t>
            </w:r>
          </w:p>
        </w:tc>
        <w:tc>
          <w:tcPr>
            <w:tcW w:w="0" w:type="auto"/>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142B8D5A">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kern w:val="0"/>
                <w:sz w:val="21"/>
                <w:szCs w:val="21"/>
                <w:lang w:val="en-US" w:eastAsia="zh-CN" w:bidi="ar"/>
              </w:rPr>
              <w:t>变压器-高压</w:t>
            </w:r>
          </w:p>
        </w:tc>
        <w:tc>
          <w:tcPr>
            <w:tcW w:w="0" w:type="auto"/>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7F4EA667">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kern w:val="0"/>
                <w:sz w:val="21"/>
                <w:szCs w:val="21"/>
                <w:lang w:val="en-US" w:eastAsia="zh-CN" w:bidi="ar"/>
              </w:rPr>
              <w:t>①高压-干燥 ②试验</w:t>
            </w:r>
          </w:p>
        </w:tc>
        <w:tc>
          <w:tcPr>
            <w:tcW w:w="1437" w:type="dxa"/>
            <w:tcBorders>
              <w:top w:val="single" w:color="auto" w:sz="4" w:space="0"/>
              <w:left w:val="single" w:color="auto" w:sz="4" w:space="0"/>
              <w:bottom w:val="nil"/>
              <w:right w:val="single" w:color="auto" w:sz="4" w:space="0"/>
            </w:tcBorders>
            <w:shd w:val="clear" w:color="auto" w:fill="FFFFFF"/>
            <w:noWrap w:val="0"/>
            <w:tcMar>
              <w:top w:w="-1" w:type="dxa"/>
              <w:left w:w="-1" w:type="dxa"/>
              <w:bottom w:w="-1" w:type="dxa"/>
              <w:right w:w="-1" w:type="dxa"/>
            </w:tcMar>
            <w:vAlign w:val="center"/>
          </w:tcPr>
          <w:p w14:paraId="4569A762">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kern w:val="0"/>
                <w:sz w:val="21"/>
                <w:szCs w:val="21"/>
                <w:lang w:val="en-US" w:eastAsia="zh-CN" w:bidi="ar"/>
              </w:rPr>
              <w:t>电力、蒸汽</w:t>
            </w:r>
          </w:p>
        </w:tc>
      </w:tr>
      <w:tr w14:paraId="470034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0" w:type="auto"/>
            <w:vMerge w:val="continue"/>
            <w:tcBorders>
              <w:top w:val="single" w:color="auto" w:sz="4" w:space="0"/>
              <w:left w:val="single" w:color="auto" w:sz="4" w:space="0"/>
              <w:bottom w:val="nil"/>
              <w:right w:val="nil"/>
            </w:tcBorders>
            <w:shd w:val="clear" w:color="auto" w:fill="EDF2F8" w:themeFill="accent1" w:themeFillTint="19"/>
            <w:noWrap w:val="0"/>
            <w:tcMar>
              <w:top w:w="-1" w:type="dxa"/>
              <w:left w:w="-1" w:type="dxa"/>
              <w:bottom w:w="-1" w:type="dxa"/>
              <w:right w:w="-1" w:type="dxa"/>
            </w:tcMar>
            <w:vAlign w:val="center"/>
          </w:tcPr>
          <w:p w14:paraId="5DCD4F79">
            <w:pPr>
              <w:snapToGrid w:val="0"/>
              <w:spacing w:line="240" w:lineRule="auto"/>
              <w:ind w:left="0" w:leftChars="0" w:right="0" w:rightChars="0" w:firstLine="0" w:firstLineChars="0"/>
              <w:jc w:val="center"/>
              <w:rPr>
                <w:rFonts w:hint="eastAsia" w:ascii="宋体" w:hAnsi="宋体" w:eastAsia="宋体" w:cs="宋体"/>
                <w:b w:val="0"/>
                <w:i w:val="0"/>
                <w:iCs w:val="0"/>
                <w:caps w:val="0"/>
                <w:color w:val="000000"/>
                <w:spacing w:val="0"/>
                <w:sz w:val="21"/>
                <w:szCs w:val="21"/>
              </w:rPr>
            </w:pPr>
          </w:p>
        </w:tc>
        <w:tc>
          <w:tcPr>
            <w:tcW w:w="0" w:type="auto"/>
            <w:tcBorders>
              <w:top w:val="single" w:color="auto" w:sz="4" w:space="0"/>
              <w:left w:val="single" w:color="auto" w:sz="4" w:space="0"/>
              <w:bottom w:val="nil"/>
              <w:right w:val="nil"/>
            </w:tcBorders>
            <w:shd w:val="clear" w:color="auto" w:fill="EDF2F8" w:themeFill="accent1" w:themeFillTint="19"/>
            <w:noWrap w:val="0"/>
            <w:tcMar>
              <w:top w:w="-1" w:type="dxa"/>
              <w:left w:w="-1" w:type="dxa"/>
              <w:bottom w:w="-1" w:type="dxa"/>
              <w:right w:w="-1" w:type="dxa"/>
            </w:tcMar>
            <w:vAlign w:val="center"/>
          </w:tcPr>
          <w:p w14:paraId="223E03C8">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kern w:val="0"/>
                <w:sz w:val="21"/>
                <w:szCs w:val="21"/>
                <w:lang w:val="en-US" w:eastAsia="zh-CN" w:bidi="ar"/>
              </w:rPr>
              <w:t>云集电气</w:t>
            </w:r>
          </w:p>
        </w:tc>
        <w:tc>
          <w:tcPr>
            <w:tcW w:w="0" w:type="auto"/>
            <w:tcBorders>
              <w:top w:val="single" w:color="auto" w:sz="4" w:space="0"/>
              <w:left w:val="single" w:color="auto" w:sz="4" w:space="0"/>
              <w:bottom w:val="nil"/>
              <w:right w:val="nil"/>
            </w:tcBorders>
            <w:shd w:val="clear" w:color="auto" w:fill="EDF2F8" w:themeFill="accent1" w:themeFillTint="19"/>
            <w:noWrap w:val="0"/>
            <w:tcMar>
              <w:top w:w="-1" w:type="dxa"/>
              <w:left w:w="-1" w:type="dxa"/>
              <w:bottom w:w="-1" w:type="dxa"/>
              <w:right w:w="-1" w:type="dxa"/>
            </w:tcMar>
            <w:vAlign w:val="center"/>
          </w:tcPr>
          <w:p w14:paraId="749098A9">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kern w:val="0"/>
                <w:sz w:val="21"/>
                <w:szCs w:val="21"/>
                <w:lang w:val="en-US" w:eastAsia="zh-CN" w:bidi="ar"/>
              </w:rPr>
              <w:t>中低压开关柜</w:t>
            </w:r>
          </w:p>
        </w:tc>
        <w:tc>
          <w:tcPr>
            <w:tcW w:w="0" w:type="auto"/>
            <w:tcBorders>
              <w:top w:val="single" w:color="auto" w:sz="4" w:space="0"/>
              <w:left w:val="single" w:color="auto" w:sz="4" w:space="0"/>
              <w:bottom w:val="nil"/>
              <w:right w:val="nil"/>
            </w:tcBorders>
            <w:shd w:val="clear" w:color="auto" w:fill="EDF2F8" w:themeFill="accent1" w:themeFillTint="19"/>
            <w:noWrap w:val="0"/>
            <w:tcMar>
              <w:top w:w="-1" w:type="dxa"/>
              <w:left w:w="-1" w:type="dxa"/>
              <w:bottom w:w="-1" w:type="dxa"/>
              <w:right w:w="-1" w:type="dxa"/>
            </w:tcMar>
            <w:vAlign w:val="center"/>
          </w:tcPr>
          <w:p w14:paraId="6A035DFB">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kern w:val="0"/>
                <w:sz w:val="21"/>
                <w:szCs w:val="21"/>
                <w:lang w:val="en-US" w:eastAsia="zh-CN" w:bidi="ar"/>
              </w:rPr>
              <w:t>①钣金加工 ②钣金喷涂</w:t>
            </w:r>
          </w:p>
        </w:tc>
        <w:tc>
          <w:tcPr>
            <w:tcW w:w="1437" w:type="dxa"/>
            <w:tcBorders>
              <w:top w:val="single" w:color="auto" w:sz="4" w:space="0"/>
              <w:left w:val="single" w:color="auto" w:sz="4" w:space="0"/>
              <w:bottom w:val="nil"/>
              <w:right w:val="single" w:color="auto" w:sz="4" w:space="0"/>
            </w:tcBorders>
            <w:shd w:val="clear" w:color="auto" w:fill="EDF2F8" w:themeFill="accent1" w:themeFillTint="19"/>
            <w:noWrap w:val="0"/>
            <w:tcMar>
              <w:top w:w="-1" w:type="dxa"/>
              <w:left w:w="-1" w:type="dxa"/>
              <w:bottom w:w="-1" w:type="dxa"/>
              <w:right w:w="-1" w:type="dxa"/>
            </w:tcMar>
            <w:vAlign w:val="center"/>
          </w:tcPr>
          <w:p w14:paraId="7F36E9DA">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kern w:val="0"/>
                <w:sz w:val="21"/>
                <w:szCs w:val="21"/>
                <w:lang w:val="en-US" w:eastAsia="zh-CN" w:bidi="ar"/>
              </w:rPr>
              <w:t>电力</w:t>
            </w:r>
          </w:p>
        </w:tc>
      </w:tr>
      <w:tr w14:paraId="616CA7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0" w:type="auto"/>
            <w:vMerge w:val="continue"/>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3BFDA989">
            <w:pPr>
              <w:snapToGrid w:val="0"/>
              <w:spacing w:line="240" w:lineRule="auto"/>
              <w:ind w:left="0" w:leftChars="0" w:right="0" w:rightChars="0" w:firstLine="0" w:firstLineChars="0"/>
              <w:jc w:val="center"/>
              <w:rPr>
                <w:rFonts w:hint="eastAsia" w:ascii="宋体" w:hAnsi="宋体" w:eastAsia="宋体" w:cs="宋体"/>
                <w:b w:val="0"/>
                <w:i w:val="0"/>
                <w:iCs w:val="0"/>
                <w:caps w:val="0"/>
                <w:color w:val="000000"/>
                <w:spacing w:val="0"/>
                <w:sz w:val="21"/>
                <w:szCs w:val="21"/>
              </w:rPr>
            </w:pPr>
          </w:p>
        </w:tc>
        <w:tc>
          <w:tcPr>
            <w:tcW w:w="0" w:type="auto"/>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483F31F5">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kern w:val="0"/>
                <w:sz w:val="21"/>
                <w:szCs w:val="21"/>
                <w:lang w:val="en-US" w:eastAsia="zh-CN" w:bidi="ar"/>
              </w:rPr>
              <w:t>新疆自控</w:t>
            </w:r>
          </w:p>
        </w:tc>
        <w:tc>
          <w:tcPr>
            <w:tcW w:w="0" w:type="auto"/>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19D1025C">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kern w:val="0"/>
                <w:sz w:val="21"/>
                <w:szCs w:val="21"/>
                <w:lang w:val="en-US" w:eastAsia="zh-CN" w:bidi="ar"/>
              </w:rPr>
              <w:t>中低压开关柜</w:t>
            </w:r>
          </w:p>
        </w:tc>
        <w:tc>
          <w:tcPr>
            <w:tcW w:w="0" w:type="auto"/>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09722174">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kern w:val="0"/>
                <w:sz w:val="21"/>
                <w:szCs w:val="21"/>
                <w:lang w:val="en-US" w:eastAsia="zh-CN" w:bidi="ar"/>
              </w:rPr>
              <w:t>①钣金加工 ②钣金喷涂</w:t>
            </w:r>
          </w:p>
        </w:tc>
        <w:tc>
          <w:tcPr>
            <w:tcW w:w="1437" w:type="dxa"/>
            <w:tcBorders>
              <w:top w:val="single" w:color="auto" w:sz="4" w:space="0"/>
              <w:left w:val="single" w:color="auto" w:sz="4" w:space="0"/>
              <w:bottom w:val="nil"/>
              <w:right w:val="single" w:color="auto" w:sz="4" w:space="0"/>
            </w:tcBorders>
            <w:shd w:val="clear" w:color="auto" w:fill="FFFFFF"/>
            <w:noWrap w:val="0"/>
            <w:tcMar>
              <w:top w:w="-1" w:type="dxa"/>
              <w:left w:w="-1" w:type="dxa"/>
              <w:bottom w:w="-1" w:type="dxa"/>
              <w:right w:w="-1" w:type="dxa"/>
            </w:tcMar>
            <w:vAlign w:val="center"/>
          </w:tcPr>
          <w:p w14:paraId="71559304">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kern w:val="0"/>
                <w:sz w:val="21"/>
                <w:szCs w:val="21"/>
                <w:lang w:val="en-US" w:eastAsia="zh-CN" w:bidi="ar"/>
              </w:rPr>
              <w:t>电力</w:t>
            </w:r>
          </w:p>
        </w:tc>
      </w:tr>
      <w:tr w14:paraId="487463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0" w:type="auto"/>
            <w:vMerge w:val="continue"/>
            <w:tcBorders>
              <w:top w:val="single" w:color="auto" w:sz="4" w:space="0"/>
              <w:left w:val="single" w:color="auto" w:sz="4" w:space="0"/>
              <w:bottom w:val="nil"/>
              <w:right w:val="nil"/>
            </w:tcBorders>
            <w:shd w:val="clear" w:color="auto" w:fill="EDF2F8" w:themeFill="accent1" w:themeFillTint="19"/>
            <w:noWrap w:val="0"/>
            <w:tcMar>
              <w:top w:w="-1" w:type="dxa"/>
              <w:left w:w="-1" w:type="dxa"/>
              <w:bottom w:w="-1" w:type="dxa"/>
              <w:right w:w="-1" w:type="dxa"/>
            </w:tcMar>
            <w:vAlign w:val="center"/>
          </w:tcPr>
          <w:p w14:paraId="7E9BB44E">
            <w:pPr>
              <w:snapToGrid w:val="0"/>
              <w:spacing w:line="240" w:lineRule="auto"/>
              <w:ind w:left="0" w:leftChars="0" w:right="0" w:rightChars="0" w:firstLine="0" w:firstLineChars="0"/>
              <w:jc w:val="center"/>
              <w:rPr>
                <w:rFonts w:hint="eastAsia" w:ascii="宋体" w:hAnsi="宋体" w:eastAsia="宋体" w:cs="宋体"/>
                <w:b w:val="0"/>
                <w:i w:val="0"/>
                <w:iCs w:val="0"/>
                <w:caps w:val="0"/>
                <w:color w:val="000000"/>
                <w:spacing w:val="0"/>
                <w:sz w:val="21"/>
                <w:szCs w:val="21"/>
              </w:rPr>
            </w:pPr>
          </w:p>
        </w:tc>
        <w:tc>
          <w:tcPr>
            <w:tcW w:w="0" w:type="auto"/>
            <w:tcBorders>
              <w:top w:val="single" w:color="auto" w:sz="4" w:space="0"/>
              <w:left w:val="single" w:color="auto" w:sz="4" w:space="0"/>
              <w:bottom w:val="nil"/>
              <w:right w:val="nil"/>
            </w:tcBorders>
            <w:shd w:val="clear" w:color="auto" w:fill="EDF2F8" w:themeFill="accent1" w:themeFillTint="19"/>
            <w:noWrap w:val="0"/>
            <w:tcMar>
              <w:top w:w="-1" w:type="dxa"/>
              <w:left w:w="-1" w:type="dxa"/>
              <w:bottom w:w="-1" w:type="dxa"/>
              <w:right w:w="-1" w:type="dxa"/>
            </w:tcMar>
            <w:vAlign w:val="center"/>
          </w:tcPr>
          <w:p w14:paraId="1C9207ED">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kern w:val="0"/>
                <w:sz w:val="21"/>
                <w:szCs w:val="21"/>
                <w:lang w:val="en-US" w:eastAsia="zh-CN" w:bidi="ar"/>
              </w:rPr>
              <w:t>云集高压开关</w:t>
            </w:r>
          </w:p>
        </w:tc>
        <w:tc>
          <w:tcPr>
            <w:tcW w:w="0" w:type="auto"/>
            <w:tcBorders>
              <w:top w:val="single" w:color="auto" w:sz="4" w:space="0"/>
              <w:left w:val="single" w:color="auto" w:sz="4" w:space="0"/>
              <w:bottom w:val="nil"/>
              <w:right w:val="nil"/>
            </w:tcBorders>
            <w:shd w:val="clear" w:color="auto" w:fill="EDF2F8" w:themeFill="accent1" w:themeFillTint="19"/>
            <w:noWrap w:val="0"/>
            <w:tcMar>
              <w:top w:w="-1" w:type="dxa"/>
              <w:left w:w="-1" w:type="dxa"/>
              <w:bottom w:w="-1" w:type="dxa"/>
              <w:right w:w="-1" w:type="dxa"/>
            </w:tcMar>
            <w:vAlign w:val="center"/>
          </w:tcPr>
          <w:p w14:paraId="5262206A">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kern w:val="0"/>
                <w:sz w:val="21"/>
                <w:szCs w:val="21"/>
                <w:lang w:val="en-US" w:eastAsia="zh-CN" w:bidi="ar"/>
              </w:rPr>
              <w:t>GIS</w:t>
            </w:r>
          </w:p>
        </w:tc>
        <w:tc>
          <w:tcPr>
            <w:tcW w:w="0" w:type="auto"/>
            <w:tcBorders>
              <w:top w:val="single" w:color="auto" w:sz="4" w:space="0"/>
              <w:left w:val="single" w:color="auto" w:sz="4" w:space="0"/>
              <w:bottom w:val="nil"/>
              <w:right w:val="nil"/>
            </w:tcBorders>
            <w:shd w:val="clear" w:color="auto" w:fill="EDF2F8" w:themeFill="accent1" w:themeFillTint="19"/>
            <w:noWrap w:val="0"/>
            <w:tcMar>
              <w:top w:w="-1" w:type="dxa"/>
              <w:left w:w="-1" w:type="dxa"/>
              <w:bottom w:w="-1" w:type="dxa"/>
              <w:right w:w="-1" w:type="dxa"/>
            </w:tcMar>
            <w:vAlign w:val="center"/>
          </w:tcPr>
          <w:p w14:paraId="219BB8C9">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kern w:val="0"/>
                <w:sz w:val="21"/>
                <w:szCs w:val="21"/>
                <w:lang w:val="en-US" w:eastAsia="zh-CN" w:bidi="ar"/>
              </w:rPr>
              <w:t>①抽真空 ②干燥 ③耐压 ④恒温</w:t>
            </w:r>
          </w:p>
        </w:tc>
        <w:tc>
          <w:tcPr>
            <w:tcW w:w="1437" w:type="dxa"/>
            <w:tcBorders>
              <w:top w:val="single" w:color="auto" w:sz="4" w:space="0"/>
              <w:left w:val="single" w:color="auto" w:sz="4" w:space="0"/>
              <w:bottom w:val="nil"/>
              <w:right w:val="single" w:color="auto" w:sz="4" w:space="0"/>
            </w:tcBorders>
            <w:shd w:val="clear" w:color="auto" w:fill="EDF2F8" w:themeFill="accent1" w:themeFillTint="19"/>
            <w:noWrap w:val="0"/>
            <w:tcMar>
              <w:top w:w="-1" w:type="dxa"/>
              <w:left w:w="-1" w:type="dxa"/>
              <w:bottom w:w="-1" w:type="dxa"/>
              <w:right w:w="-1" w:type="dxa"/>
            </w:tcMar>
            <w:vAlign w:val="center"/>
          </w:tcPr>
          <w:p w14:paraId="159308E7">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kern w:val="0"/>
                <w:sz w:val="21"/>
                <w:szCs w:val="21"/>
                <w:lang w:val="en-US" w:eastAsia="zh-CN" w:bidi="ar"/>
              </w:rPr>
              <w:t>电力</w:t>
            </w:r>
          </w:p>
        </w:tc>
      </w:tr>
      <w:tr w14:paraId="4813AA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0" w:type="auto"/>
            <w:vMerge w:val="continue"/>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7475448F">
            <w:pPr>
              <w:snapToGrid w:val="0"/>
              <w:spacing w:line="240" w:lineRule="auto"/>
              <w:ind w:left="0" w:leftChars="0" w:right="0" w:rightChars="0" w:firstLine="0" w:firstLineChars="0"/>
              <w:jc w:val="center"/>
              <w:rPr>
                <w:rFonts w:hint="eastAsia" w:ascii="宋体" w:hAnsi="宋体" w:eastAsia="宋体" w:cs="宋体"/>
                <w:b w:val="0"/>
                <w:i w:val="0"/>
                <w:iCs w:val="0"/>
                <w:caps w:val="0"/>
                <w:color w:val="000000"/>
                <w:spacing w:val="0"/>
                <w:sz w:val="21"/>
                <w:szCs w:val="21"/>
              </w:rPr>
            </w:pPr>
          </w:p>
        </w:tc>
        <w:tc>
          <w:tcPr>
            <w:tcW w:w="0" w:type="auto"/>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4107AA7A">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kern w:val="0"/>
                <w:sz w:val="21"/>
                <w:szCs w:val="21"/>
                <w:lang w:val="en-US" w:eastAsia="zh-CN" w:bidi="ar"/>
              </w:rPr>
              <w:t>合容电气股份</w:t>
            </w:r>
          </w:p>
        </w:tc>
        <w:tc>
          <w:tcPr>
            <w:tcW w:w="0" w:type="auto"/>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3C9C0962">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kern w:val="0"/>
                <w:sz w:val="21"/>
                <w:szCs w:val="21"/>
                <w:lang w:val="en-US" w:eastAsia="zh-CN" w:bidi="ar"/>
              </w:rPr>
              <w:t>干式电抗器</w:t>
            </w:r>
          </w:p>
        </w:tc>
        <w:tc>
          <w:tcPr>
            <w:tcW w:w="0" w:type="auto"/>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0798EB72">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kern w:val="0"/>
                <w:sz w:val="21"/>
                <w:szCs w:val="21"/>
                <w:lang w:val="en-US" w:eastAsia="zh-CN" w:bidi="ar"/>
              </w:rPr>
              <w:t>①固化 ②试验</w:t>
            </w:r>
          </w:p>
        </w:tc>
        <w:tc>
          <w:tcPr>
            <w:tcW w:w="1437" w:type="dxa"/>
            <w:tcBorders>
              <w:top w:val="single" w:color="auto" w:sz="4" w:space="0"/>
              <w:left w:val="single" w:color="auto" w:sz="4" w:space="0"/>
              <w:bottom w:val="nil"/>
              <w:right w:val="single" w:color="auto" w:sz="4" w:space="0"/>
            </w:tcBorders>
            <w:shd w:val="clear" w:color="auto" w:fill="FFFFFF"/>
            <w:noWrap w:val="0"/>
            <w:tcMar>
              <w:top w:w="-1" w:type="dxa"/>
              <w:left w:w="-1" w:type="dxa"/>
              <w:bottom w:w="-1" w:type="dxa"/>
              <w:right w:w="-1" w:type="dxa"/>
            </w:tcMar>
            <w:vAlign w:val="center"/>
          </w:tcPr>
          <w:p w14:paraId="69CDA507">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kern w:val="0"/>
                <w:sz w:val="21"/>
                <w:szCs w:val="21"/>
                <w:lang w:val="en-US" w:eastAsia="zh-CN" w:bidi="ar"/>
              </w:rPr>
              <w:t>电力</w:t>
            </w:r>
          </w:p>
        </w:tc>
      </w:tr>
      <w:tr w14:paraId="0D518D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0" w:type="auto"/>
            <w:vMerge w:val="continue"/>
            <w:tcBorders>
              <w:top w:val="single" w:color="auto" w:sz="4" w:space="0"/>
              <w:left w:val="single" w:color="auto" w:sz="4" w:space="0"/>
              <w:bottom w:val="nil"/>
              <w:right w:val="nil"/>
            </w:tcBorders>
            <w:shd w:val="clear" w:color="auto" w:fill="EDF2F8" w:themeFill="accent1" w:themeFillTint="19"/>
            <w:noWrap w:val="0"/>
            <w:tcMar>
              <w:top w:w="-1" w:type="dxa"/>
              <w:left w:w="-1" w:type="dxa"/>
              <w:bottom w:w="-1" w:type="dxa"/>
              <w:right w:w="-1" w:type="dxa"/>
            </w:tcMar>
            <w:vAlign w:val="center"/>
          </w:tcPr>
          <w:p w14:paraId="30CE661C">
            <w:pPr>
              <w:snapToGrid w:val="0"/>
              <w:spacing w:line="240" w:lineRule="auto"/>
              <w:ind w:left="0" w:leftChars="0" w:right="0" w:rightChars="0" w:firstLine="0" w:firstLineChars="0"/>
              <w:jc w:val="center"/>
              <w:rPr>
                <w:rFonts w:hint="eastAsia" w:ascii="宋体" w:hAnsi="宋体" w:eastAsia="宋体" w:cs="宋体"/>
                <w:b w:val="0"/>
                <w:i w:val="0"/>
                <w:iCs w:val="0"/>
                <w:caps w:val="0"/>
                <w:color w:val="000000"/>
                <w:spacing w:val="0"/>
                <w:sz w:val="21"/>
                <w:szCs w:val="21"/>
              </w:rPr>
            </w:pPr>
          </w:p>
        </w:tc>
        <w:tc>
          <w:tcPr>
            <w:tcW w:w="0" w:type="auto"/>
            <w:tcBorders>
              <w:top w:val="single" w:color="auto" w:sz="4" w:space="0"/>
              <w:left w:val="single" w:color="auto" w:sz="4" w:space="0"/>
              <w:bottom w:val="nil"/>
              <w:right w:val="nil"/>
            </w:tcBorders>
            <w:shd w:val="clear" w:color="auto" w:fill="EDF2F8" w:themeFill="accent1" w:themeFillTint="19"/>
            <w:noWrap w:val="0"/>
            <w:tcMar>
              <w:top w:w="-1" w:type="dxa"/>
              <w:left w:w="-1" w:type="dxa"/>
              <w:bottom w:w="-1" w:type="dxa"/>
              <w:right w:w="-1" w:type="dxa"/>
            </w:tcMar>
            <w:vAlign w:val="center"/>
          </w:tcPr>
          <w:p w14:paraId="4A1ADD4A">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kern w:val="0"/>
                <w:sz w:val="21"/>
                <w:szCs w:val="21"/>
                <w:lang w:val="en-US" w:eastAsia="zh-CN" w:bidi="ar"/>
              </w:rPr>
              <w:t>合容电力设备</w:t>
            </w:r>
          </w:p>
        </w:tc>
        <w:tc>
          <w:tcPr>
            <w:tcW w:w="0" w:type="auto"/>
            <w:tcBorders>
              <w:top w:val="single" w:color="auto" w:sz="4" w:space="0"/>
              <w:left w:val="single" w:color="auto" w:sz="4" w:space="0"/>
              <w:bottom w:val="nil"/>
              <w:right w:val="nil"/>
            </w:tcBorders>
            <w:shd w:val="clear" w:color="auto" w:fill="EDF2F8" w:themeFill="accent1" w:themeFillTint="19"/>
            <w:noWrap w:val="0"/>
            <w:tcMar>
              <w:top w:w="-1" w:type="dxa"/>
              <w:left w:w="-1" w:type="dxa"/>
              <w:bottom w:w="-1" w:type="dxa"/>
              <w:right w:w="-1" w:type="dxa"/>
            </w:tcMar>
            <w:vAlign w:val="center"/>
          </w:tcPr>
          <w:p w14:paraId="58BE0215">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kern w:val="0"/>
                <w:sz w:val="21"/>
                <w:szCs w:val="21"/>
                <w:lang w:val="en-US" w:eastAsia="zh-CN" w:bidi="ar"/>
              </w:rPr>
              <w:t>电容器</w:t>
            </w:r>
          </w:p>
        </w:tc>
        <w:tc>
          <w:tcPr>
            <w:tcW w:w="0" w:type="auto"/>
            <w:tcBorders>
              <w:top w:val="single" w:color="auto" w:sz="4" w:space="0"/>
              <w:left w:val="single" w:color="auto" w:sz="4" w:space="0"/>
              <w:bottom w:val="nil"/>
              <w:right w:val="nil"/>
            </w:tcBorders>
            <w:shd w:val="clear" w:color="auto" w:fill="EDF2F8" w:themeFill="accent1" w:themeFillTint="19"/>
            <w:noWrap w:val="0"/>
            <w:tcMar>
              <w:top w:w="-1" w:type="dxa"/>
              <w:left w:w="-1" w:type="dxa"/>
              <w:bottom w:w="-1" w:type="dxa"/>
              <w:right w:w="-1" w:type="dxa"/>
            </w:tcMar>
            <w:vAlign w:val="center"/>
          </w:tcPr>
          <w:p w14:paraId="59C8DBDA">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kern w:val="0"/>
                <w:sz w:val="21"/>
                <w:szCs w:val="21"/>
                <w:lang w:val="en-US" w:eastAsia="zh-CN" w:bidi="ar"/>
              </w:rPr>
              <w:t>①卷绕 ②浸渍 ③喷漆 ④试验</w:t>
            </w:r>
          </w:p>
        </w:tc>
        <w:tc>
          <w:tcPr>
            <w:tcW w:w="1437" w:type="dxa"/>
            <w:tcBorders>
              <w:top w:val="single" w:color="auto" w:sz="4" w:space="0"/>
              <w:left w:val="single" w:color="auto" w:sz="4" w:space="0"/>
              <w:bottom w:val="nil"/>
              <w:right w:val="single" w:color="auto" w:sz="4" w:space="0"/>
            </w:tcBorders>
            <w:shd w:val="clear" w:color="auto" w:fill="EDF2F8" w:themeFill="accent1" w:themeFillTint="19"/>
            <w:noWrap w:val="0"/>
            <w:tcMar>
              <w:top w:w="-1" w:type="dxa"/>
              <w:left w:w="-1" w:type="dxa"/>
              <w:bottom w:w="-1" w:type="dxa"/>
              <w:right w:w="-1" w:type="dxa"/>
            </w:tcMar>
            <w:vAlign w:val="center"/>
          </w:tcPr>
          <w:p w14:paraId="2761B867">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kern w:val="0"/>
                <w:sz w:val="21"/>
                <w:szCs w:val="21"/>
                <w:lang w:val="en-US" w:eastAsia="zh-CN" w:bidi="ar"/>
              </w:rPr>
              <w:t>电力</w:t>
            </w:r>
          </w:p>
        </w:tc>
      </w:tr>
      <w:tr w14:paraId="5AB5DB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0" w:type="auto"/>
            <w:vMerge w:val="continue"/>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4B572E94">
            <w:pPr>
              <w:snapToGrid w:val="0"/>
              <w:spacing w:line="240" w:lineRule="auto"/>
              <w:ind w:left="0" w:leftChars="0" w:right="0" w:rightChars="0" w:firstLine="0" w:firstLineChars="0"/>
              <w:jc w:val="center"/>
              <w:rPr>
                <w:rFonts w:hint="eastAsia" w:ascii="宋体" w:hAnsi="宋体" w:eastAsia="宋体" w:cs="宋体"/>
                <w:b w:val="0"/>
                <w:i w:val="0"/>
                <w:iCs w:val="0"/>
                <w:caps w:val="0"/>
                <w:color w:val="000000"/>
                <w:spacing w:val="0"/>
                <w:sz w:val="21"/>
                <w:szCs w:val="21"/>
              </w:rPr>
            </w:pPr>
          </w:p>
        </w:tc>
        <w:tc>
          <w:tcPr>
            <w:tcW w:w="0" w:type="auto"/>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20475F37">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kern w:val="0"/>
                <w:sz w:val="21"/>
                <w:szCs w:val="21"/>
                <w:lang w:val="en-US" w:eastAsia="zh-CN" w:bidi="ar"/>
              </w:rPr>
              <w:t>赛杰爱迪</w:t>
            </w:r>
          </w:p>
        </w:tc>
        <w:tc>
          <w:tcPr>
            <w:tcW w:w="0" w:type="auto"/>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21A88637">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kern w:val="0"/>
                <w:sz w:val="21"/>
                <w:szCs w:val="21"/>
                <w:lang w:val="en-US" w:eastAsia="zh-CN" w:bidi="ar"/>
              </w:rPr>
              <w:t>GIL</w:t>
            </w:r>
          </w:p>
        </w:tc>
        <w:tc>
          <w:tcPr>
            <w:tcW w:w="0" w:type="auto"/>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61CDDCB3">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kern w:val="0"/>
                <w:sz w:val="21"/>
                <w:szCs w:val="21"/>
                <w:lang w:val="en-US" w:eastAsia="zh-CN" w:bidi="ar"/>
              </w:rPr>
              <w:t>①螺旋焊管 ②绝缘子 ③测试</w:t>
            </w:r>
          </w:p>
        </w:tc>
        <w:tc>
          <w:tcPr>
            <w:tcW w:w="1437" w:type="dxa"/>
            <w:tcBorders>
              <w:top w:val="single" w:color="auto" w:sz="4" w:space="0"/>
              <w:left w:val="single" w:color="auto" w:sz="4" w:space="0"/>
              <w:bottom w:val="nil"/>
              <w:right w:val="single" w:color="auto" w:sz="4" w:space="0"/>
            </w:tcBorders>
            <w:shd w:val="clear" w:color="auto" w:fill="FFFFFF"/>
            <w:noWrap w:val="0"/>
            <w:tcMar>
              <w:top w:w="-1" w:type="dxa"/>
              <w:left w:w="-1" w:type="dxa"/>
              <w:bottom w:w="-1" w:type="dxa"/>
              <w:right w:w="-1" w:type="dxa"/>
            </w:tcMar>
            <w:vAlign w:val="center"/>
          </w:tcPr>
          <w:p w14:paraId="24A386F3">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kern w:val="0"/>
                <w:sz w:val="21"/>
                <w:szCs w:val="21"/>
                <w:lang w:val="en-US" w:eastAsia="zh-CN" w:bidi="ar"/>
              </w:rPr>
              <w:t>电力</w:t>
            </w:r>
          </w:p>
        </w:tc>
      </w:tr>
      <w:tr w14:paraId="358149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0" w:type="auto"/>
            <w:vMerge w:val="continue"/>
            <w:tcBorders>
              <w:top w:val="single" w:color="auto" w:sz="4" w:space="0"/>
              <w:left w:val="single" w:color="auto" w:sz="4" w:space="0"/>
              <w:bottom w:val="nil"/>
              <w:right w:val="nil"/>
            </w:tcBorders>
            <w:shd w:val="clear" w:color="auto" w:fill="EDF2F8" w:themeFill="accent1" w:themeFillTint="19"/>
            <w:noWrap w:val="0"/>
            <w:tcMar>
              <w:top w:w="-1" w:type="dxa"/>
              <w:left w:w="-1" w:type="dxa"/>
              <w:bottom w:w="-1" w:type="dxa"/>
              <w:right w:w="-1" w:type="dxa"/>
            </w:tcMar>
            <w:vAlign w:val="center"/>
          </w:tcPr>
          <w:p w14:paraId="01A21B83">
            <w:pPr>
              <w:snapToGrid w:val="0"/>
              <w:spacing w:line="240" w:lineRule="auto"/>
              <w:ind w:left="0" w:leftChars="0" w:right="0" w:rightChars="0" w:firstLine="0" w:firstLineChars="0"/>
              <w:jc w:val="center"/>
              <w:rPr>
                <w:rFonts w:hint="eastAsia" w:ascii="宋体" w:hAnsi="宋体" w:eastAsia="宋体" w:cs="宋体"/>
                <w:b w:val="0"/>
                <w:i w:val="0"/>
                <w:iCs w:val="0"/>
                <w:caps w:val="0"/>
                <w:color w:val="000000"/>
                <w:spacing w:val="0"/>
                <w:sz w:val="21"/>
                <w:szCs w:val="21"/>
              </w:rPr>
            </w:pPr>
          </w:p>
        </w:tc>
        <w:tc>
          <w:tcPr>
            <w:tcW w:w="0" w:type="auto"/>
            <w:tcBorders>
              <w:top w:val="single" w:color="auto" w:sz="4" w:space="0"/>
              <w:left w:val="single" w:color="auto" w:sz="4" w:space="0"/>
              <w:bottom w:val="nil"/>
              <w:right w:val="nil"/>
            </w:tcBorders>
            <w:shd w:val="clear" w:color="auto" w:fill="EDF2F8" w:themeFill="accent1" w:themeFillTint="19"/>
            <w:noWrap w:val="0"/>
            <w:tcMar>
              <w:top w:w="-1" w:type="dxa"/>
              <w:left w:w="-1" w:type="dxa"/>
              <w:bottom w:w="-1" w:type="dxa"/>
              <w:right w:w="-1" w:type="dxa"/>
            </w:tcMar>
            <w:vAlign w:val="center"/>
          </w:tcPr>
          <w:p w14:paraId="3F814D91">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r>
              <w:rPr>
                <w:rStyle w:val="137"/>
                <w:rFonts w:hint="eastAsia" w:ascii="宋体" w:hAnsi="宋体" w:eastAsia="宋体" w:cs="宋体"/>
                <w:b w:val="0"/>
                <w:bCs/>
                <w:i w:val="0"/>
                <w:iCs w:val="0"/>
                <w:caps w:val="0"/>
                <w:color w:val="000000"/>
                <w:spacing w:val="0"/>
                <w:kern w:val="0"/>
                <w:sz w:val="21"/>
                <w:szCs w:val="21"/>
                <w:lang w:val="en-US" w:eastAsia="zh-CN" w:bidi="ar"/>
              </w:rPr>
              <w:t>南京电研</w:t>
            </w:r>
          </w:p>
        </w:tc>
        <w:tc>
          <w:tcPr>
            <w:tcW w:w="0" w:type="auto"/>
            <w:tcBorders>
              <w:top w:val="single" w:color="auto" w:sz="4" w:space="0"/>
              <w:left w:val="single" w:color="auto" w:sz="4" w:space="0"/>
              <w:bottom w:val="nil"/>
              <w:right w:val="nil"/>
            </w:tcBorders>
            <w:shd w:val="clear" w:color="auto" w:fill="EDF2F8" w:themeFill="accent1" w:themeFillTint="19"/>
            <w:noWrap w:val="0"/>
            <w:tcMar>
              <w:top w:w="-1" w:type="dxa"/>
              <w:left w:w="-1" w:type="dxa"/>
              <w:bottom w:w="-1" w:type="dxa"/>
              <w:right w:w="-1" w:type="dxa"/>
            </w:tcMar>
            <w:vAlign w:val="center"/>
          </w:tcPr>
          <w:p w14:paraId="792302C6">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p>
        </w:tc>
        <w:tc>
          <w:tcPr>
            <w:tcW w:w="0" w:type="auto"/>
            <w:tcBorders>
              <w:top w:val="single" w:color="auto" w:sz="4" w:space="0"/>
              <w:left w:val="single" w:color="auto" w:sz="4" w:space="0"/>
              <w:bottom w:val="nil"/>
              <w:right w:val="nil"/>
            </w:tcBorders>
            <w:shd w:val="clear" w:color="auto" w:fill="EDF2F8" w:themeFill="accent1" w:themeFillTint="19"/>
            <w:noWrap w:val="0"/>
            <w:tcMar>
              <w:top w:w="-1" w:type="dxa"/>
              <w:left w:w="-1" w:type="dxa"/>
              <w:bottom w:w="-1" w:type="dxa"/>
              <w:right w:w="-1" w:type="dxa"/>
            </w:tcMar>
            <w:vAlign w:val="center"/>
          </w:tcPr>
          <w:p w14:paraId="0A81820F">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p>
        </w:tc>
        <w:tc>
          <w:tcPr>
            <w:tcW w:w="1437" w:type="dxa"/>
            <w:tcBorders>
              <w:top w:val="single" w:color="auto" w:sz="4" w:space="0"/>
              <w:left w:val="single" w:color="auto" w:sz="4" w:space="0"/>
              <w:bottom w:val="nil"/>
              <w:right w:val="single" w:color="auto" w:sz="4" w:space="0"/>
            </w:tcBorders>
            <w:shd w:val="clear" w:color="auto" w:fill="EDF2F8" w:themeFill="accent1" w:themeFillTint="19"/>
            <w:noWrap w:val="0"/>
            <w:tcMar>
              <w:top w:w="-1" w:type="dxa"/>
              <w:left w:w="-1" w:type="dxa"/>
              <w:bottom w:w="-1" w:type="dxa"/>
              <w:right w:w="-1" w:type="dxa"/>
            </w:tcMar>
            <w:vAlign w:val="center"/>
          </w:tcPr>
          <w:p w14:paraId="0911B8D4">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p>
        </w:tc>
      </w:tr>
      <w:tr w14:paraId="2A2D44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0" w:type="auto"/>
            <w:vMerge w:val="continue"/>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452AA12B">
            <w:pPr>
              <w:snapToGrid w:val="0"/>
              <w:spacing w:line="240" w:lineRule="auto"/>
              <w:ind w:left="0" w:leftChars="0" w:right="0" w:rightChars="0" w:firstLine="0" w:firstLineChars="0"/>
              <w:jc w:val="center"/>
              <w:rPr>
                <w:rFonts w:hint="eastAsia" w:ascii="宋体" w:hAnsi="宋体" w:eastAsia="宋体" w:cs="宋体"/>
                <w:b w:val="0"/>
                <w:i w:val="0"/>
                <w:iCs w:val="0"/>
                <w:caps w:val="0"/>
                <w:color w:val="000000"/>
                <w:spacing w:val="0"/>
                <w:sz w:val="21"/>
                <w:szCs w:val="21"/>
              </w:rPr>
            </w:pPr>
          </w:p>
        </w:tc>
        <w:tc>
          <w:tcPr>
            <w:tcW w:w="0" w:type="auto"/>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02CE5C5E">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r>
              <w:rPr>
                <w:rStyle w:val="137"/>
                <w:rFonts w:hint="eastAsia" w:ascii="宋体" w:hAnsi="宋体" w:eastAsia="宋体" w:cs="宋体"/>
                <w:b w:val="0"/>
                <w:bCs/>
                <w:i w:val="0"/>
                <w:iCs w:val="0"/>
                <w:caps w:val="0"/>
                <w:color w:val="000000"/>
                <w:spacing w:val="0"/>
                <w:kern w:val="0"/>
                <w:sz w:val="21"/>
                <w:szCs w:val="21"/>
                <w:lang w:val="en-US" w:eastAsia="zh-CN" w:bidi="ar"/>
              </w:rPr>
              <w:t>上开</w:t>
            </w:r>
          </w:p>
        </w:tc>
        <w:tc>
          <w:tcPr>
            <w:tcW w:w="0" w:type="auto"/>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42BAA0AC">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p>
        </w:tc>
        <w:tc>
          <w:tcPr>
            <w:tcW w:w="0" w:type="auto"/>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5FC575FC">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p>
        </w:tc>
        <w:tc>
          <w:tcPr>
            <w:tcW w:w="1437" w:type="dxa"/>
            <w:tcBorders>
              <w:top w:val="single" w:color="auto" w:sz="4" w:space="0"/>
              <w:left w:val="single" w:color="auto" w:sz="4" w:space="0"/>
              <w:bottom w:val="nil"/>
              <w:right w:val="single" w:color="auto" w:sz="4" w:space="0"/>
            </w:tcBorders>
            <w:shd w:val="clear" w:color="auto" w:fill="FFFFFF"/>
            <w:noWrap w:val="0"/>
            <w:tcMar>
              <w:top w:w="-1" w:type="dxa"/>
              <w:left w:w="-1" w:type="dxa"/>
              <w:bottom w:w="-1" w:type="dxa"/>
              <w:right w:w="-1" w:type="dxa"/>
            </w:tcMar>
            <w:vAlign w:val="center"/>
          </w:tcPr>
          <w:p w14:paraId="7E7EDAD9">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p>
        </w:tc>
      </w:tr>
      <w:tr w14:paraId="5B6154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0" w:type="auto"/>
            <w:vMerge w:val="continue"/>
            <w:tcBorders>
              <w:top w:val="single" w:color="auto" w:sz="4" w:space="0"/>
              <w:left w:val="single" w:color="auto" w:sz="4" w:space="0"/>
              <w:bottom w:val="nil"/>
              <w:right w:val="nil"/>
            </w:tcBorders>
            <w:shd w:val="clear" w:color="auto" w:fill="EDF2F8" w:themeFill="accent1" w:themeFillTint="19"/>
            <w:noWrap w:val="0"/>
            <w:tcMar>
              <w:top w:w="-1" w:type="dxa"/>
              <w:left w:w="-1" w:type="dxa"/>
              <w:bottom w:w="-1" w:type="dxa"/>
              <w:right w:w="-1" w:type="dxa"/>
            </w:tcMar>
            <w:vAlign w:val="center"/>
          </w:tcPr>
          <w:p w14:paraId="7865A506">
            <w:pPr>
              <w:snapToGrid w:val="0"/>
              <w:spacing w:line="240" w:lineRule="auto"/>
              <w:ind w:left="0" w:leftChars="0" w:right="0" w:rightChars="0" w:firstLine="0" w:firstLineChars="0"/>
              <w:jc w:val="center"/>
              <w:rPr>
                <w:rFonts w:hint="eastAsia" w:ascii="宋体" w:hAnsi="宋体" w:eastAsia="宋体" w:cs="宋体"/>
                <w:b w:val="0"/>
                <w:i w:val="0"/>
                <w:iCs w:val="0"/>
                <w:caps w:val="0"/>
                <w:color w:val="000000"/>
                <w:spacing w:val="0"/>
                <w:sz w:val="21"/>
                <w:szCs w:val="21"/>
              </w:rPr>
            </w:pPr>
          </w:p>
        </w:tc>
        <w:tc>
          <w:tcPr>
            <w:tcW w:w="0" w:type="auto"/>
            <w:tcBorders>
              <w:top w:val="single" w:color="auto" w:sz="4" w:space="0"/>
              <w:left w:val="single" w:color="auto" w:sz="4" w:space="0"/>
              <w:bottom w:val="nil"/>
              <w:right w:val="nil"/>
            </w:tcBorders>
            <w:shd w:val="clear" w:color="auto" w:fill="EDF2F8" w:themeFill="accent1" w:themeFillTint="19"/>
            <w:noWrap w:val="0"/>
            <w:tcMar>
              <w:top w:w="-1" w:type="dxa"/>
              <w:left w:w="-1" w:type="dxa"/>
              <w:bottom w:w="-1" w:type="dxa"/>
              <w:right w:w="-1" w:type="dxa"/>
            </w:tcMar>
            <w:vAlign w:val="center"/>
          </w:tcPr>
          <w:p w14:paraId="6786F722">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r>
              <w:rPr>
                <w:rStyle w:val="137"/>
                <w:rFonts w:hint="eastAsia" w:ascii="宋体" w:hAnsi="宋体" w:eastAsia="宋体" w:cs="宋体"/>
                <w:b w:val="0"/>
                <w:bCs/>
                <w:i w:val="0"/>
                <w:iCs w:val="0"/>
                <w:caps w:val="0"/>
                <w:color w:val="000000"/>
                <w:spacing w:val="0"/>
                <w:kern w:val="0"/>
                <w:sz w:val="21"/>
                <w:szCs w:val="21"/>
                <w:lang w:val="en-US" w:eastAsia="zh-CN" w:bidi="ar"/>
              </w:rPr>
              <w:t>柯贝尔</w:t>
            </w:r>
          </w:p>
        </w:tc>
        <w:tc>
          <w:tcPr>
            <w:tcW w:w="0" w:type="auto"/>
            <w:tcBorders>
              <w:top w:val="single" w:color="auto" w:sz="4" w:space="0"/>
              <w:left w:val="single" w:color="auto" w:sz="4" w:space="0"/>
              <w:bottom w:val="nil"/>
              <w:right w:val="nil"/>
            </w:tcBorders>
            <w:shd w:val="clear" w:color="auto" w:fill="EDF2F8" w:themeFill="accent1" w:themeFillTint="19"/>
            <w:noWrap w:val="0"/>
            <w:tcMar>
              <w:top w:w="-1" w:type="dxa"/>
              <w:left w:w="-1" w:type="dxa"/>
              <w:bottom w:w="-1" w:type="dxa"/>
              <w:right w:w="-1" w:type="dxa"/>
            </w:tcMar>
            <w:vAlign w:val="center"/>
          </w:tcPr>
          <w:p w14:paraId="76ABC23E">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p>
        </w:tc>
        <w:tc>
          <w:tcPr>
            <w:tcW w:w="0" w:type="auto"/>
            <w:tcBorders>
              <w:top w:val="single" w:color="auto" w:sz="4" w:space="0"/>
              <w:left w:val="single" w:color="auto" w:sz="4" w:space="0"/>
              <w:bottom w:val="nil"/>
              <w:right w:val="nil"/>
            </w:tcBorders>
            <w:shd w:val="clear" w:color="auto" w:fill="EDF2F8" w:themeFill="accent1" w:themeFillTint="19"/>
            <w:noWrap w:val="0"/>
            <w:tcMar>
              <w:top w:w="-1" w:type="dxa"/>
              <w:left w:w="-1" w:type="dxa"/>
              <w:bottom w:w="-1" w:type="dxa"/>
              <w:right w:w="-1" w:type="dxa"/>
            </w:tcMar>
            <w:vAlign w:val="center"/>
          </w:tcPr>
          <w:p w14:paraId="43244CD4">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p>
        </w:tc>
        <w:tc>
          <w:tcPr>
            <w:tcW w:w="1437" w:type="dxa"/>
            <w:tcBorders>
              <w:top w:val="single" w:color="auto" w:sz="4" w:space="0"/>
              <w:left w:val="single" w:color="auto" w:sz="4" w:space="0"/>
              <w:bottom w:val="nil"/>
              <w:right w:val="single" w:color="auto" w:sz="4" w:space="0"/>
            </w:tcBorders>
            <w:shd w:val="clear" w:color="auto" w:fill="EDF2F8" w:themeFill="accent1" w:themeFillTint="19"/>
            <w:noWrap w:val="0"/>
            <w:tcMar>
              <w:top w:w="-1" w:type="dxa"/>
              <w:left w:w="-1" w:type="dxa"/>
              <w:bottom w:w="-1" w:type="dxa"/>
              <w:right w:w="-1" w:type="dxa"/>
            </w:tcMar>
            <w:vAlign w:val="center"/>
          </w:tcPr>
          <w:p w14:paraId="605939B1">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p>
        </w:tc>
      </w:tr>
      <w:tr w14:paraId="27E793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0" w:type="auto"/>
            <w:vMerge w:val="restart"/>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489F5A22">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i w:val="0"/>
                <w:iCs w:val="0"/>
                <w:caps w:val="0"/>
                <w:color w:val="000000"/>
                <w:spacing w:val="0"/>
                <w:sz w:val="21"/>
                <w:szCs w:val="21"/>
              </w:rPr>
            </w:pPr>
            <w:r>
              <w:rPr>
                <w:rStyle w:val="137"/>
                <w:rFonts w:hint="eastAsia" w:ascii="宋体" w:hAnsi="宋体" w:eastAsia="宋体" w:cs="宋体"/>
                <w:b w:val="0"/>
                <w:bCs/>
                <w:i w:val="0"/>
                <w:iCs w:val="0"/>
                <w:caps w:val="0"/>
                <w:color w:val="000000"/>
                <w:spacing w:val="0"/>
                <w:kern w:val="0"/>
                <w:sz w:val="21"/>
                <w:szCs w:val="21"/>
                <w:lang w:val="en-US" w:eastAsia="zh-CN" w:bidi="ar"/>
              </w:rPr>
              <w:t>新变厂</w:t>
            </w:r>
          </w:p>
        </w:tc>
        <w:tc>
          <w:tcPr>
            <w:tcW w:w="0" w:type="auto"/>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1143DE34">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r>
              <w:rPr>
                <w:rStyle w:val="137"/>
                <w:rFonts w:hint="eastAsia" w:ascii="宋体" w:hAnsi="宋体" w:eastAsia="宋体" w:cs="宋体"/>
                <w:b w:val="0"/>
                <w:bCs/>
                <w:i w:val="0"/>
                <w:iCs w:val="0"/>
                <w:caps w:val="0"/>
                <w:color w:val="000000"/>
                <w:spacing w:val="0"/>
                <w:kern w:val="0"/>
                <w:sz w:val="21"/>
                <w:szCs w:val="21"/>
                <w:lang w:val="en-US" w:eastAsia="zh-CN" w:bidi="ar"/>
              </w:rPr>
              <w:t>超高压公司</w:t>
            </w:r>
          </w:p>
        </w:tc>
        <w:tc>
          <w:tcPr>
            <w:tcW w:w="0" w:type="auto"/>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0B6CF466">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kern w:val="0"/>
                <w:sz w:val="21"/>
                <w:szCs w:val="21"/>
                <w:lang w:val="en-US" w:eastAsia="zh-CN" w:bidi="ar"/>
              </w:rPr>
              <w:t>变压器-高压</w:t>
            </w:r>
          </w:p>
        </w:tc>
        <w:tc>
          <w:tcPr>
            <w:tcW w:w="0" w:type="auto"/>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5E57367F">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kern w:val="0"/>
                <w:sz w:val="21"/>
                <w:szCs w:val="21"/>
                <w:lang w:val="en-US" w:eastAsia="zh-CN" w:bidi="ar"/>
              </w:rPr>
              <w:t>①高压-干燥 ②试验</w:t>
            </w:r>
          </w:p>
        </w:tc>
        <w:tc>
          <w:tcPr>
            <w:tcW w:w="1437" w:type="dxa"/>
            <w:tcBorders>
              <w:top w:val="single" w:color="auto" w:sz="4" w:space="0"/>
              <w:left w:val="single" w:color="auto" w:sz="4" w:space="0"/>
              <w:bottom w:val="nil"/>
              <w:right w:val="single" w:color="auto" w:sz="4" w:space="0"/>
            </w:tcBorders>
            <w:shd w:val="clear" w:color="auto" w:fill="FFFFFF"/>
            <w:noWrap w:val="0"/>
            <w:tcMar>
              <w:top w:w="-1" w:type="dxa"/>
              <w:left w:w="-1" w:type="dxa"/>
              <w:bottom w:w="-1" w:type="dxa"/>
              <w:right w:w="-1" w:type="dxa"/>
            </w:tcMar>
            <w:vAlign w:val="center"/>
          </w:tcPr>
          <w:p w14:paraId="4D938C56">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kern w:val="0"/>
                <w:sz w:val="21"/>
                <w:szCs w:val="21"/>
                <w:lang w:val="en-US" w:eastAsia="zh-CN" w:bidi="ar"/>
              </w:rPr>
              <w:t>电力、蒸汽</w:t>
            </w:r>
          </w:p>
        </w:tc>
      </w:tr>
      <w:tr w14:paraId="10F222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0" w:type="auto"/>
            <w:vMerge w:val="continue"/>
            <w:tcBorders>
              <w:top w:val="single" w:color="auto" w:sz="4" w:space="0"/>
              <w:left w:val="single" w:color="auto" w:sz="4" w:space="0"/>
              <w:bottom w:val="nil"/>
              <w:right w:val="nil"/>
            </w:tcBorders>
            <w:shd w:val="clear" w:color="auto" w:fill="EDF2F8" w:themeFill="accent1" w:themeFillTint="19"/>
            <w:noWrap w:val="0"/>
            <w:tcMar>
              <w:top w:w="-1" w:type="dxa"/>
              <w:left w:w="-1" w:type="dxa"/>
              <w:bottom w:w="-1" w:type="dxa"/>
              <w:right w:w="-1" w:type="dxa"/>
            </w:tcMar>
            <w:vAlign w:val="center"/>
          </w:tcPr>
          <w:p w14:paraId="30A54EB0">
            <w:pPr>
              <w:snapToGrid w:val="0"/>
              <w:spacing w:line="240" w:lineRule="auto"/>
              <w:ind w:left="0" w:leftChars="0" w:right="0" w:rightChars="0" w:firstLine="0" w:firstLineChars="0"/>
              <w:jc w:val="center"/>
              <w:rPr>
                <w:rFonts w:hint="eastAsia" w:ascii="宋体" w:hAnsi="宋体" w:eastAsia="宋体" w:cs="宋体"/>
                <w:b w:val="0"/>
                <w:i w:val="0"/>
                <w:iCs w:val="0"/>
                <w:caps w:val="0"/>
                <w:color w:val="000000"/>
                <w:spacing w:val="0"/>
                <w:sz w:val="21"/>
                <w:szCs w:val="21"/>
              </w:rPr>
            </w:pPr>
          </w:p>
        </w:tc>
        <w:tc>
          <w:tcPr>
            <w:tcW w:w="0" w:type="auto"/>
            <w:tcBorders>
              <w:top w:val="single" w:color="auto" w:sz="4" w:space="0"/>
              <w:left w:val="single" w:color="auto" w:sz="4" w:space="0"/>
              <w:bottom w:val="nil"/>
              <w:right w:val="nil"/>
            </w:tcBorders>
            <w:shd w:val="clear" w:color="auto" w:fill="EDF2F8" w:themeFill="accent1" w:themeFillTint="19"/>
            <w:noWrap w:val="0"/>
            <w:tcMar>
              <w:top w:w="-1" w:type="dxa"/>
              <w:left w:w="-1" w:type="dxa"/>
              <w:bottom w:w="-1" w:type="dxa"/>
              <w:right w:w="-1" w:type="dxa"/>
            </w:tcMar>
            <w:vAlign w:val="center"/>
          </w:tcPr>
          <w:p w14:paraId="382BA84E">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kern w:val="0"/>
                <w:sz w:val="21"/>
                <w:szCs w:val="21"/>
                <w:lang w:val="en-US" w:eastAsia="zh-CN" w:bidi="ar"/>
              </w:rPr>
              <w:t>天变公司</w:t>
            </w:r>
          </w:p>
        </w:tc>
        <w:tc>
          <w:tcPr>
            <w:tcW w:w="0" w:type="auto"/>
            <w:tcBorders>
              <w:top w:val="single" w:color="auto" w:sz="4" w:space="0"/>
              <w:left w:val="single" w:color="auto" w:sz="4" w:space="0"/>
              <w:bottom w:val="nil"/>
              <w:right w:val="nil"/>
            </w:tcBorders>
            <w:shd w:val="clear" w:color="auto" w:fill="EDF2F8" w:themeFill="accent1" w:themeFillTint="19"/>
            <w:noWrap w:val="0"/>
            <w:tcMar>
              <w:top w:w="-1" w:type="dxa"/>
              <w:left w:w="-1" w:type="dxa"/>
              <w:bottom w:w="-1" w:type="dxa"/>
              <w:right w:w="-1" w:type="dxa"/>
            </w:tcMar>
            <w:vAlign w:val="center"/>
          </w:tcPr>
          <w:p w14:paraId="62F6B5EA">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kern w:val="0"/>
                <w:sz w:val="21"/>
                <w:szCs w:val="21"/>
                <w:lang w:val="en-US" w:eastAsia="zh-CN" w:bidi="ar"/>
              </w:rPr>
              <w:t>变压器-干变</w:t>
            </w:r>
          </w:p>
        </w:tc>
        <w:tc>
          <w:tcPr>
            <w:tcW w:w="0" w:type="auto"/>
            <w:tcBorders>
              <w:top w:val="single" w:color="auto" w:sz="4" w:space="0"/>
              <w:left w:val="single" w:color="auto" w:sz="4" w:space="0"/>
              <w:bottom w:val="nil"/>
              <w:right w:val="nil"/>
            </w:tcBorders>
            <w:shd w:val="clear" w:color="auto" w:fill="EDF2F8" w:themeFill="accent1" w:themeFillTint="19"/>
            <w:noWrap w:val="0"/>
            <w:tcMar>
              <w:top w:w="-1" w:type="dxa"/>
              <w:left w:w="-1" w:type="dxa"/>
              <w:bottom w:w="-1" w:type="dxa"/>
              <w:right w:w="-1" w:type="dxa"/>
            </w:tcMar>
            <w:vAlign w:val="center"/>
          </w:tcPr>
          <w:p w14:paraId="60247D32">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kern w:val="0"/>
                <w:sz w:val="21"/>
                <w:szCs w:val="21"/>
                <w:lang w:val="en-US" w:eastAsia="zh-CN" w:bidi="ar"/>
              </w:rPr>
              <w:t>①固化 ②试验</w:t>
            </w:r>
          </w:p>
        </w:tc>
        <w:tc>
          <w:tcPr>
            <w:tcW w:w="1437" w:type="dxa"/>
            <w:tcBorders>
              <w:top w:val="single" w:color="auto" w:sz="4" w:space="0"/>
              <w:left w:val="single" w:color="auto" w:sz="4" w:space="0"/>
              <w:bottom w:val="nil"/>
              <w:right w:val="single" w:color="auto" w:sz="4" w:space="0"/>
            </w:tcBorders>
            <w:shd w:val="clear" w:color="auto" w:fill="EDF2F8" w:themeFill="accent1" w:themeFillTint="19"/>
            <w:noWrap w:val="0"/>
            <w:tcMar>
              <w:top w:w="-1" w:type="dxa"/>
              <w:left w:w="-1" w:type="dxa"/>
              <w:bottom w:w="-1" w:type="dxa"/>
              <w:right w:w="-1" w:type="dxa"/>
            </w:tcMar>
            <w:vAlign w:val="center"/>
          </w:tcPr>
          <w:p w14:paraId="59206392">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kern w:val="0"/>
                <w:sz w:val="21"/>
                <w:szCs w:val="21"/>
                <w:lang w:val="en-US" w:eastAsia="zh-CN" w:bidi="ar"/>
              </w:rPr>
              <w:t>电力、蒸汽</w:t>
            </w:r>
          </w:p>
        </w:tc>
      </w:tr>
      <w:tr w14:paraId="3BB84F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0" w:type="auto"/>
            <w:vMerge w:val="continue"/>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1EE7F5E0">
            <w:pPr>
              <w:snapToGrid w:val="0"/>
              <w:spacing w:line="240" w:lineRule="auto"/>
              <w:ind w:left="0" w:leftChars="0" w:right="0" w:rightChars="0" w:firstLine="0" w:firstLineChars="0"/>
              <w:jc w:val="center"/>
              <w:rPr>
                <w:rFonts w:hint="eastAsia" w:ascii="宋体" w:hAnsi="宋体" w:eastAsia="宋体" w:cs="宋体"/>
                <w:b w:val="0"/>
                <w:i w:val="0"/>
                <w:iCs w:val="0"/>
                <w:caps w:val="0"/>
                <w:color w:val="000000"/>
                <w:spacing w:val="0"/>
                <w:sz w:val="21"/>
                <w:szCs w:val="21"/>
              </w:rPr>
            </w:pPr>
          </w:p>
        </w:tc>
        <w:tc>
          <w:tcPr>
            <w:tcW w:w="0" w:type="auto"/>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139D5307">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kern w:val="0"/>
                <w:sz w:val="21"/>
                <w:szCs w:val="21"/>
                <w:lang w:val="en-US" w:eastAsia="zh-CN" w:bidi="ar"/>
              </w:rPr>
              <w:t>智能电气公司</w:t>
            </w:r>
          </w:p>
        </w:tc>
        <w:tc>
          <w:tcPr>
            <w:tcW w:w="0" w:type="auto"/>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6BFC048F">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kern w:val="0"/>
                <w:sz w:val="21"/>
                <w:szCs w:val="21"/>
                <w:lang w:val="en-US" w:eastAsia="zh-CN" w:bidi="ar"/>
              </w:rPr>
              <w:t>变压器-干变</w:t>
            </w:r>
          </w:p>
        </w:tc>
        <w:tc>
          <w:tcPr>
            <w:tcW w:w="0" w:type="auto"/>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5A0416C5">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kern w:val="0"/>
                <w:sz w:val="21"/>
                <w:szCs w:val="21"/>
                <w:lang w:val="en-US" w:eastAsia="zh-CN" w:bidi="ar"/>
              </w:rPr>
              <w:t>①固化 ②试验</w:t>
            </w:r>
          </w:p>
        </w:tc>
        <w:tc>
          <w:tcPr>
            <w:tcW w:w="1437" w:type="dxa"/>
            <w:tcBorders>
              <w:top w:val="single" w:color="auto" w:sz="4" w:space="0"/>
              <w:left w:val="single" w:color="auto" w:sz="4" w:space="0"/>
              <w:bottom w:val="nil"/>
              <w:right w:val="single" w:color="auto" w:sz="4" w:space="0"/>
            </w:tcBorders>
            <w:shd w:val="clear" w:color="auto" w:fill="FFFFFF"/>
            <w:noWrap w:val="0"/>
            <w:tcMar>
              <w:top w:w="-1" w:type="dxa"/>
              <w:left w:w="-1" w:type="dxa"/>
              <w:bottom w:w="-1" w:type="dxa"/>
              <w:right w:w="-1" w:type="dxa"/>
            </w:tcMar>
            <w:vAlign w:val="center"/>
          </w:tcPr>
          <w:p w14:paraId="1E9707E5">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kern w:val="0"/>
                <w:sz w:val="21"/>
                <w:szCs w:val="21"/>
                <w:lang w:val="en-US" w:eastAsia="zh-CN" w:bidi="ar"/>
              </w:rPr>
              <w:t>电力、蒸汽</w:t>
            </w:r>
          </w:p>
        </w:tc>
      </w:tr>
      <w:tr w14:paraId="68DFBC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0" w:type="auto"/>
            <w:vMerge w:val="continue"/>
            <w:tcBorders>
              <w:top w:val="single" w:color="auto" w:sz="4" w:space="0"/>
              <w:left w:val="single" w:color="auto" w:sz="4" w:space="0"/>
              <w:bottom w:val="nil"/>
              <w:right w:val="nil"/>
            </w:tcBorders>
            <w:shd w:val="clear" w:color="auto" w:fill="EDF2F8" w:themeFill="accent1" w:themeFillTint="19"/>
            <w:noWrap w:val="0"/>
            <w:tcMar>
              <w:top w:w="-1" w:type="dxa"/>
              <w:left w:w="-1" w:type="dxa"/>
              <w:bottom w:w="-1" w:type="dxa"/>
              <w:right w:w="-1" w:type="dxa"/>
            </w:tcMar>
            <w:vAlign w:val="center"/>
          </w:tcPr>
          <w:p w14:paraId="3C3BCA28">
            <w:pPr>
              <w:snapToGrid w:val="0"/>
              <w:spacing w:line="240" w:lineRule="auto"/>
              <w:ind w:left="0" w:leftChars="0" w:right="0" w:rightChars="0" w:firstLine="0" w:firstLineChars="0"/>
              <w:jc w:val="center"/>
              <w:rPr>
                <w:rFonts w:hint="eastAsia" w:ascii="宋体" w:hAnsi="宋体" w:eastAsia="宋体" w:cs="宋体"/>
                <w:b w:val="0"/>
                <w:i w:val="0"/>
                <w:iCs w:val="0"/>
                <w:caps w:val="0"/>
                <w:color w:val="000000"/>
                <w:spacing w:val="0"/>
                <w:sz w:val="21"/>
                <w:szCs w:val="21"/>
              </w:rPr>
            </w:pPr>
          </w:p>
        </w:tc>
        <w:tc>
          <w:tcPr>
            <w:tcW w:w="0" w:type="auto"/>
            <w:tcBorders>
              <w:top w:val="single" w:color="auto" w:sz="4" w:space="0"/>
              <w:left w:val="single" w:color="auto" w:sz="4" w:space="0"/>
              <w:bottom w:val="nil"/>
              <w:right w:val="nil"/>
            </w:tcBorders>
            <w:shd w:val="clear" w:color="auto" w:fill="EDF2F8" w:themeFill="accent1" w:themeFillTint="19"/>
            <w:noWrap w:val="0"/>
            <w:tcMar>
              <w:top w:w="-1" w:type="dxa"/>
              <w:left w:w="-1" w:type="dxa"/>
              <w:bottom w:w="-1" w:type="dxa"/>
              <w:right w:w="-1" w:type="dxa"/>
            </w:tcMar>
            <w:vAlign w:val="center"/>
          </w:tcPr>
          <w:p w14:paraId="4008E626">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kern w:val="0"/>
                <w:sz w:val="21"/>
                <w:szCs w:val="21"/>
                <w:lang w:val="en-US" w:eastAsia="zh-CN" w:bidi="ar"/>
              </w:rPr>
              <w:t>京津冀公司</w:t>
            </w:r>
          </w:p>
        </w:tc>
        <w:tc>
          <w:tcPr>
            <w:tcW w:w="0" w:type="auto"/>
            <w:tcBorders>
              <w:top w:val="single" w:color="auto" w:sz="4" w:space="0"/>
              <w:left w:val="single" w:color="auto" w:sz="4" w:space="0"/>
              <w:bottom w:val="nil"/>
              <w:right w:val="nil"/>
            </w:tcBorders>
            <w:shd w:val="clear" w:color="auto" w:fill="EDF2F8" w:themeFill="accent1" w:themeFillTint="19"/>
            <w:noWrap w:val="0"/>
            <w:tcMar>
              <w:top w:w="-1" w:type="dxa"/>
              <w:left w:w="-1" w:type="dxa"/>
              <w:bottom w:w="-1" w:type="dxa"/>
              <w:right w:w="-1" w:type="dxa"/>
            </w:tcMar>
            <w:vAlign w:val="center"/>
          </w:tcPr>
          <w:p w14:paraId="6CBC8162">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kern w:val="0"/>
                <w:sz w:val="21"/>
                <w:szCs w:val="21"/>
                <w:lang w:val="en-US" w:eastAsia="zh-CN" w:bidi="ar"/>
              </w:rPr>
              <w:t>变压器-油变</w:t>
            </w:r>
          </w:p>
        </w:tc>
        <w:tc>
          <w:tcPr>
            <w:tcW w:w="0" w:type="auto"/>
            <w:tcBorders>
              <w:top w:val="single" w:color="auto" w:sz="4" w:space="0"/>
              <w:left w:val="single" w:color="auto" w:sz="4" w:space="0"/>
              <w:bottom w:val="nil"/>
              <w:right w:val="nil"/>
            </w:tcBorders>
            <w:shd w:val="clear" w:color="auto" w:fill="EDF2F8" w:themeFill="accent1" w:themeFillTint="19"/>
            <w:noWrap w:val="0"/>
            <w:tcMar>
              <w:top w:w="-1" w:type="dxa"/>
              <w:left w:w="-1" w:type="dxa"/>
              <w:bottom w:w="-1" w:type="dxa"/>
              <w:right w:w="-1" w:type="dxa"/>
            </w:tcMar>
            <w:vAlign w:val="center"/>
          </w:tcPr>
          <w:p w14:paraId="02FE0C33">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kern w:val="0"/>
                <w:sz w:val="21"/>
                <w:szCs w:val="21"/>
                <w:lang w:val="en-US" w:eastAsia="zh-CN" w:bidi="ar"/>
              </w:rPr>
              <w:t>①干燥 ②试验</w:t>
            </w:r>
          </w:p>
        </w:tc>
        <w:tc>
          <w:tcPr>
            <w:tcW w:w="1437" w:type="dxa"/>
            <w:tcBorders>
              <w:top w:val="single" w:color="auto" w:sz="4" w:space="0"/>
              <w:left w:val="single" w:color="auto" w:sz="4" w:space="0"/>
              <w:bottom w:val="nil"/>
              <w:right w:val="single" w:color="auto" w:sz="4" w:space="0"/>
            </w:tcBorders>
            <w:shd w:val="clear" w:color="auto" w:fill="EDF2F8" w:themeFill="accent1" w:themeFillTint="19"/>
            <w:noWrap w:val="0"/>
            <w:tcMar>
              <w:top w:w="-1" w:type="dxa"/>
              <w:left w:w="-1" w:type="dxa"/>
              <w:bottom w:w="-1" w:type="dxa"/>
              <w:right w:w="-1" w:type="dxa"/>
            </w:tcMar>
            <w:vAlign w:val="center"/>
          </w:tcPr>
          <w:p w14:paraId="3DB33D95">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kern w:val="0"/>
                <w:sz w:val="21"/>
                <w:szCs w:val="21"/>
                <w:lang w:val="en-US" w:eastAsia="zh-CN" w:bidi="ar"/>
              </w:rPr>
              <w:t>电力、蒸汽</w:t>
            </w:r>
          </w:p>
        </w:tc>
      </w:tr>
      <w:tr w14:paraId="1FFEA4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0" w:type="auto"/>
            <w:vMerge w:val="continue"/>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6452342C">
            <w:pPr>
              <w:snapToGrid w:val="0"/>
              <w:spacing w:line="240" w:lineRule="auto"/>
              <w:ind w:left="0" w:leftChars="0" w:right="0" w:rightChars="0" w:firstLine="0" w:firstLineChars="0"/>
              <w:jc w:val="center"/>
              <w:rPr>
                <w:rFonts w:hint="eastAsia" w:ascii="宋体" w:hAnsi="宋体" w:eastAsia="宋体" w:cs="宋体"/>
                <w:b w:val="0"/>
                <w:i w:val="0"/>
                <w:iCs w:val="0"/>
                <w:caps w:val="0"/>
                <w:color w:val="000000"/>
                <w:spacing w:val="0"/>
                <w:sz w:val="21"/>
                <w:szCs w:val="21"/>
              </w:rPr>
            </w:pPr>
          </w:p>
        </w:tc>
        <w:tc>
          <w:tcPr>
            <w:tcW w:w="0" w:type="auto"/>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0FAA1433">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kern w:val="0"/>
                <w:sz w:val="21"/>
                <w:szCs w:val="21"/>
                <w:lang w:val="en-US" w:eastAsia="zh-CN" w:bidi="ar"/>
              </w:rPr>
              <w:t>珠峰硅钢</w:t>
            </w:r>
          </w:p>
        </w:tc>
        <w:tc>
          <w:tcPr>
            <w:tcW w:w="0" w:type="auto"/>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73FA2BA0">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kern w:val="0"/>
                <w:sz w:val="21"/>
                <w:szCs w:val="21"/>
                <w:lang w:val="en-US" w:eastAsia="zh-CN" w:bidi="ar"/>
              </w:rPr>
              <w:t>变压器-铁芯</w:t>
            </w:r>
          </w:p>
        </w:tc>
        <w:tc>
          <w:tcPr>
            <w:tcW w:w="0" w:type="auto"/>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0EF3AE77">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kern w:val="0"/>
                <w:sz w:val="21"/>
                <w:szCs w:val="21"/>
                <w:lang w:val="en-US" w:eastAsia="zh-CN" w:bidi="ar"/>
              </w:rPr>
              <w:t>①退火 ②纵剪 ③叠装 ④大叠装</w:t>
            </w:r>
          </w:p>
        </w:tc>
        <w:tc>
          <w:tcPr>
            <w:tcW w:w="1437" w:type="dxa"/>
            <w:tcBorders>
              <w:top w:val="single" w:color="auto" w:sz="4" w:space="0"/>
              <w:left w:val="single" w:color="auto" w:sz="4" w:space="0"/>
              <w:bottom w:val="nil"/>
              <w:right w:val="single" w:color="auto" w:sz="4" w:space="0"/>
            </w:tcBorders>
            <w:shd w:val="clear" w:color="auto" w:fill="FFFFFF"/>
            <w:noWrap w:val="0"/>
            <w:tcMar>
              <w:top w:w="-1" w:type="dxa"/>
              <w:left w:w="-1" w:type="dxa"/>
              <w:bottom w:w="-1" w:type="dxa"/>
              <w:right w:w="-1" w:type="dxa"/>
            </w:tcMar>
            <w:vAlign w:val="center"/>
          </w:tcPr>
          <w:p w14:paraId="3767E292">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kern w:val="0"/>
                <w:sz w:val="21"/>
                <w:szCs w:val="21"/>
                <w:lang w:val="en-US" w:eastAsia="zh-CN" w:bidi="ar"/>
              </w:rPr>
              <w:t>电力</w:t>
            </w:r>
          </w:p>
        </w:tc>
      </w:tr>
      <w:tr w14:paraId="2966A7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0" w:type="auto"/>
            <w:vMerge w:val="continue"/>
            <w:tcBorders>
              <w:top w:val="single" w:color="auto" w:sz="4" w:space="0"/>
              <w:left w:val="single" w:color="auto" w:sz="4" w:space="0"/>
              <w:bottom w:val="nil"/>
              <w:right w:val="nil"/>
            </w:tcBorders>
            <w:shd w:val="clear" w:color="auto" w:fill="EDF2F8" w:themeFill="accent1" w:themeFillTint="19"/>
            <w:noWrap w:val="0"/>
            <w:tcMar>
              <w:top w:w="-1" w:type="dxa"/>
              <w:left w:w="-1" w:type="dxa"/>
              <w:bottom w:w="-1" w:type="dxa"/>
              <w:right w:w="-1" w:type="dxa"/>
            </w:tcMar>
            <w:vAlign w:val="center"/>
          </w:tcPr>
          <w:p w14:paraId="226323A2">
            <w:pPr>
              <w:snapToGrid w:val="0"/>
              <w:spacing w:line="240" w:lineRule="auto"/>
              <w:ind w:left="0" w:leftChars="0" w:right="0" w:rightChars="0" w:firstLine="0" w:firstLineChars="0"/>
              <w:jc w:val="center"/>
              <w:rPr>
                <w:rFonts w:hint="eastAsia" w:ascii="宋体" w:hAnsi="宋体" w:eastAsia="宋体" w:cs="宋体"/>
                <w:b w:val="0"/>
                <w:i w:val="0"/>
                <w:iCs w:val="0"/>
                <w:caps w:val="0"/>
                <w:color w:val="000000"/>
                <w:spacing w:val="0"/>
                <w:sz w:val="21"/>
                <w:szCs w:val="21"/>
              </w:rPr>
            </w:pPr>
          </w:p>
        </w:tc>
        <w:tc>
          <w:tcPr>
            <w:tcW w:w="0" w:type="auto"/>
            <w:tcBorders>
              <w:top w:val="single" w:color="auto" w:sz="4" w:space="0"/>
              <w:left w:val="single" w:color="auto" w:sz="4" w:space="0"/>
              <w:bottom w:val="nil"/>
              <w:right w:val="nil"/>
            </w:tcBorders>
            <w:shd w:val="clear" w:color="auto" w:fill="EDF2F8" w:themeFill="accent1" w:themeFillTint="19"/>
            <w:noWrap w:val="0"/>
            <w:tcMar>
              <w:top w:w="-1" w:type="dxa"/>
              <w:left w:w="-1" w:type="dxa"/>
              <w:bottom w:w="-1" w:type="dxa"/>
              <w:right w:w="-1" w:type="dxa"/>
            </w:tcMar>
            <w:vAlign w:val="center"/>
          </w:tcPr>
          <w:p w14:paraId="7DAC26B6">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r>
              <w:rPr>
                <w:rStyle w:val="137"/>
                <w:rFonts w:hint="eastAsia" w:ascii="宋体" w:hAnsi="宋体" w:eastAsia="宋体" w:cs="宋体"/>
                <w:b w:val="0"/>
                <w:bCs/>
                <w:i w:val="0"/>
                <w:iCs w:val="0"/>
                <w:caps w:val="0"/>
                <w:color w:val="000000"/>
                <w:spacing w:val="0"/>
                <w:kern w:val="0"/>
                <w:sz w:val="21"/>
                <w:szCs w:val="21"/>
                <w:lang w:val="en-US" w:eastAsia="zh-CN" w:bidi="ar"/>
              </w:rPr>
              <w:t>智慧能源</w:t>
            </w:r>
          </w:p>
        </w:tc>
        <w:tc>
          <w:tcPr>
            <w:tcW w:w="0" w:type="auto"/>
            <w:tcBorders>
              <w:top w:val="single" w:color="auto" w:sz="4" w:space="0"/>
              <w:left w:val="single" w:color="auto" w:sz="4" w:space="0"/>
              <w:bottom w:val="nil"/>
              <w:right w:val="nil"/>
            </w:tcBorders>
            <w:shd w:val="clear" w:color="auto" w:fill="EDF2F8" w:themeFill="accent1" w:themeFillTint="19"/>
            <w:noWrap w:val="0"/>
            <w:tcMar>
              <w:top w:w="-1" w:type="dxa"/>
              <w:left w:w="-1" w:type="dxa"/>
              <w:bottom w:w="-1" w:type="dxa"/>
              <w:right w:w="-1" w:type="dxa"/>
            </w:tcMar>
            <w:vAlign w:val="center"/>
          </w:tcPr>
          <w:p w14:paraId="2F0B61A5">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p>
        </w:tc>
        <w:tc>
          <w:tcPr>
            <w:tcW w:w="0" w:type="auto"/>
            <w:tcBorders>
              <w:top w:val="single" w:color="auto" w:sz="4" w:space="0"/>
              <w:left w:val="single" w:color="auto" w:sz="4" w:space="0"/>
              <w:bottom w:val="nil"/>
              <w:right w:val="nil"/>
            </w:tcBorders>
            <w:shd w:val="clear" w:color="auto" w:fill="EDF2F8" w:themeFill="accent1" w:themeFillTint="19"/>
            <w:noWrap w:val="0"/>
            <w:tcMar>
              <w:top w:w="-1" w:type="dxa"/>
              <w:left w:w="-1" w:type="dxa"/>
              <w:bottom w:w="-1" w:type="dxa"/>
              <w:right w:w="-1" w:type="dxa"/>
            </w:tcMar>
            <w:vAlign w:val="center"/>
          </w:tcPr>
          <w:p w14:paraId="4FE55AB1">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p>
        </w:tc>
        <w:tc>
          <w:tcPr>
            <w:tcW w:w="1437" w:type="dxa"/>
            <w:tcBorders>
              <w:top w:val="single" w:color="auto" w:sz="4" w:space="0"/>
              <w:left w:val="single" w:color="auto" w:sz="4" w:space="0"/>
              <w:bottom w:val="nil"/>
              <w:right w:val="single" w:color="auto" w:sz="4" w:space="0"/>
            </w:tcBorders>
            <w:shd w:val="clear" w:color="auto" w:fill="EDF2F8" w:themeFill="accent1" w:themeFillTint="19"/>
            <w:noWrap w:val="0"/>
            <w:tcMar>
              <w:top w:w="-1" w:type="dxa"/>
              <w:left w:w="-1" w:type="dxa"/>
              <w:bottom w:w="-1" w:type="dxa"/>
              <w:right w:w="-1" w:type="dxa"/>
            </w:tcMar>
            <w:vAlign w:val="center"/>
          </w:tcPr>
          <w:p w14:paraId="18DB402A">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p>
        </w:tc>
      </w:tr>
      <w:tr w14:paraId="1931D7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0" w:type="auto"/>
            <w:vMerge w:val="continue"/>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418CB05E">
            <w:pPr>
              <w:snapToGrid w:val="0"/>
              <w:spacing w:line="240" w:lineRule="auto"/>
              <w:ind w:left="0" w:leftChars="0" w:right="0" w:rightChars="0" w:firstLine="0" w:firstLineChars="0"/>
              <w:jc w:val="center"/>
              <w:rPr>
                <w:rFonts w:hint="eastAsia" w:ascii="宋体" w:hAnsi="宋体" w:eastAsia="宋体" w:cs="宋体"/>
                <w:b w:val="0"/>
                <w:i w:val="0"/>
                <w:iCs w:val="0"/>
                <w:caps w:val="0"/>
                <w:color w:val="000000"/>
                <w:spacing w:val="0"/>
                <w:sz w:val="21"/>
                <w:szCs w:val="21"/>
              </w:rPr>
            </w:pPr>
          </w:p>
        </w:tc>
        <w:tc>
          <w:tcPr>
            <w:tcW w:w="0" w:type="auto"/>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4D41603B">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r>
              <w:rPr>
                <w:rStyle w:val="137"/>
                <w:rFonts w:hint="eastAsia" w:ascii="宋体" w:hAnsi="宋体" w:eastAsia="宋体" w:cs="宋体"/>
                <w:b w:val="0"/>
                <w:bCs/>
                <w:i w:val="0"/>
                <w:iCs w:val="0"/>
                <w:caps w:val="0"/>
                <w:color w:val="000000"/>
                <w:spacing w:val="0"/>
                <w:kern w:val="0"/>
                <w:sz w:val="21"/>
                <w:szCs w:val="21"/>
                <w:lang w:val="en-US" w:eastAsia="zh-CN" w:bidi="ar"/>
              </w:rPr>
              <w:t>银利电气</w:t>
            </w:r>
          </w:p>
        </w:tc>
        <w:tc>
          <w:tcPr>
            <w:tcW w:w="0" w:type="auto"/>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6FE312AF">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p>
        </w:tc>
        <w:tc>
          <w:tcPr>
            <w:tcW w:w="0" w:type="auto"/>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695BD259">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p>
        </w:tc>
        <w:tc>
          <w:tcPr>
            <w:tcW w:w="1437" w:type="dxa"/>
            <w:tcBorders>
              <w:top w:val="single" w:color="auto" w:sz="4" w:space="0"/>
              <w:left w:val="single" w:color="auto" w:sz="4" w:space="0"/>
              <w:bottom w:val="nil"/>
              <w:right w:val="single" w:color="auto" w:sz="4" w:space="0"/>
            </w:tcBorders>
            <w:shd w:val="clear" w:color="auto" w:fill="FFFFFF"/>
            <w:noWrap w:val="0"/>
            <w:tcMar>
              <w:top w:w="-1" w:type="dxa"/>
              <w:left w:w="-1" w:type="dxa"/>
              <w:bottom w:w="-1" w:type="dxa"/>
              <w:right w:w="-1" w:type="dxa"/>
            </w:tcMar>
            <w:vAlign w:val="center"/>
          </w:tcPr>
          <w:p w14:paraId="3E0B2FAE">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p>
        </w:tc>
      </w:tr>
      <w:tr w14:paraId="4361EC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0" w:type="auto"/>
            <w:vMerge w:val="restart"/>
            <w:tcBorders>
              <w:top w:val="single" w:color="auto" w:sz="4" w:space="0"/>
              <w:left w:val="single" w:color="auto" w:sz="4" w:space="0"/>
              <w:bottom w:val="nil"/>
              <w:right w:val="nil"/>
            </w:tcBorders>
            <w:shd w:val="clear" w:color="auto" w:fill="EDF2F8" w:themeFill="accent1" w:themeFillTint="19"/>
            <w:noWrap w:val="0"/>
            <w:tcMar>
              <w:top w:w="-1" w:type="dxa"/>
              <w:left w:w="-1" w:type="dxa"/>
              <w:bottom w:w="-1" w:type="dxa"/>
              <w:right w:w="-1" w:type="dxa"/>
            </w:tcMar>
            <w:vAlign w:val="center"/>
          </w:tcPr>
          <w:p w14:paraId="562430F8">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i w:val="0"/>
                <w:iCs w:val="0"/>
                <w:caps w:val="0"/>
                <w:color w:val="000000"/>
                <w:spacing w:val="0"/>
                <w:sz w:val="21"/>
                <w:szCs w:val="21"/>
              </w:rPr>
            </w:pPr>
            <w:r>
              <w:rPr>
                <w:rStyle w:val="137"/>
                <w:rFonts w:hint="eastAsia" w:ascii="宋体" w:hAnsi="宋体" w:eastAsia="宋体" w:cs="宋体"/>
                <w:b w:val="0"/>
                <w:bCs/>
                <w:i w:val="0"/>
                <w:iCs w:val="0"/>
                <w:caps w:val="0"/>
                <w:color w:val="000000"/>
                <w:spacing w:val="0"/>
                <w:kern w:val="0"/>
                <w:sz w:val="21"/>
                <w:szCs w:val="21"/>
                <w:lang w:val="en-US" w:eastAsia="zh-CN" w:bidi="ar"/>
              </w:rPr>
              <w:t>鲁缆公司</w:t>
            </w:r>
          </w:p>
        </w:tc>
        <w:tc>
          <w:tcPr>
            <w:tcW w:w="0" w:type="auto"/>
            <w:tcBorders>
              <w:top w:val="single" w:color="auto" w:sz="4" w:space="0"/>
              <w:left w:val="single" w:color="auto" w:sz="4" w:space="0"/>
              <w:bottom w:val="nil"/>
              <w:right w:val="nil"/>
            </w:tcBorders>
            <w:shd w:val="clear" w:color="auto" w:fill="EDF2F8" w:themeFill="accent1" w:themeFillTint="19"/>
            <w:noWrap w:val="0"/>
            <w:tcMar>
              <w:top w:w="-1" w:type="dxa"/>
              <w:left w:w="-1" w:type="dxa"/>
              <w:bottom w:w="-1" w:type="dxa"/>
              <w:right w:w="-1" w:type="dxa"/>
            </w:tcMar>
            <w:vAlign w:val="center"/>
          </w:tcPr>
          <w:p w14:paraId="10911B70">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r>
              <w:rPr>
                <w:rStyle w:val="137"/>
                <w:rFonts w:hint="eastAsia" w:ascii="宋体" w:hAnsi="宋体" w:eastAsia="宋体" w:cs="宋体"/>
                <w:b w:val="0"/>
                <w:bCs/>
                <w:i w:val="0"/>
                <w:iCs w:val="0"/>
                <w:caps w:val="0"/>
                <w:color w:val="000000"/>
                <w:spacing w:val="0"/>
                <w:kern w:val="0"/>
                <w:sz w:val="21"/>
                <w:szCs w:val="21"/>
                <w:lang w:val="en-US" w:eastAsia="zh-CN" w:bidi="ar"/>
              </w:rPr>
              <w:t>鲁缆本部</w:t>
            </w:r>
          </w:p>
        </w:tc>
        <w:tc>
          <w:tcPr>
            <w:tcW w:w="0" w:type="auto"/>
            <w:tcBorders>
              <w:top w:val="single" w:color="auto" w:sz="4" w:space="0"/>
              <w:left w:val="single" w:color="auto" w:sz="4" w:space="0"/>
              <w:bottom w:val="nil"/>
              <w:right w:val="nil"/>
            </w:tcBorders>
            <w:shd w:val="clear" w:color="auto" w:fill="EDF2F8" w:themeFill="accent1" w:themeFillTint="19"/>
            <w:noWrap w:val="0"/>
            <w:tcMar>
              <w:top w:w="-1" w:type="dxa"/>
              <w:left w:w="-1" w:type="dxa"/>
              <w:bottom w:w="-1" w:type="dxa"/>
              <w:right w:w="-1" w:type="dxa"/>
            </w:tcMar>
            <w:vAlign w:val="center"/>
          </w:tcPr>
          <w:p w14:paraId="3072EDCF">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kern w:val="0"/>
                <w:sz w:val="21"/>
                <w:szCs w:val="21"/>
                <w:lang w:val="en-US" w:eastAsia="zh-CN" w:bidi="ar"/>
              </w:rPr>
              <w:t>线缆-高/中低压</w:t>
            </w:r>
          </w:p>
        </w:tc>
        <w:tc>
          <w:tcPr>
            <w:tcW w:w="0" w:type="auto"/>
            <w:tcBorders>
              <w:top w:val="single" w:color="auto" w:sz="4" w:space="0"/>
              <w:left w:val="single" w:color="auto" w:sz="4" w:space="0"/>
              <w:bottom w:val="nil"/>
              <w:right w:val="nil"/>
            </w:tcBorders>
            <w:shd w:val="clear" w:color="auto" w:fill="EDF2F8" w:themeFill="accent1" w:themeFillTint="19"/>
            <w:noWrap w:val="0"/>
            <w:tcMar>
              <w:top w:w="-1" w:type="dxa"/>
              <w:left w:w="-1" w:type="dxa"/>
              <w:bottom w:w="-1" w:type="dxa"/>
              <w:right w:w="-1" w:type="dxa"/>
            </w:tcMar>
            <w:vAlign w:val="center"/>
          </w:tcPr>
          <w:p w14:paraId="264EE2F6">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kern w:val="0"/>
                <w:sz w:val="21"/>
                <w:szCs w:val="21"/>
                <w:lang w:val="en-US" w:eastAsia="zh-CN" w:bidi="ar"/>
              </w:rPr>
              <w:t>①拉丝 ②交联(中低) ③交联(高压)</w:t>
            </w:r>
          </w:p>
        </w:tc>
        <w:tc>
          <w:tcPr>
            <w:tcW w:w="1437" w:type="dxa"/>
            <w:tcBorders>
              <w:top w:val="single" w:color="auto" w:sz="4" w:space="0"/>
              <w:left w:val="single" w:color="auto" w:sz="4" w:space="0"/>
              <w:bottom w:val="nil"/>
              <w:right w:val="single" w:color="auto" w:sz="4" w:space="0"/>
            </w:tcBorders>
            <w:shd w:val="clear" w:color="auto" w:fill="EDF2F8" w:themeFill="accent1" w:themeFillTint="19"/>
            <w:noWrap w:val="0"/>
            <w:tcMar>
              <w:top w:w="-1" w:type="dxa"/>
              <w:left w:w="-1" w:type="dxa"/>
              <w:bottom w:w="-1" w:type="dxa"/>
              <w:right w:w="-1" w:type="dxa"/>
            </w:tcMar>
            <w:vAlign w:val="center"/>
          </w:tcPr>
          <w:p w14:paraId="1A641F92">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kern w:val="0"/>
                <w:sz w:val="21"/>
                <w:szCs w:val="21"/>
                <w:lang w:val="en-US" w:eastAsia="zh-CN" w:bidi="ar"/>
              </w:rPr>
              <w:t>电力</w:t>
            </w:r>
          </w:p>
        </w:tc>
      </w:tr>
      <w:tr w14:paraId="4E28B4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0" w:type="auto"/>
            <w:vMerge w:val="continue"/>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1FC41C23">
            <w:pPr>
              <w:snapToGrid w:val="0"/>
              <w:spacing w:line="240" w:lineRule="auto"/>
              <w:ind w:left="0" w:leftChars="0" w:right="0" w:rightChars="0" w:firstLine="0" w:firstLineChars="0"/>
              <w:jc w:val="center"/>
              <w:rPr>
                <w:rFonts w:hint="eastAsia" w:ascii="宋体" w:hAnsi="宋体" w:eastAsia="宋体" w:cs="宋体"/>
                <w:b w:val="0"/>
                <w:i w:val="0"/>
                <w:iCs w:val="0"/>
                <w:caps w:val="0"/>
                <w:color w:val="000000"/>
                <w:spacing w:val="0"/>
                <w:sz w:val="21"/>
                <w:szCs w:val="21"/>
              </w:rPr>
            </w:pPr>
          </w:p>
        </w:tc>
        <w:tc>
          <w:tcPr>
            <w:tcW w:w="0" w:type="auto"/>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347A0EA2">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r>
              <w:rPr>
                <w:rStyle w:val="137"/>
                <w:rFonts w:hint="eastAsia" w:ascii="宋体" w:hAnsi="宋体" w:eastAsia="宋体" w:cs="宋体"/>
                <w:b w:val="0"/>
                <w:bCs/>
                <w:i w:val="0"/>
                <w:iCs w:val="0"/>
                <w:caps w:val="0"/>
                <w:color w:val="000000"/>
                <w:spacing w:val="0"/>
                <w:kern w:val="0"/>
                <w:sz w:val="21"/>
                <w:szCs w:val="21"/>
                <w:lang w:val="en-US" w:eastAsia="zh-CN" w:bidi="ar"/>
              </w:rPr>
              <w:t>智缆公司</w:t>
            </w:r>
          </w:p>
        </w:tc>
        <w:tc>
          <w:tcPr>
            <w:tcW w:w="0" w:type="auto"/>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5446393F">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p>
        </w:tc>
        <w:tc>
          <w:tcPr>
            <w:tcW w:w="0" w:type="auto"/>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4313DAE4">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p>
        </w:tc>
        <w:tc>
          <w:tcPr>
            <w:tcW w:w="1437" w:type="dxa"/>
            <w:tcBorders>
              <w:top w:val="single" w:color="auto" w:sz="4" w:space="0"/>
              <w:left w:val="single" w:color="auto" w:sz="4" w:space="0"/>
              <w:bottom w:val="nil"/>
              <w:right w:val="single" w:color="auto" w:sz="4" w:space="0"/>
            </w:tcBorders>
            <w:shd w:val="clear" w:color="auto" w:fill="FFFFFF"/>
            <w:noWrap w:val="0"/>
            <w:tcMar>
              <w:top w:w="-1" w:type="dxa"/>
              <w:left w:w="-1" w:type="dxa"/>
              <w:bottom w:w="-1" w:type="dxa"/>
              <w:right w:w="-1" w:type="dxa"/>
            </w:tcMar>
            <w:vAlign w:val="center"/>
          </w:tcPr>
          <w:p w14:paraId="30327B33">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p>
        </w:tc>
      </w:tr>
      <w:tr w14:paraId="0B59FC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0" w:type="auto"/>
            <w:vMerge w:val="continue"/>
            <w:tcBorders>
              <w:top w:val="single" w:color="auto" w:sz="4" w:space="0"/>
              <w:left w:val="single" w:color="auto" w:sz="4" w:space="0"/>
              <w:bottom w:val="nil"/>
              <w:right w:val="nil"/>
            </w:tcBorders>
            <w:shd w:val="clear" w:color="auto" w:fill="EDF2F8" w:themeFill="accent1" w:themeFillTint="19"/>
            <w:noWrap w:val="0"/>
            <w:tcMar>
              <w:top w:w="-1" w:type="dxa"/>
              <w:left w:w="-1" w:type="dxa"/>
              <w:bottom w:w="-1" w:type="dxa"/>
              <w:right w:w="-1" w:type="dxa"/>
            </w:tcMar>
            <w:vAlign w:val="center"/>
          </w:tcPr>
          <w:p w14:paraId="7FE3DE0D">
            <w:pPr>
              <w:snapToGrid w:val="0"/>
              <w:spacing w:line="240" w:lineRule="auto"/>
              <w:ind w:left="0" w:leftChars="0" w:right="0" w:rightChars="0" w:firstLine="0" w:firstLineChars="0"/>
              <w:jc w:val="center"/>
              <w:rPr>
                <w:rFonts w:hint="eastAsia" w:ascii="宋体" w:hAnsi="宋体" w:eastAsia="宋体" w:cs="宋体"/>
                <w:b w:val="0"/>
                <w:i w:val="0"/>
                <w:iCs w:val="0"/>
                <w:caps w:val="0"/>
                <w:color w:val="000000"/>
                <w:spacing w:val="0"/>
                <w:sz w:val="21"/>
                <w:szCs w:val="21"/>
              </w:rPr>
            </w:pPr>
          </w:p>
        </w:tc>
        <w:tc>
          <w:tcPr>
            <w:tcW w:w="0" w:type="auto"/>
            <w:tcBorders>
              <w:top w:val="single" w:color="auto" w:sz="4" w:space="0"/>
              <w:left w:val="single" w:color="auto" w:sz="4" w:space="0"/>
              <w:bottom w:val="nil"/>
              <w:right w:val="nil"/>
            </w:tcBorders>
            <w:shd w:val="clear" w:color="auto" w:fill="EDF2F8" w:themeFill="accent1" w:themeFillTint="19"/>
            <w:noWrap w:val="0"/>
            <w:tcMar>
              <w:top w:w="-1" w:type="dxa"/>
              <w:left w:w="-1" w:type="dxa"/>
              <w:bottom w:w="-1" w:type="dxa"/>
              <w:right w:w="-1" w:type="dxa"/>
            </w:tcMar>
            <w:vAlign w:val="center"/>
          </w:tcPr>
          <w:p w14:paraId="0D42EF48">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r>
              <w:rPr>
                <w:rStyle w:val="137"/>
                <w:rFonts w:hint="eastAsia" w:ascii="宋体" w:hAnsi="宋体" w:eastAsia="宋体" w:cs="宋体"/>
                <w:b w:val="0"/>
                <w:bCs/>
                <w:i w:val="0"/>
                <w:iCs w:val="0"/>
                <w:caps w:val="0"/>
                <w:color w:val="000000"/>
                <w:spacing w:val="0"/>
                <w:kern w:val="0"/>
                <w:sz w:val="21"/>
                <w:szCs w:val="21"/>
                <w:lang w:val="en-US" w:eastAsia="zh-CN" w:bidi="ar"/>
              </w:rPr>
              <w:t>昭和公司</w:t>
            </w:r>
          </w:p>
        </w:tc>
        <w:tc>
          <w:tcPr>
            <w:tcW w:w="0" w:type="auto"/>
            <w:tcBorders>
              <w:top w:val="single" w:color="auto" w:sz="4" w:space="0"/>
              <w:left w:val="single" w:color="auto" w:sz="4" w:space="0"/>
              <w:bottom w:val="nil"/>
              <w:right w:val="nil"/>
            </w:tcBorders>
            <w:shd w:val="clear" w:color="auto" w:fill="EDF2F8" w:themeFill="accent1" w:themeFillTint="19"/>
            <w:noWrap w:val="0"/>
            <w:tcMar>
              <w:top w:w="-1" w:type="dxa"/>
              <w:left w:w="-1" w:type="dxa"/>
              <w:bottom w:w="-1" w:type="dxa"/>
              <w:right w:w="-1" w:type="dxa"/>
            </w:tcMar>
            <w:vAlign w:val="center"/>
          </w:tcPr>
          <w:p w14:paraId="0319638B">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p>
        </w:tc>
        <w:tc>
          <w:tcPr>
            <w:tcW w:w="0" w:type="auto"/>
            <w:tcBorders>
              <w:top w:val="single" w:color="auto" w:sz="4" w:space="0"/>
              <w:left w:val="single" w:color="auto" w:sz="4" w:space="0"/>
              <w:bottom w:val="nil"/>
              <w:right w:val="nil"/>
            </w:tcBorders>
            <w:shd w:val="clear" w:color="auto" w:fill="EDF2F8" w:themeFill="accent1" w:themeFillTint="19"/>
            <w:noWrap w:val="0"/>
            <w:tcMar>
              <w:top w:w="-1" w:type="dxa"/>
              <w:left w:w="-1" w:type="dxa"/>
              <w:bottom w:w="-1" w:type="dxa"/>
              <w:right w:w="-1" w:type="dxa"/>
            </w:tcMar>
            <w:vAlign w:val="center"/>
          </w:tcPr>
          <w:p w14:paraId="040F2842">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p>
        </w:tc>
        <w:tc>
          <w:tcPr>
            <w:tcW w:w="1437" w:type="dxa"/>
            <w:tcBorders>
              <w:top w:val="single" w:color="auto" w:sz="4" w:space="0"/>
              <w:left w:val="single" w:color="auto" w:sz="4" w:space="0"/>
              <w:bottom w:val="nil"/>
              <w:right w:val="single" w:color="auto" w:sz="4" w:space="0"/>
            </w:tcBorders>
            <w:shd w:val="clear" w:color="auto" w:fill="EDF2F8" w:themeFill="accent1" w:themeFillTint="19"/>
            <w:noWrap w:val="0"/>
            <w:tcMar>
              <w:top w:w="-1" w:type="dxa"/>
              <w:left w:w="-1" w:type="dxa"/>
              <w:bottom w:w="-1" w:type="dxa"/>
              <w:right w:w="-1" w:type="dxa"/>
            </w:tcMar>
            <w:vAlign w:val="center"/>
          </w:tcPr>
          <w:p w14:paraId="37021074">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p>
        </w:tc>
      </w:tr>
      <w:tr w14:paraId="33BF8A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0" w:type="auto"/>
            <w:vMerge w:val="continue"/>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43D49970">
            <w:pPr>
              <w:snapToGrid w:val="0"/>
              <w:spacing w:line="240" w:lineRule="auto"/>
              <w:ind w:left="0" w:leftChars="0" w:right="0" w:rightChars="0" w:firstLine="0" w:firstLineChars="0"/>
              <w:jc w:val="center"/>
              <w:rPr>
                <w:rFonts w:hint="eastAsia" w:ascii="宋体" w:hAnsi="宋体" w:eastAsia="宋体" w:cs="宋体"/>
                <w:b w:val="0"/>
                <w:i w:val="0"/>
                <w:iCs w:val="0"/>
                <w:caps w:val="0"/>
                <w:color w:val="000000"/>
                <w:spacing w:val="0"/>
                <w:sz w:val="21"/>
                <w:szCs w:val="21"/>
              </w:rPr>
            </w:pPr>
          </w:p>
        </w:tc>
        <w:tc>
          <w:tcPr>
            <w:tcW w:w="0" w:type="auto"/>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64AE1FAF">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r>
              <w:rPr>
                <w:rStyle w:val="137"/>
                <w:rFonts w:hint="eastAsia" w:ascii="宋体" w:hAnsi="宋体" w:eastAsia="宋体" w:cs="宋体"/>
                <w:b w:val="0"/>
                <w:bCs/>
                <w:i w:val="0"/>
                <w:iCs w:val="0"/>
                <w:caps w:val="0"/>
                <w:color w:val="000000"/>
                <w:spacing w:val="0"/>
                <w:kern w:val="0"/>
                <w:sz w:val="21"/>
                <w:szCs w:val="21"/>
                <w:lang w:val="en-US" w:eastAsia="zh-CN" w:bidi="ar"/>
              </w:rPr>
              <w:t>曙光公司</w:t>
            </w:r>
          </w:p>
        </w:tc>
        <w:tc>
          <w:tcPr>
            <w:tcW w:w="0" w:type="auto"/>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022F79CC">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kern w:val="0"/>
                <w:sz w:val="21"/>
                <w:szCs w:val="21"/>
                <w:lang w:val="en-US" w:eastAsia="zh-CN" w:bidi="ar"/>
              </w:rPr>
              <w:t>线缆-特种电缆</w:t>
            </w:r>
          </w:p>
        </w:tc>
        <w:tc>
          <w:tcPr>
            <w:tcW w:w="0" w:type="auto"/>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4E956CF0">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r>
              <w:rPr>
                <w:rStyle w:val="138"/>
                <w:rFonts w:hint="eastAsia" w:ascii="宋体" w:hAnsi="宋体" w:eastAsia="宋体" w:cs="宋体"/>
                <w:b w:val="0"/>
                <w:i w:val="0"/>
                <w:iCs w:val="0"/>
                <w:caps w:val="0"/>
                <w:color w:val="000000"/>
                <w:spacing w:val="0"/>
                <w:kern w:val="0"/>
                <w:sz w:val="21"/>
                <w:szCs w:val="21"/>
                <w:lang w:val="en-US" w:eastAsia="zh-CN" w:bidi="ar"/>
              </w:rPr>
              <w:t>(原表工序待定)</w:t>
            </w:r>
          </w:p>
        </w:tc>
        <w:tc>
          <w:tcPr>
            <w:tcW w:w="1437" w:type="dxa"/>
            <w:tcBorders>
              <w:top w:val="single" w:color="auto" w:sz="4" w:space="0"/>
              <w:left w:val="single" w:color="auto" w:sz="4" w:space="0"/>
              <w:bottom w:val="nil"/>
              <w:right w:val="single" w:color="auto" w:sz="4" w:space="0"/>
            </w:tcBorders>
            <w:shd w:val="clear" w:color="auto" w:fill="FFFFFF"/>
            <w:noWrap w:val="0"/>
            <w:tcMar>
              <w:top w:w="-1" w:type="dxa"/>
              <w:left w:w="-1" w:type="dxa"/>
              <w:bottom w:w="-1" w:type="dxa"/>
              <w:right w:w="-1" w:type="dxa"/>
            </w:tcMar>
            <w:vAlign w:val="center"/>
          </w:tcPr>
          <w:p w14:paraId="4648D547">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p>
        </w:tc>
      </w:tr>
      <w:tr w14:paraId="705782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0" w:type="auto"/>
            <w:vMerge w:val="restart"/>
            <w:tcBorders>
              <w:top w:val="single" w:color="auto" w:sz="4" w:space="0"/>
              <w:left w:val="single" w:color="auto" w:sz="4" w:space="0"/>
              <w:bottom w:val="nil"/>
              <w:right w:val="nil"/>
            </w:tcBorders>
            <w:shd w:val="clear" w:color="auto" w:fill="EDF2F8" w:themeFill="accent1" w:themeFillTint="19"/>
            <w:noWrap w:val="0"/>
            <w:tcMar>
              <w:top w:w="-1" w:type="dxa"/>
              <w:left w:w="-1" w:type="dxa"/>
              <w:bottom w:w="-1" w:type="dxa"/>
              <w:right w:w="-1" w:type="dxa"/>
            </w:tcMar>
            <w:vAlign w:val="center"/>
          </w:tcPr>
          <w:p w14:paraId="4075A877">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i w:val="0"/>
                <w:iCs w:val="0"/>
                <w:caps w:val="0"/>
                <w:color w:val="000000"/>
                <w:spacing w:val="0"/>
                <w:sz w:val="21"/>
                <w:szCs w:val="21"/>
              </w:rPr>
            </w:pPr>
            <w:r>
              <w:rPr>
                <w:rStyle w:val="137"/>
                <w:rFonts w:hint="eastAsia" w:ascii="宋体" w:hAnsi="宋体" w:eastAsia="宋体" w:cs="宋体"/>
                <w:b w:val="0"/>
                <w:bCs/>
                <w:i w:val="0"/>
                <w:iCs w:val="0"/>
                <w:caps w:val="0"/>
                <w:color w:val="000000"/>
                <w:spacing w:val="0"/>
                <w:kern w:val="0"/>
                <w:sz w:val="21"/>
                <w:szCs w:val="21"/>
                <w:lang w:val="en-US" w:eastAsia="zh-CN" w:bidi="ar"/>
              </w:rPr>
              <w:t>新缆厂</w:t>
            </w:r>
          </w:p>
        </w:tc>
        <w:tc>
          <w:tcPr>
            <w:tcW w:w="0" w:type="auto"/>
            <w:tcBorders>
              <w:top w:val="single" w:color="auto" w:sz="4" w:space="0"/>
              <w:left w:val="single" w:color="auto" w:sz="4" w:space="0"/>
              <w:bottom w:val="nil"/>
              <w:right w:val="nil"/>
            </w:tcBorders>
            <w:shd w:val="clear" w:color="auto" w:fill="EDF2F8" w:themeFill="accent1" w:themeFillTint="19"/>
            <w:noWrap w:val="0"/>
            <w:tcMar>
              <w:top w:w="-1" w:type="dxa"/>
              <w:left w:w="-1" w:type="dxa"/>
              <w:bottom w:w="-1" w:type="dxa"/>
              <w:right w:w="-1" w:type="dxa"/>
            </w:tcMar>
            <w:vAlign w:val="center"/>
          </w:tcPr>
          <w:p w14:paraId="3854D364">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kern w:val="0"/>
                <w:sz w:val="21"/>
                <w:szCs w:val="21"/>
                <w:lang w:val="en-US" w:eastAsia="zh-CN" w:bidi="ar"/>
              </w:rPr>
              <w:t>新疆电缆有限公司</w:t>
            </w:r>
          </w:p>
        </w:tc>
        <w:tc>
          <w:tcPr>
            <w:tcW w:w="0" w:type="auto"/>
            <w:tcBorders>
              <w:top w:val="single" w:color="auto" w:sz="4" w:space="0"/>
              <w:left w:val="single" w:color="auto" w:sz="4" w:space="0"/>
              <w:bottom w:val="nil"/>
              <w:right w:val="nil"/>
            </w:tcBorders>
            <w:shd w:val="clear" w:color="auto" w:fill="EDF2F8" w:themeFill="accent1" w:themeFillTint="19"/>
            <w:noWrap w:val="0"/>
            <w:tcMar>
              <w:top w:w="-1" w:type="dxa"/>
              <w:left w:w="-1" w:type="dxa"/>
              <w:bottom w:w="-1" w:type="dxa"/>
              <w:right w:w="-1" w:type="dxa"/>
            </w:tcMar>
            <w:vAlign w:val="center"/>
          </w:tcPr>
          <w:p w14:paraId="4CE74FAE">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kern w:val="0"/>
                <w:sz w:val="21"/>
                <w:szCs w:val="21"/>
                <w:lang w:val="en-US" w:eastAsia="zh-CN" w:bidi="ar"/>
              </w:rPr>
              <w:t>线缆-中低压</w:t>
            </w:r>
          </w:p>
        </w:tc>
        <w:tc>
          <w:tcPr>
            <w:tcW w:w="0" w:type="auto"/>
            <w:tcBorders>
              <w:top w:val="single" w:color="auto" w:sz="4" w:space="0"/>
              <w:left w:val="single" w:color="auto" w:sz="4" w:space="0"/>
              <w:bottom w:val="nil"/>
              <w:right w:val="nil"/>
            </w:tcBorders>
            <w:shd w:val="clear" w:color="auto" w:fill="EDF2F8" w:themeFill="accent1" w:themeFillTint="19"/>
            <w:noWrap w:val="0"/>
            <w:tcMar>
              <w:top w:w="-1" w:type="dxa"/>
              <w:left w:w="-1" w:type="dxa"/>
              <w:bottom w:w="-1" w:type="dxa"/>
              <w:right w:w="-1" w:type="dxa"/>
            </w:tcMar>
            <w:vAlign w:val="center"/>
          </w:tcPr>
          <w:p w14:paraId="1A1B0538">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kern w:val="0"/>
                <w:sz w:val="21"/>
                <w:szCs w:val="21"/>
                <w:lang w:val="en-US" w:eastAsia="zh-CN" w:bidi="ar"/>
              </w:rPr>
              <w:t>①拉丝 ②交联（干法）</w:t>
            </w:r>
          </w:p>
        </w:tc>
        <w:tc>
          <w:tcPr>
            <w:tcW w:w="1437" w:type="dxa"/>
            <w:tcBorders>
              <w:top w:val="single" w:color="auto" w:sz="4" w:space="0"/>
              <w:left w:val="single" w:color="auto" w:sz="4" w:space="0"/>
              <w:bottom w:val="nil"/>
              <w:right w:val="single" w:color="auto" w:sz="4" w:space="0"/>
            </w:tcBorders>
            <w:shd w:val="clear" w:color="auto" w:fill="EDF2F8" w:themeFill="accent1" w:themeFillTint="19"/>
            <w:noWrap w:val="0"/>
            <w:tcMar>
              <w:top w:w="-1" w:type="dxa"/>
              <w:left w:w="-1" w:type="dxa"/>
              <w:bottom w:w="-1" w:type="dxa"/>
              <w:right w:w="-1" w:type="dxa"/>
            </w:tcMar>
            <w:vAlign w:val="center"/>
          </w:tcPr>
          <w:p w14:paraId="6C300F5A">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kern w:val="0"/>
                <w:sz w:val="21"/>
                <w:szCs w:val="21"/>
                <w:lang w:val="en-US" w:eastAsia="zh-CN" w:bidi="ar"/>
              </w:rPr>
              <w:t>电力、氮气</w:t>
            </w:r>
          </w:p>
        </w:tc>
      </w:tr>
      <w:tr w14:paraId="25F2D0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0" w:type="auto"/>
            <w:vMerge w:val="continue"/>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563A9701">
            <w:pPr>
              <w:snapToGrid w:val="0"/>
              <w:spacing w:line="240" w:lineRule="auto"/>
              <w:ind w:left="0" w:leftChars="0" w:right="0" w:rightChars="0" w:firstLine="0" w:firstLineChars="0"/>
              <w:jc w:val="center"/>
              <w:rPr>
                <w:rFonts w:hint="eastAsia" w:ascii="宋体" w:hAnsi="宋体" w:eastAsia="宋体" w:cs="宋体"/>
                <w:b w:val="0"/>
                <w:i w:val="0"/>
                <w:iCs w:val="0"/>
                <w:caps w:val="0"/>
                <w:color w:val="000000"/>
                <w:spacing w:val="0"/>
                <w:sz w:val="21"/>
                <w:szCs w:val="21"/>
              </w:rPr>
            </w:pPr>
          </w:p>
        </w:tc>
        <w:tc>
          <w:tcPr>
            <w:tcW w:w="0" w:type="auto"/>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0AB95663">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kern w:val="0"/>
                <w:sz w:val="21"/>
                <w:szCs w:val="21"/>
                <w:lang w:val="en-US" w:eastAsia="zh-CN" w:bidi="ar"/>
              </w:rPr>
              <w:t>新疆线缆厂</w:t>
            </w:r>
          </w:p>
        </w:tc>
        <w:tc>
          <w:tcPr>
            <w:tcW w:w="0" w:type="auto"/>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164959BF">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kern w:val="0"/>
                <w:sz w:val="21"/>
                <w:szCs w:val="21"/>
                <w:lang w:val="en-US" w:eastAsia="zh-CN" w:bidi="ar"/>
              </w:rPr>
              <w:t>线缆-中低压</w:t>
            </w:r>
          </w:p>
        </w:tc>
        <w:tc>
          <w:tcPr>
            <w:tcW w:w="0" w:type="auto"/>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6C6C0B9F">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kern w:val="0"/>
                <w:sz w:val="21"/>
                <w:szCs w:val="21"/>
                <w:lang w:val="en-US" w:eastAsia="zh-CN" w:bidi="ar"/>
              </w:rPr>
              <w:t>①拉丝 ②交联（干法）</w:t>
            </w:r>
          </w:p>
        </w:tc>
        <w:tc>
          <w:tcPr>
            <w:tcW w:w="1437" w:type="dxa"/>
            <w:tcBorders>
              <w:top w:val="single" w:color="auto" w:sz="4" w:space="0"/>
              <w:left w:val="single" w:color="auto" w:sz="4" w:space="0"/>
              <w:bottom w:val="nil"/>
              <w:right w:val="single" w:color="auto" w:sz="4" w:space="0"/>
            </w:tcBorders>
            <w:shd w:val="clear" w:color="auto" w:fill="FFFFFF"/>
            <w:noWrap w:val="0"/>
            <w:tcMar>
              <w:top w:w="-1" w:type="dxa"/>
              <w:left w:w="-1" w:type="dxa"/>
              <w:bottom w:w="-1" w:type="dxa"/>
              <w:right w:w="-1" w:type="dxa"/>
            </w:tcMar>
            <w:vAlign w:val="center"/>
          </w:tcPr>
          <w:p w14:paraId="310E9EE0">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kern w:val="0"/>
                <w:sz w:val="21"/>
                <w:szCs w:val="21"/>
                <w:lang w:val="en-US" w:eastAsia="zh-CN" w:bidi="ar"/>
              </w:rPr>
              <w:t>电力、氮气</w:t>
            </w:r>
          </w:p>
        </w:tc>
      </w:tr>
      <w:tr w14:paraId="527542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960" w:type="dxa"/>
            <w:tcBorders>
              <w:top w:val="single" w:color="auto" w:sz="4" w:space="0"/>
              <w:left w:val="single" w:color="auto" w:sz="4" w:space="0"/>
              <w:bottom w:val="single" w:color="4F81BD" w:themeColor="accent1" w:sz="4" w:space="0"/>
              <w:right w:val="nil"/>
            </w:tcBorders>
            <w:shd w:val="clear" w:color="auto" w:fill="EDF2F8" w:themeFill="accent1" w:themeFillTint="19"/>
            <w:noWrap w:val="0"/>
            <w:tcMar>
              <w:top w:w="-1" w:type="dxa"/>
              <w:left w:w="-1" w:type="dxa"/>
              <w:bottom w:w="-1" w:type="dxa"/>
              <w:right w:w="-1" w:type="dxa"/>
            </w:tcMar>
            <w:vAlign w:val="center"/>
          </w:tcPr>
          <w:p w14:paraId="75F5654E">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i w:val="0"/>
                <w:iCs w:val="0"/>
                <w:caps w:val="0"/>
                <w:color w:val="000000"/>
                <w:spacing w:val="0"/>
                <w:sz w:val="21"/>
                <w:szCs w:val="21"/>
              </w:rPr>
            </w:pPr>
            <w:r>
              <w:rPr>
                <w:rStyle w:val="137"/>
                <w:rFonts w:hint="eastAsia" w:ascii="宋体" w:hAnsi="宋体" w:eastAsia="宋体" w:cs="宋体"/>
                <w:b w:val="0"/>
                <w:bCs/>
                <w:i w:val="0"/>
                <w:iCs w:val="0"/>
                <w:caps w:val="0"/>
                <w:color w:val="000000"/>
                <w:spacing w:val="0"/>
                <w:kern w:val="0"/>
                <w:sz w:val="21"/>
                <w:szCs w:val="21"/>
                <w:lang w:val="en-US" w:eastAsia="zh-CN" w:bidi="ar"/>
              </w:rPr>
              <w:t>德缆公司</w:t>
            </w:r>
          </w:p>
        </w:tc>
        <w:tc>
          <w:tcPr>
            <w:tcW w:w="1907" w:type="dxa"/>
            <w:tcBorders>
              <w:top w:val="single" w:color="auto" w:sz="4" w:space="0"/>
              <w:left w:val="single" w:color="auto" w:sz="4" w:space="0"/>
              <w:bottom w:val="single" w:color="4F81BD" w:themeColor="accent1" w:sz="4" w:space="0"/>
              <w:right w:val="nil"/>
            </w:tcBorders>
            <w:shd w:val="clear" w:color="auto" w:fill="EDF2F8" w:themeFill="accent1" w:themeFillTint="19"/>
            <w:noWrap w:val="0"/>
            <w:tcMar>
              <w:top w:w="-1" w:type="dxa"/>
              <w:left w:w="-1" w:type="dxa"/>
              <w:bottom w:w="-1" w:type="dxa"/>
              <w:right w:w="-1" w:type="dxa"/>
            </w:tcMar>
            <w:vAlign w:val="center"/>
          </w:tcPr>
          <w:p w14:paraId="3C83290E">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kern w:val="0"/>
                <w:sz w:val="21"/>
                <w:szCs w:val="21"/>
                <w:lang w:val="en-US" w:eastAsia="zh-CN" w:bidi="ar"/>
              </w:rPr>
              <w:t>德缆股份有限公司</w:t>
            </w:r>
          </w:p>
        </w:tc>
        <w:tc>
          <w:tcPr>
            <w:tcW w:w="1669" w:type="dxa"/>
            <w:tcBorders>
              <w:top w:val="single" w:color="auto" w:sz="4" w:space="0"/>
              <w:left w:val="single" w:color="auto" w:sz="4" w:space="0"/>
              <w:bottom w:val="single" w:color="4F81BD" w:themeColor="accent1" w:sz="4" w:space="0"/>
              <w:right w:val="nil"/>
            </w:tcBorders>
            <w:shd w:val="clear" w:color="auto" w:fill="EDF2F8" w:themeFill="accent1" w:themeFillTint="19"/>
            <w:noWrap w:val="0"/>
            <w:tcMar>
              <w:top w:w="-1" w:type="dxa"/>
              <w:left w:w="-1" w:type="dxa"/>
              <w:bottom w:w="-1" w:type="dxa"/>
              <w:right w:w="-1" w:type="dxa"/>
            </w:tcMar>
            <w:vAlign w:val="center"/>
          </w:tcPr>
          <w:p w14:paraId="68D79223">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kern w:val="0"/>
                <w:sz w:val="21"/>
                <w:szCs w:val="21"/>
                <w:lang w:val="en-US" w:eastAsia="zh-CN" w:bidi="ar"/>
              </w:rPr>
              <w:t>线缆-中低压</w:t>
            </w:r>
          </w:p>
        </w:tc>
        <w:tc>
          <w:tcPr>
            <w:tcW w:w="3817" w:type="dxa"/>
            <w:tcBorders>
              <w:top w:val="single" w:color="auto" w:sz="4" w:space="0"/>
              <w:left w:val="single" w:color="auto" w:sz="4" w:space="0"/>
              <w:bottom w:val="single" w:color="4F81BD" w:themeColor="accent1" w:sz="4" w:space="0"/>
              <w:right w:val="nil"/>
            </w:tcBorders>
            <w:shd w:val="clear" w:color="auto" w:fill="EDF2F8" w:themeFill="accent1" w:themeFillTint="19"/>
            <w:noWrap w:val="0"/>
            <w:tcMar>
              <w:top w:w="-1" w:type="dxa"/>
              <w:left w:w="-1" w:type="dxa"/>
              <w:bottom w:w="-1" w:type="dxa"/>
              <w:right w:w="-1" w:type="dxa"/>
            </w:tcMar>
            <w:vAlign w:val="center"/>
          </w:tcPr>
          <w:p w14:paraId="3557F7FA">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kern w:val="0"/>
                <w:sz w:val="21"/>
                <w:szCs w:val="21"/>
                <w:lang w:val="en-US" w:eastAsia="zh-CN" w:bidi="ar"/>
              </w:rPr>
              <w:t>①拉丝 ②交联（干法）</w:t>
            </w:r>
          </w:p>
        </w:tc>
        <w:tc>
          <w:tcPr>
            <w:tcW w:w="1437" w:type="dxa"/>
            <w:tcBorders>
              <w:top w:val="single" w:color="auto" w:sz="4" w:space="0"/>
              <w:left w:val="single" w:color="auto" w:sz="4" w:space="0"/>
              <w:bottom w:val="single" w:color="4F81BD" w:themeColor="accent1" w:sz="4" w:space="0"/>
              <w:right w:val="single" w:color="auto" w:sz="4" w:space="0"/>
            </w:tcBorders>
            <w:shd w:val="clear" w:color="auto" w:fill="EDF2F8" w:themeFill="accent1" w:themeFillTint="19"/>
            <w:noWrap w:val="0"/>
            <w:tcMar>
              <w:top w:w="-1" w:type="dxa"/>
              <w:left w:w="-1" w:type="dxa"/>
              <w:bottom w:w="-1" w:type="dxa"/>
              <w:right w:w="-1" w:type="dxa"/>
            </w:tcMar>
            <w:vAlign w:val="center"/>
          </w:tcPr>
          <w:p w14:paraId="186908D4">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kern w:val="0"/>
                <w:sz w:val="21"/>
                <w:szCs w:val="21"/>
                <w:lang w:val="en-US" w:eastAsia="zh-CN" w:bidi="ar"/>
              </w:rPr>
              <w:t>电力、氮气</w:t>
            </w:r>
          </w:p>
        </w:tc>
      </w:tr>
    </w:tbl>
    <w:p w14:paraId="079F9096">
      <w:pPr>
        <w:pStyle w:val="4"/>
        <w:keepNext/>
        <w:spacing w:before="260" w:after="100"/>
        <w:outlineLvl w:val="0"/>
        <w:rPr>
          <w:rFonts w:hint="eastAsia" w:ascii="宋体" w:hAnsi="宋体" w:eastAsia="宋体" w:cs="宋体"/>
          <w:b/>
          <w:i w:val="0"/>
          <w:iCs w:val="0"/>
          <w:color w:val="0284C7"/>
          <w:sz w:val="28"/>
          <w:szCs w:val="28"/>
          <w:lang w:val="en-US" w:eastAsia="zh-CN"/>
        </w:rPr>
      </w:pPr>
      <w:bookmarkStart w:id="80" w:name="_Toc2421"/>
      <w:r>
        <w:rPr>
          <w:rFonts w:hint="eastAsia" w:ascii="宋体" w:hAnsi="宋体" w:eastAsia="宋体" w:cs="宋体"/>
          <w:b/>
          <w:i w:val="0"/>
          <w:iCs w:val="0"/>
          <w:color w:val="0284C7"/>
          <w:sz w:val="28"/>
          <w:szCs w:val="28"/>
          <w:lang w:val="en-US" w:eastAsia="zh-CN"/>
        </w:rPr>
        <w:t>附录 D：园区组织结构树</w:t>
      </w:r>
      <w:bookmarkEnd w:id="80"/>
    </w:p>
    <w:tbl>
      <w:tblPr>
        <w:tblStyle w:val="36"/>
        <w:tblW w:w="979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Layout w:type="autofit"/>
        <w:tblCellMar>
          <w:top w:w="0" w:type="dxa"/>
          <w:left w:w="0" w:type="dxa"/>
          <w:bottom w:w="0" w:type="dxa"/>
          <w:right w:w="0" w:type="dxa"/>
        </w:tblCellMar>
      </w:tblPr>
      <w:tblGrid>
        <w:gridCol w:w="480"/>
        <w:gridCol w:w="3039"/>
        <w:gridCol w:w="3668"/>
        <w:gridCol w:w="2603"/>
      </w:tblGrid>
      <w:tr w14:paraId="71C6CC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0" w:type="auto"/>
            <w:tcBorders>
              <w:top w:val="single" w:color="auto" w:sz="4" w:space="0"/>
              <w:left w:val="single" w:color="auto" w:sz="4" w:space="0"/>
              <w:bottom w:val="nil"/>
              <w:right w:val="nil"/>
            </w:tcBorders>
            <w:shd w:val="clear" w:color="auto" w:fill="4F81BD" w:themeFill="accent1"/>
            <w:noWrap w:val="0"/>
            <w:tcMar>
              <w:top w:w="-1" w:type="dxa"/>
              <w:left w:w="-1" w:type="dxa"/>
              <w:bottom w:w="-1" w:type="dxa"/>
              <w:right w:w="-1" w:type="dxa"/>
            </w:tcMar>
            <w:vAlign w:val="center"/>
          </w:tcPr>
          <w:p w14:paraId="27ADE6BF">
            <w:pPr>
              <w:snapToGrid w:val="0"/>
              <w:spacing w:line="240" w:lineRule="auto"/>
              <w:ind w:left="0" w:leftChars="0" w:right="0" w:rightChars="0" w:firstLine="0" w:firstLineChars="0"/>
              <w:jc w:val="center"/>
              <w:rPr>
                <w:rFonts w:hint="eastAsia" w:ascii="宋体" w:hAnsi="宋体" w:eastAsia="宋体" w:cs="宋体"/>
                <w:b/>
                <w:bCs/>
                <w:i w:val="0"/>
                <w:iCs w:val="0"/>
                <w:color w:val="FFFFFF"/>
                <w:sz w:val="21"/>
                <w:szCs w:val="21"/>
                <w:lang w:val="en-US" w:eastAsia="zh-CN"/>
              </w:rPr>
            </w:pPr>
            <w:r>
              <w:rPr>
                <w:rFonts w:hint="eastAsia" w:ascii="宋体" w:hAnsi="宋体" w:eastAsia="宋体" w:cs="宋体"/>
                <w:b/>
                <w:bCs/>
                <w:i w:val="0"/>
                <w:iCs w:val="0"/>
                <w:color w:val="FFFFFF"/>
                <w:sz w:val="21"/>
                <w:szCs w:val="21"/>
                <w:lang w:val="en-US" w:eastAsia="zh-CN"/>
              </w:rPr>
              <w:t>序号</w:t>
            </w:r>
          </w:p>
        </w:tc>
        <w:tc>
          <w:tcPr>
            <w:tcW w:w="3039" w:type="dxa"/>
            <w:tcBorders>
              <w:top w:val="single" w:color="auto" w:sz="4" w:space="0"/>
              <w:left w:val="single" w:color="auto" w:sz="4" w:space="0"/>
              <w:bottom w:val="nil"/>
              <w:right w:val="nil"/>
            </w:tcBorders>
            <w:shd w:val="clear" w:color="auto" w:fill="4F81BD" w:themeFill="accent1"/>
            <w:noWrap w:val="0"/>
            <w:tcMar>
              <w:top w:w="-1" w:type="dxa"/>
              <w:left w:w="-1" w:type="dxa"/>
              <w:bottom w:w="-1" w:type="dxa"/>
              <w:right w:w="-1" w:type="dxa"/>
            </w:tcMar>
            <w:vAlign w:val="center"/>
          </w:tcPr>
          <w:p w14:paraId="2ECED488">
            <w:pPr>
              <w:snapToGrid w:val="0"/>
              <w:spacing w:line="240" w:lineRule="auto"/>
              <w:ind w:left="0" w:leftChars="0" w:right="0" w:rightChars="0" w:firstLine="0" w:firstLineChars="0"/>
              <w:jc w:val="center"/>
              <w:rPr>
                <w:rFonts w:hint="eastAsia" w:ascii="宋体" w:hAnsi="宋体" w:eastAsia="宋体" w:cs="宋体"/>
                <w:b/>
                <w:bCs/>
                <w:i w:val="0"/>
                <w:iCs w:val="0"/>
                <w:color w:val="FFFFFF"/>
                <w:sz w:val="21"/>
                <w:szCs w:val="21"/>
                <w:lang w:val="en-US" w:eastAsia="zh-CN"/>
              </w:rPr>
            </w:pPr>
            <w:r>
              <w:rPr>
                <w:rFonts w:hint="eastAsia" w:ascii="宋体" w:hAnsi="宋体" w:eastAsia="宋体" w:cs="宋体"/>
                <w:b/>
                <w:bCs/>
                <w:i w:val="0"/>
                <w:iCs w:val="0"/>
                <w:color w:val="FFFFFF"/>
                <w:sz w:val="21"/>
                <w:szCs w:val="21"/>
                <w:lang w:val="en-US" w:eastAsia="zh-CN"/>
              </w:rPr>
              <w:t>零碳产业园区全称</w:t>
            </w:r>
          </w:p>
        </w:tc>
        <w:tc>
          <w:tcPr>
            <w:tcW w:w="3668" w:type="dxa"/>
            <w:tcBorders>
              <w:top w:val="single" w:color="auto" w:sz="4" w:space="0"/>
              <w:left w:val="single" w:color="auto" w:sz="4" w:space="0"/>
              <w:bottom w:val="nil"/>
              <w:right w:val="nil"/>
            </w:tcBorders>
            <w:shd w:val="clear" w:color="auto" w:fill="4F81BD" w:themeFill="accent1"/>
            <w:noWrap w:val="0"/>
            <w:tcMar>
              <w:top w:w="-1" w:type="dxa"/>
              <w:left w:w="-1" w:type="dxa"/>
              <w:bottom w:w="-1" w:type="dxa"/>
              <w:right w:w="-1" w:type="dxa"/>
            </w:tcMar>
            <w:vAlign w:val="center"/>
          </w:tcPr>
          <w:p w14:paraId="56F8D533">
            <w:pPr>
              <w:snapToGrid w:val="0"/>
              <w:spacing w:line="240" w:lineRule="auto"/>
              <w:ind w:left="0" w:leftChars="0" w:right="0" w:rightChars="0" w:firstLine="0" w:firstLineChars="0"/>
              <w:jc w:val="center"/>
              <w:rPr>
                <w:rFonts w:hint="eastAsia" w:ascii="宋体" w:hAnsi="宋体" w:eastAsia="宋体" w:cs="宋体"/>
                <w:b/>
                <w:i w:val="0"/>
                <w:iCs w:val="0"/>
                <w:color w:val="FFFFFF"/>
                <w:sz w:val="21"/>
                <w:szCs w:val="21"/>
                <w:lang w:val="en-US" w:eastAsia="zh-CN"/>
              </w:rPr>
            </w:pPr>
            <w:r>
              <w:rPr>
                <w:rFonts w:hint="eastAsia" w:ascii="宋体" w:hAnsi="宋体" w:eastAsia="宋体" w:cs="宋体"/>
                <w:b/>
                <w:i w:val="0"/>
                <w:iCs w:val="0"/>
                <w:color w:val="FFFFFF"/>
                <w:sz w:val="21"/>
                <w:szCs w:val="21"/>
                <w:lang w:val="en-US" w:eastAsia="zh-CN"/>
              </w:rPr>
              <w:t>纳管直属二级工厂/车间</w:t>
            </w:r>
          </w:p>
        </w:tc>
        <w:tc>
          <w:tcPr>
            <w:tcW w:w="2603" w:type="dxa"/>
            <w:tcBorders>
              <w:top w:val="single" w:color="auto" w:sz="4" w:space="0"/>
              <w:left w:val="single" w:color="auto" w:sz="4" w:space="0"/>
              <w:bottom w:val="nil"/>
              <w:right w:val="single" w:color="auto" w:sz="4" w:space="0"/>
            </w:tcBorders>
            <w:shd w:val="clear" w:color="auto" w:fill="4F81BD" w:themeFill="accent1"/>
            <w:noWrap w:val="0"/>
            <w:tcMar>
              <w:top w:w="-1" w:type="dxa"/>
              <w:left w:w="-1" w:type="dxa"/>
              <w:bottom w:w="-1" w:type="dxa"/>
              <w:right w:w="-1" w:type="dxa"/>
            </w:tcMar>
            <w:vAlign w:val="center"/>
          </w:tcPr>
          <w:p w14:paraId="7B5E5B3D">
            <w:pPr>
              <w:snapToGrid w:val="0"/>
              <w:spacing w:line="240" w:lineRule="auto"/>
              <w:ind w:left="0" w:leftChars="0" w:right="0" w:rightChars="0" w:firstLine="0" w:firstLineChars="0"/>
              <w:jc w:val="center"/>
              <w:rPr>
                <w:rFonts w:hint="eastAsia" w:ascii="宋体" w:hAnsi="宋体" w:eastAsia="宋体" w:cs="宋体"/>
                <w:b/>
                <w:i w:val="0"/>
                <w:iCs w:val="0"/>
                <w:color w:val="FFFFFF"/>
                <w:sz w:val="21"/>
                <w:szCs w:val="21"/>
                <w:lang w:val="en-US" w:eastAsia="zh-CN"/>
              </w:rPr>
            </w:pPr>
            <w:r>
              <w:rPr>
                <w:rFonts w:hint="eastAsia" w:ascii="宋体" w:hAnsi="宋体" w:eastAsia="宋体" w:cs="宋体"/>
                <w:b/>
                <w:i w:val="0"/>
                <w:iCs w:val="0"/>
                <w:color w:val="FFFFFF"/>
                <w:sz w:val="21"/>
                <w:szCs w:val="21"/>
                <w:lang w:val="en-US" w:eastAsia="zh-CN"/>
              </w:rPr>
              <w:t>三级细分</w:t>
            </w:r>
          </w:p>
        </w:tc>
      </w:tr>
      <w:tr w14:paraId="042F2A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0" w:type="auto"/>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02F8E3DE">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1"/>
                <w:szCs w:val="21"/>
              </w:rPr>
            </w:pPr>
            <w:r>
              <w:rPr>
                <w:rStyle w:val="137"/>
                <w:rFonts w:hint="eastAsia" w:ascii="宋体" w:hAnsi="宋体" w:eastAsia="宋体" w:cs="宋体"/>
                <w:b w:val="0"/>
                <w:bCs/>
                <w:i w:val="0"/>
                <w:iCs w:val="0"/>
                <w:caps w:val="0"/>
                <w:color w:val="000000"/>
                <w:spacing w:val="0"/>
                <w:kern w:val="0"/>
                <w:sz w:val="21"/>
                <w:szCs w:val="21"/>
                <w:lang w:val="en-US" w:eastAsia="zh-CN" w:bidi="ar"/>
              </w:rPr>
              <w:t>1</w:t>
            </w:r>
          </w:p>
        </w:tc>
        <w:tc>
          <w:tcPr>
            <w:tcW w:w="3039" w:type="dxa"/>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2CD881F8">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1"/>
                <w:szCs w:val="21"/>
              </w:rPr>
            </w:pPr>
            <w:r>
              <w:rPr>
                <w:rStyle w:val="137"/>
                <w:rFonts w:hint="eastAsia" w:ascii="宋体" w:hAnsi="宋体" w:eastAsia="宋体" w:cs="宋体"/>
                <w:b w:val="0"/>
                <w:bCs/>
                <w:i w:val="0"/>
                <w:iCs w:val="0"/>
                <w:caps w:val="0"/>
                <w:color w:val="000000"/>
                <w:spacing w:val="0"/>
                <w:kern w:val="0"/>
                <w:sz w:val="21"/>
                <w:szCs w:val="21"/>
                <w:lang w:val="en-US" w:eastAsia="zh-CN" w:bidi="ar"/>
              </w:rPr>
              <w:t>特变电工东北输变电产业园</w:t>
            </w:r>
          </w:p>
        </w:tc>
        <w:tc>
          <w:tcPr>
            <w:tcW w:w="3668" w:type="dxa"/>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1797B7E7">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kern w:val="0"/>
                <w:sz w:val="21"/>
                <w:szCs w:val="21"/>
                <w:lang w:val="en-US" w:eastAsia="zh-CN" w:bidi="ar"/>
              </w:rPr>
              <w:t>① 沈变本部</w:t>
            </w:r>
            <w:r>
              <w:rPr>
                <w:rFonts w:hint="eastAsia" w:ascii="宋体" w:hAnsi="宋体" w:eastAsia="宋体" w:cs="宋体"/>
                <w:b w:val="0"/>
                <w:i w:val="0"/>
                <w:iCs w:val="0"/>
                <w:caps w:val="0"/>
                <w:color w:val="000000"/>
                <w:spacing w:val="0"/>
                <w:kern w:val="0"/>
                <w:sz w:val="21"/>
                <w:szCs w:val="21"/>
                <w:lang w:val="en-US" w:eastAsia="zh-CN" w:bidi="ar"/>
              </w:rPr>
              <w:br w:type="textWrapping"/>
            </w:r>
            <w:r>
              <w:rPr>
                <w:rFonts w:hint="eastAsia" w:ascii="宋体" w:hAnsi="宋体" w:eastAsia="宋体" w:cs="宋体"/>
                <w:b w:val="0"/>
                <w:i w:val="0"/>
                <w:iCs w:val="0"/>
                <w:caps w:val="0"/>
                <w:color w:val="000000"/>
                <w:spacing w:val="0"/>
                <w:kern w:val="0"/>
                <w:sz w:val="21"/>
                <w:szCs w:val="21"/>
                <w:lang w:val="en-US" w:eastAsia="zh-CN" w:bidi="ar"/>
              </w:rPr>
              <w:t>② 智慧能源 (沈变)</w:t>
            </w:r>
            <w:r>
              <w:rPr>
                <w:rFonts w:hint="eastAsia" w:ascii="宋体" w:hAnsi="宋体" w:eastAsia="宋体" w:cs="宋体"/>
                <w:b w:val="0"/>
                <w:i w:val="0"/>
                <w:iCs w:val="0"/>
                <w:caps w:val="0"/>
                <w:color w:val="000000"/>
                <w:spacing w:val="0"/>
                <w:kern w:val="0"/>
                <w:sz w:val="21"/>
                <w:szCs w:val="21"/>
                <w:lang w:val="en-US" w:eastAsia="zh-CN" w:bidi="ar"/>
              </w:rPr>
              <w:br w:type="textWrapping"/>
            </w:r>
            <w:r>
              <w:rPr>
                <w:rFonts w:hint="eastAsia" w:ascii="宋体" w:hAnsi="宋体" w:eastAsia="宋体" w:cs="宋体"/>
                <w:b w:val="0"/>
                <w:i w:val="0"/>
                <w:iCs w:val="0"/>
                <w:caps w:val="0"/>
                <w:color w:val="000000"/>
                <w:spacing w:val="0"/>
                <w:kern w:val="0"/>
                <w:sz w:val="21"/>
                <w:szCs w:val="21"/>
                <w:lang w:val="en-US" w:eastAsia="zh-CN" w:bidi="ar"/>
              </w:rPr>
              <w:t>③ 和新套管公司</w:t>
            </w:r>
            <w:r>
              <w:rPr>
                <w:rFonts w:hint="eastAsia" w:ascii="宋体" w:hAnsi="宋体" w:eastAsia="宋体" w:cs="宋体"/>
                <w:b w:val="0"/>
                <w:i w:val="0"/>
                <w:iCs w:val="0"/>
                <w:caps w:val="0"/>
                <w:color w:val="000000"/>
                <w:spacing w:val="0"/>
                <w:kern w:val="0"/>
                <w:sz w:val="21"/>
                <w:szCs w:val="21"/>
                <w:lang w:val="en-US" w:eastAsia="zh-CN" w:bidi="ar"/>
              </w:rPr>
              <w:br w:type="textWrapping"/>
            </w:r>
            <w:r>
              <w:rPr>
                <w:rFonts w:hint="eastAsia" w:ascii="宋体" w:hAnsi="宋体" w:eastAsia="宋体" w:cs="宋体"/>
                <w:b w:val="0"/>
                <w:i w:val="0"/>
                <w:iCs w:val="0"/>
                <w:caps w:val="0"/>
                <w:color w:val="000000"/>
                <w:spacing w:val="0"/>
                <w:kern w:val="0"/>
                <w:sz w:val="21"/>
                <w:szCs w:val="21"/>
                <w:lang w:val="en-US" w:eastAsia="zh-CN" w:bidi="ar"/>
              </w:rPr>
              <w:t>④ 康嘉互感器</w:t>
            </w:r>
            <w:r>
              <w:rPr>
                <w:rFonts w:hint="eastAsia" w:ascii="宋体" w:hAnsi="宋体" w:eastAsia="宋体" w:cs="宋体"/>
                <w:b w:val="0"/>
                <w:i w:val="0"/>
                <w:iCs w:val="0"/>
                <w:caps w:val="0"/>
                <w:color w:val="000000"/>
                <w:spacing w:val="0"/>
                <w:kern w:val="0"/>
                <w:sz w:val="21"/>
                <w:szCs w:val="21"/>
                <w:lang w:val="en-US" w:eastAsia="zh-CN" w:bidi="ar"/>
              </w:rPr>
              <w:br w:type="textWrapping"/>
            </w:r>
            <w:r>
              <w:rPr>
                <w:rFonts w:hint="eastAsia" w:ascii="宋体" w:hAnsi="宋体" w:eastAsia="宋体" w:cs="宋体"/>
                <w:b w:val="0"/>
                <w:i w:val="0"/>
                <w:iCs w:val="0"/>
                <w:caps w:val="0"/>
                <w:color w:val="000000"/>
                <w:spacing w:val="0"/>
                <w:kern w:val="0"/>
                <w:sz w:val="21"/>
                <w:szCs w:val="21"/>
                <w:lang w:val="en-US" w:eastAsia="zh-CN" w:bidi="ar"/>
              </w:rPr>
              <w:t>⑤ 印能公司</w:t>
            </w:r>
          </w:p>
        </w:tc>
        <w:tc>
          <w:tcPr>
            <w:tcW w:w="2603" w:type="dxa"/>
            <w:tcBorders>
              <w:top w:val="single" w:color="auto" w:sz="4" w:space="0"/>
              <w:left w:val="single" w:color="auto" w:sz="4" w:space="0"/>
              <w:bottom w:val="nil"/>
              <w:right w:val="single" w:color="auto" w:sz="4" w:space="0"/>
            </w:tcBorders>
            <w:shd w:val="clear" w:color="auto" w:fill="FFFFFF"/>
            <w:noWrap w:val="0"/>
            <w:tcMar>
              <w:top w:w="-1" w:type="dxa"/>
              <w:left w:w="-1" w:type="dxa"/>
              <w:bottom w:w="-1" w:type="dxa"/>
              <w:right w:w="-1" w:type="dxa"/>
            </w:tcMar>
            <w:vAlign w:val="center"/>
          </w:tcPr>
          <w:p w14:paraId="440DA60B">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p>
        </w:tc>
      </w:tr>
      <w:tr w14:paraId="177495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0" w:type="auto"/>
            <w:tcBorders>
              <w:top w:val="single" w:color="auto" w:sz="4" w:space="0"/>
              <w:left w:val="single" w:color="auto" w:sz="4" w:space="0"/>
              <w:bottom w:val="nil"/>
              <w:right w:val="nil"/>
            </w:tcBorders>
            <w:shd w:val="clear" w:color="auto" w:fill="EDF2F8" w:themeFill="accent1" w:themeFillTint="19"/>
            <w:noWrap w:val="0"/>
            <w:tcMar>
              <w:top w:w="-1" w:type="dxa"/>
              <w:left w:w="-1" w:type="dxa"/>
              <w:bottom w:w="-1" w:type="dxa"/>
              <w:right w:w="-1" w:type="dxa"/>
            </w:tcMar>
            <w:vAlign w:val="center"/>
          </w:tcPr>
          <w:p w14:paraId="5D9970D6">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1"/>
                <w:szCs w:val="21"/>
              </w:rPr>
            </w:pPr>
            <w:r>
              <w:rPr>
                <w:rStyle w:val="137"/>
                <w:rFonts w:hint="eastAsia" w:ascii="宋体" w:hAnsi="宋体" w:eastAsia="宋体" w:cs="宋体"/>
                <w:b w:val="0"/>
                <w:bCs/>
                <w:i w:val="0"/>
                <w:iCs w:val="0"/>
                <w:caps w:val="0"/>
                <w:color w:val="000000"/>
                <w:spacing w:val="0"/>
                <w:kern w:val="0"/>
                <w:sz w:val="21"/>
                <w:szCs w:val="21"/>
                <w:lang w:val="en-US" w:eastAsia="zh-CN" w:bidi="ar"/>
              </w:rPr>
              <w:t>2</w:t>
            </w:r>
          </w:p>
        </w:tc>
        <w:tc>
          <w:tcPr>
            <w:tcW w:w="3039" w:type="dxa"/>
            <w:tcBorders>
              <w:top w:val="single" w:color="auto" w:sz="4" w:space="0"/>
              <w:left w:val="single" w:color="auto" w:sz="4" w:space="0"/>
              <w:bottom w:val="nil"/>
              <w:right w:val="nil"/>
            </w:tcBorders>
            <w:shd w:val="clear" w:color="auto" w:fill="EDF2F8" w:themeFill="accent1" w:themeFillTint="19"/>
            <w:noWrap w:val="0"/>
            <w:tcMar>
              <w:top w:w="-1" w:type="dxa"/>
              <w:left w:w="-1" w:type="dxa"/>
              <w:bottom w:w="-1" w:type="dxa"/>
              <w:right w:w="-1" w:type="dxa"/>
            </w:tcMar>
            <w:vAlign w:val="center"/>
          </w:tcPr>
          <w:p w14:paraId="0FA39EB3">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1"/>
                <w:szCs w:val="21"/>
              </w:rPr>
            </w:pPr>
            <w:r>
              <w:rPr>
                <w:rStyle w:val="137"/>
                <w:rFonts w:hint="eastAsia" w:ascii="宋体" w:hAnsi="宋体" w:eastAsia="宋体" w:cs="宋体"/>
                <w:b w:val="0"/>
                <w:bCs/>
                <w:i w:val="0"/>
                <w:iCs w:val="0"/>
                <w:caps w:val="0"/>
                <w:color w:val="000000"/>
                <w:spacing w:val="0"/>
                <w:kern w:val="0"/>
                <w:sz w:val="21"/>
                <w:szCs w:val="21"/>
                <w:lang w:val="en-US" w:eastAsia="zh-CN" w:bidi="ar"/>
              </w:rPr>
              <w:t>特变电工南方输变电产业园</w:t>
            </w:r>
          </w:p>
        </w:tc>
        <w:tc>
          <w:tcPr>
            <w:tcW w:w="3668" w:type="dxa"/>
            <w:tcBorders>
              <w:top w:val="single" w:color="auto" w:sz="4" w:space="0"/>
              <w:left w:val="single" w:color="auto" w:sz="4" w:space="0"/>
              <w:bottom w:val="nil"/>
              <w:right w:val="nil"/>
            </w:tcBorders>
            <w:shd w:val="clear" w:color="auto" w:fill="EDF2F8" w:themeFill="accent1" w:themeFillTint="19"/>
            <w:noWrap w:val="0"/>
            <w:tcMar>
              <w:top w:w="-1" w:type="dxa"/>
              <w:left w:w="-1" w:type="dxa"/>
              <w:bottom w:w="-1" w:type="dxa"/>
              <w:right w:w="-1" w:type="dxa"/>
            </w:tcMar>
            <w:vAlign w:val="center"/>
          </w:tcPr>
          <w:p w14:paraId="376675A8">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kern w:val="0"/>
                <w:sz w:val="21"/>
                <w:szCs w:val="21"/>
                <w:lang w:val="en-US" w:eastAsia="zh-CN" w:bidi="ar"/>
              </w:rPr>
              <w:t>① 衡变本部</w:t>
            </w:r>
          </w:p>
        </w:tc>
        <w:tc>
          <w:tcPr>
            <w:tcW w:w="2603" w:type="dxa"/>
            <w:tcBorders>
              <w:top w:val="single" w:color="auto" w:sz="4" w:space="0"/>
              <w:left w:val="single" w:color="auto" w:sz="4" w:space="0"/>
              <w:bottom w:val="nil"/>
              <w:right w:val="single" w:color="auto" w:sz="4" w:space="0"/>
            </w:tcBorders>
            <w:shd w:val="clear" w:color="auto" w:fill="EDF2F8" w:themeFill="accent1" w:themeFillTint="19"/>
            <w:noWrap w:val="0"/>
            <w:tcMar>
              <w:top w:w="-1" w:type="dxa"/>
              <w:left w:w="-1" w:type="dxa"/>
              <w:bottom w:w="-1" w:type="dxa"/>
              <w:right w:w="-1" w:type="dxa"/>
            </w:tcMar>
            <w:vAlign w:val="center"/>
          </w:tcPr>
          <w:p w14:paraId="3C868737">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p>
        </w:tc>
      </w:tr>
      <w:tr w14:paraId="4FC786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0" w:type="auto"/>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36F8B0EA">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1"/>
                <w:szCs w:val="21"/>
              </w:rPr>
            </w:pPr>
            <w:r>
              <w:rPr>
                <w:rStyle w:val="137"/>
                <w:rFonts w:hint="eastAsia" w:ascii="宋体" w:hAnsi="宋体" w:eastAsia="宋体" w:cs="宋体"/>
                <w:b w:val="0"/>
                <w:bCs/>
                <w:i w:val="0"/>
                <w:iCs w:val="0"/>
                <w:caps w:val="0"/>
                <w:color w:val="000000"/>
                <w:spacing w:val="0"/>
                <w:kern w:val="0"/>
                <w:sz w:val="21"/>
                <w:szCs w:val="21"/>
                <w:lang w:val="en-US" w:eastAsia="zh-CN" w:bidi="ar"/>
              </w:rPr>
              <w:t>3</w:t>
            </w:r>
          </w:p>
        </w:tc>
        <w:tc>
          <w:tcPr>
            <w:tcW w:w="3039" w:type="dxa"/>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587BEDEB">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1"/>
                <w:szCs w:val="21"/>
              </w:rPr>
            </w:pPr>
            <w:r>
              <w:rPr>
                <w:rStyle w:val="137"/>
                <w:rFonts w:hint="eastAsia" w:ascii="宋体" w:hAnsi="宋体" w:eastAsia="宋体" w:cs="宋体"/>
                <w:b w:val="0"/>
                <w:bCs/>
                <w:i w:val="0"/>
                <w:iCs w:val="0"/>
                <w:caps w:val="0"/>
                <w:color w:val="000000"/>
                <w:spacing w:val="0"/>
                <w:kern w:val="0"/>
                <w:sz w:val="21"/>
                <w:szCs w:val="21"/>
                <w:lang w:val="en-US" w:eastAsia="zh-CN" w:bidi="ar"/>
              </w:rPr>
              <w:t>特变电工二次产业园区</w:t>
            </w:r>
          </w:p>
        </w:tc>
        <w:tc>
          <w:tcPr>
            <w:tcW w:w="3668" w:type="dxa"/>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4DD51296">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kern w:val="0"/>
                <w:sz w:val="21"/>
                <w:szCs w:val="21"/>
                <w:lang w:val="en-US" w:eastAsia="zh-CN" w:bidi="ar"/>
              </w:rPr>
              <w:t>① 南京电研</w:t>
            </w:r>
          </w:p>
        </w:tc>
        <w:tc>
          <w:tcPr>
            <w:tcW w:w="2603" w:type="dxa"/>
            <w:tcBorders>
              <w:top w:val="single" w:color="auto" w:sz="4" w:space="0"/>
              <w:left w:val="single" w:color="auto" w:sz="4" w:space="0"/>
              <w:bottom w:val="nil"/>
              <w:right w:val="single" w:color="auto" w:sz="4" w:space="0"/>
            </w:tcBorders>
            <w:shd w:val="clear" w:color="auto" w:fill="FFFFFF"/>
            <w:noWrap w:val="0"/>
            <w:tcMar>
              <w:top w:w="-1" w:type="dxa"/>
              <w:left w:w="-1" w:type="dxa"/>
              <w:bottom w:w="-1" w:type="dxa"/>
              <w:right w:w="-1" w:type="dxa"/>
            </w:tcMar>
            <w:vAlign w:val="center"/>
          </w:tcPr>
          <w:p w14:paraId="490C1089">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p>
        </w:tc>
      </w:tr>
      <w:tr w14:paraId="606466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0" w:type="auto"/>
            <w:tcBorders>
              <w:top w:val="single" w:color="auto" w:sz="4" w:space="0"/>
              <w:left w:val="single" w:color="auto" w:sz="4" w:space="0"/>
              <w:bottom w:val="nil"/>
              <w:right w:val="nil"/>
            </w:tcBorders>
            <w:shd w:val="clear" w:color="auto" w:fill="EDF2F8" w:themeFill="accent1" w:themeFillTint="19"/>
            <w:noWrap w:val="0"/>
            <w:tcMar>
              <w:top w:w="-1" w:type="dxa"/>
              <w:left w:w="-1" w:type="dxa"/>
              <w:bottom w:w="-1" w:type="dxa"/>
              <w:right w:w="-1" w:type="dxa"/>
            </w:tcMar>
            <w:vAlign w:val="center"/>
          </w:tcPr>
          <w:p w14:paraId="7CFF9898">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1"/>
                <w:szCs w:val="21"/>
              </w:rPr>
            </w:pPr>
            <w:r>
              <w:rPr>
                <w:rStyle w:val="137"/>
                <w:rFonts w:hint="eastAsia" w:ascii="宋体" w:hAnsi="宋体" w:eastAsia="宋体" w:cs="宋体"/>
                <w:b w:val="0"/>
                <w:bCs/>
                <w:i w:val="0"/>
                <w:iCs w:val="0"/>
                <w:caps w:val="0"/>
                <w:color w:val="000000"/>
                <w:spacing w:val="0"/>
                <w:kern w:val="0"/>
                <w:sz w:val="21"/>
                <w:szCs w:val="21"/>
                <w:lang w:val="en-US" w:eastAsia="zh-CN" w:bidi="ar"/>
              </w:rPr>
              <w:t>4</w:t>
            </w:r>
          </w:p>
        </w:tc>
        <w:tc>
          <w:tcPr>
            <w:tcW w:w="3039" w:type="dxa"/>
            <w:tcBorders>
              <w:top w:val="single" w:color="auto" w:sz="4" w:space="0"/>
              <w:left w:val="single" w:color="auto" w:sz="4" w:space="0"/>
              <w:bottom w:val="nil"/>
              <w:right w:val="nil"/>
            </w:tcBorders>
            <w:shd w:val="clear" w:color="auto" w:fill="EDF2F8" w:themeFill="accent1" w:themeFillTint="19"/>
            <w:noWrap w:val="0"/>
            <w:tcMar>
              <w:top w:w="-1" w:type="dxa"/>
              <w:left w:w="-1" w:type="dxa"/>
              <w:bottom w:w="-1" w:type="dxa"/>
              <w:right w:w="-1" w:type="dxa"/>
            </w:tcMar>
            <w:vAlign w:val="center"/>
          </w:tcPr>
          <w:p w14:paraId="5057BFE1">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1"/>
                <w:szCs w:val="21"/>
              </w:rPr>
            </w:pPr>
            <w:r>
              <w:rPr>
                <w:rStyle w:val="137"/>
                <w:rFonts w:hint="eastAsia" w:ascii="宋体" w:hAnsi="宋体" w:eastAsia="宋体" w:cs="宋体"/>
                <w:b w:val="0"/>
                <w:bCs/>
                <w:i w:val="0"/>
                <w:iCs w:val="0"/>
                <w:caps w:val="0"/>
                <w:color w:val="000000"/>
                <w:spacing w:val="0"/>
                <w:kern w:val="0"/>
                <w:sz w:val="21"/>
                <w:szCs w:val="21"/>
                <w:lang w:val="en-US" w:eastAsia="zh-CN" w:bidi="ar"/>
              </w:rPr>
              <w:t>特变电工云集5G科技产业园</w:t>
            </w:r>
          </w:p>
        </w:tc>
        <w:tc>
          <w:tcPr>
            <w:tcW w:w="3668" w:type="dxa"/>
            <w:tcBorders>
              <w:top w:val="single" w:color="auto" w:sz="4" w:space="0"/>
              <w:left w:val="single" w:color="auto" w:sz="4" w:space="0"/>
              <w:bottom w:val="nil"/>
              <w:right w:val="nil"/>
            </w:tcBorders>
            <w:shd w:val="clear" w:color="auto" w:fill="EDF2F8" w:themeFill="accent1" w:themeFillTint="19"/>
            <w:noWrap w:val="0"/>
            <w:tcMar>
              <w:top w:w="-1" w:type="dxa"/>
              <w:left w:w="-1" w:type="dxa"/>
              <w:bottom w:w="-1" w:type="dxa"/>
              <w:right w:w="-1" w:type="dxa"/>
            </w:tcMar>
            <w:vAlign w:val="center"/>
          </w:tcPr>
          <w:p w14:paraId="36287A12">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kern w:val="0"/>
                <w:sz w:val="21"/>
                <w:szCs w:val="21"/>
                <w:lang w:val="en-US" w:eastAsia="zh-CN" w:bidi="ar"/>
              </w:rPr>
              <w:t>① 云集电气</w:t>
            </w:r>
            <w:r>
              <w:rPr>
                <w:rFonts w:hint="eastAsia" w:ascii="宋体" w:hAnsi="宋体" w:eastAsia="宋体" w:cs="宋体"/>
                <w:b w:val="0"/>
                <w:i w:val="0"/>
                <w:iCs w:val="0"/>
                <w:caps w:val="0"/>
                <w:color w:val="000000"/>
                <w:spacing w:val="0"/>
                <w:kern w:val="0"/>
                <w:sz w:val="21"/>
                <w:szCs w:val="21"/>
                <w:lang w:val="en-US" w:eastAsia="zh-CN" w:bidi="ar"/>
              </w:rPr>
              <w:br w:type="textWrapping"/>
            </w:r>
            <w:r>
              <w:rPr>
                <w:rFonts w:hint="eastAsia" w:ascii="宋体" w:hAnsi="宋体" w:eastAsia="宋体" w:cs="宋体"/>
                <w:b w:val="0"/>
                <w:i w:val="0"/>
                <w:iCs w:val="0"/>
                <w:caps w:val="0"/>
                <w:color w:val="000000"/>
                <w:spacing w:val="0"/>
                <w:kern w:val="0"/>
                <w:sz w:val="21"/>
                <w:szCs w:val="21"/>
                <w:lang w:val="en-US" w:eastAsia="zh-CN" w:bidi="ar"/>
              </w:rPr>
              <w:t>② 湖南电气</w:t>
            </w:r>
            <w:r>
              <w:rPr>
                <w:rFonts w:hint="eastAsia" w:ascii="宋体" w:hAnsi="宋体" w:eastAsia="宋体" w:cs="宋体"/>
                <w:b w:val="0"/>
                <w:i w:val="0"/>
                <w:iCs w:val="0"/>
                <w:caps w:val="0"/>
                <w:color w:val="000000"/>
                <w:spacing w:val="0"/>
                <w:kern w:val="0"/>
                <w:sz w:val="21"/>
                <w:szCs w:val="21"/>
                <w:lang w:val="en-US" w:eastAsia="zh-CN" w:bidi="ar"/>
              </w:rPr>
              <w:br w:type="textWrapping"/>
            </w:r>
            <w:r>
              <w:rPr>
                <w:rFonts w:hint="eastAsia" w:ascii="宋体" w:hAnsi="宋体" w:eastAsia="宋体" w:cs="宋体"/>
                <w:b w:val="0"/>
                <w:i w:val="0"/>
                <w:iCs w:val="0"/>
                <w:caps w:val="0"/>
                <w:color w:val="000000"/>
                <w:spacing w:val="0"/>
                <w:kern w:val="0"/>
                <w:sz w:val="21"/>
                <w:szCs w:val="21"/>
                <w:lang w:val="en-US" w:eastAsia="zh-CN" w:bidi="ar"/>
              </w:rPr>
              <w:t>③ 云集高压开关 (GIS)</w:t>
            </w:r>
          </w:p>
        </w:tc>
        <w:tc>
          <w:tcPr>
            <w:tcW w:w="2603" w:type="dxa"/>
            <w:tcBorders>
              <w:top w:val="single" w:color="auto" w:sz="4" w:space="0"/>
              <w:left w:val="single" w:color="auto" w:sz="4" w:space="0"/>
              <w:bottom w:val="nil"/>
              <w:right w:val="single" w:color="auto" w:sz="4" w:space="0"/>
            </w:tcBorders>
            <w:shd w:val="clear" w:color="auto" w:fill="EDF2F8" w:themeFill="accent1" w:themeFillTint="19"/>
            <w:noWrap w:val="0"/>
            <w:tcMar>
              <w:top w:w="-1" w:type="dxa"/>
              <w:left w:w="-1" w:type="dxa"/>
              <w:bottom w:w="-1" w:type="dxa"/>
              <w:right w:w="-1" w:type="dxa"/>
            </w:tcMar>
            <w:vAlign w:val="center"/>
          </w:tcPr>
          <w:p w14:paraId="40D43585">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p>
        </w:tc>
      </w:tr>
      <w:tr w14:paraId="6FD47A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0" w:type="auto"/>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55DD4476">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1"/>
                <w:szCs w:val="21"/>
              </w:rPr>
            </w:pPr>
            <w:r>
              <w:rPr>
                <w:rStyle w:val="137"/>
                <w:rFonts w:hint="eastAsia" w:ascii="宋体" w:hAnsi="宋体" w:eastAsia="宋体" w:cs="宋体"/>
                <w:b w:val="0"/>
                <w:bCs/>
                <w:i w:val="0"/>
                <w:iCs w:val="0"/>
                <w:caps w:val="0"/>
                <w:color w:val="000000"/>
                <w:spacing w:val="0"/>
                <w:kern w:val="0"/>
                <w:sz w:val="21"/>
                <w:szCs w:val="21"/>
                <w:lang w:val="en-US" w:eastAsia="zh-CN" w:bidi="ar"/>
              </w:rPr>
              <w:t>5</w:t>
            </w:r>
          </w:p>
        </w:tc>
        <w:tc>
          <w:tcPr>
            <w:tcW w:w="3039" w:type="dxa"/>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2D31132C">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1"/>
                <w:szCs w:val="21"/>
              </w:rPr>
            </w:pPr>
            <w:r>
              <w:rPr>
                <w:rStyle w:val="137"/>
                <w:rFonts w:hint="eastAsia" w:ascii="宋体" w:hAnsi="宋体" w:eastAsia="宋体" w:cs="宋体"/>
                <w:b w:val="0"/>
                <w:bCs/>
                <w:i w:val="0"/>
                <w:iCs w:val="0"/>
                <w:caps w:val="0"/>
                <w:color w:val="000000"/>
                <w:spacing w:val="0"/>
                <w:kern w:val="0"/>
                <w:sz w:val="21"/>
                <w:szCs w:val="21"/>
                <w:lang w:val="en-US" w:eastAsia="zh-CN" w:bidi="ar"/>
              </w:rPr>
              <w:t>特变电工智能电气产业园</w:t>
            </w:r>
          </w:p>
        </w:tc>
        <w:tc>
          <w:tcPr>
            <w:tcW w:w="3668" w:type="dxa"/>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0BE00689">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kern w:val="0"/>
                <w:sz w:val="21"/>
                <w:szCs w:val="21"/>
                <w:lang w:val="en-US" w:eastAsia="zh-CN" w:bidi="ar"/>
              </w:rPr>
              <w:t>① 智能电气公司</w:t>
            </w:r>
            <w:r>
              <w:rPr>
                <w:rFonts w:hint="eastAsia" w:ascii="宋体" w:hAnsi="宋体" w:eastAsia="宋体" w:cs="宋体"/>
                <w:b w:val="0"/>
                <w:i w:val="0"/>
                <w:iCs w:val="0"/>
                <w:caps w:val="0"/>
                <w:color w:val="000000"/>
                <w:spacing w:val="0"/>
                <w:kern w:val="0"/>
                <w:sz w:val="21"/>
                <w:szCs w:val="21"/>
                <w:lang w:val="en-US" w:eastAsia="zh-CN" w:bidi="ar"/>
              </w:rPr>
              <w:br w:type="textWrapping"/>
            </w:r>
            <w:r>
              <w:rPr>
                <w:rFonts w:hint="eastAsia" w:ascii="宋体" w:hAnsi="宋体" w:eastAsia="宋体" w:cs="宋体"/>
                <w:b w:val="0"/>
                <w:i w:val="0"/>
                <w:iCs w:val="0"/>
                <w:caps w:val="0"/>
                <w:color w:val="000000"/>
                <w:spacing w:val="0"/>
                <w:kern w:val="0"/>
                <w:sz w:val="21"/>
                <w:szCs w:val="21"/>
                <w:lang w:val="en-US" w:eastAsia="zh-CN" w:bidi="ar"/>
              </w:rPr>
              <w:t>② 新疆自控</w:t>
            </w:r>
          </w:p>
        </w:tc>
        <w:tc>
          <w:tcPr>
            <w:tcW w:w="2603" w:type="dxa"/>
            <w:tcBorders>
              <w:top w:val="single" w:color="auto" w:sz="4" w:space="0"/>
              <w:left w:val="single" w:color="auto" w:sz="4" w:space="0"/>
              <w:bottom w:val="nil"/>
              <w:right w:val="single" w:color="auto" w:sz="4" w:space="0"/>
            </w:tcBorders>
            <w:shd w:val="clear" w:color="auto" w:fill="FFFFFF"/>
            <w:noWrap w:val="0"/>
            <w:tcMar>
              <w:top w:w="-1" w:type="dxa"/>
              <w:left w:w="-1" w:type="dxa"/>
              <w:bottom w:w="-1" w:type="dxa"/>
              <w:right w:w="-1" w:type="dxa"/>
            </w:tcMar>
            <w:vAlign w:val="center"/>
          </w:tcPr>
          <w:p w14:paraId="6ECDD724">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p>
        </w:tc>
      </w:tr>
      <w:tr w14:paraId="5866F5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0" w:type="auto"/>
            <w:tcBorders>
              <w:top w:val="single" w:color="auto" w:sz="4" w:space="0"/>
              <w:left w:val="single" w:color="auto" w:sz="4" w:space="0"/>
              <w:bottom w:val="nil"/>
              <w:right w:val="nil"/>
            </w:tcBorders>
            <w:shd w:val="clear" w:color="auto" w:fill="EDF2F8" w:themeFill="accent1" w:themeFillTint="19"/>
            <w:noWrap w:val="0"/>
            <w:tcMar>
              <w:top w:w="-1" w:type="dxa"/>
              <w:left w:w="-1" w:type="dxa"/>
              <w:bottom w:w="-1" w:type="dxa"/>
              <w:right w:w="-1" w:type="dxa"/>
            </w:tcMar>
            <w:vAlign w:val="center"/>
          </w:tcPr>
          <w:p w14:paraId="0CA3808F">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1"/>
                <w:szCs w:val="21"/>
              </w:rPr>
            </w:pPr>
            <w:r>
              <w:rPr>
                <w:rStyle w:val="137"/>
                <w:rFonts w:hint="eastAsia" w:ascii="宋体" w:hAnsi="宋体" w:eastAsia="宋体" w:cs="宋体"/>
                <w:b w:val="0"/>
                <w:bCs/>
                <w:i w:val="0"/>
                <w:iCs w:val="0"/>
                <w:caps w:val="0"/>
                <w:color w:val="000000"/>
                <w:spacing w:val="0"/>
                <w:kern w:val="0"/>
                <w:sz w:val="21"/>
                <w:szCs w:val="21"/>
                <w:lang w:val="en-US" w:eastAsia="zh-CN" w:bidi="ar"/>
              </w:rPr>
              <w:t>6</w:t>
            </w:r>
          </w:p>
        </w:tc>
        <w:tc>
          <w:tcPr>
            <w:tcW w:w="3039" w:type="dxa"/>
            <w:tcBorders>
              <w:top w:val="single" w:color="auto" w:sz="4" w:space="0"/>
              <w:left w:val="single" w:color="auto" w:sz="4" w:space="0"/>
              <w:bottom w:val="nil"/>
              <w:right w:val="nil"/>
            </w:tcBorders>
            <w:shd w:val="clear" w:color="auto" w:fill="EDF2F8" w:themeFill="accent1" w:themeFillTint="19"/>
            <w:noWrap w:val="0"/>
            <w:tcMar>
              <w:top w:w="-1" w:type="dxa"/>
              <w:left w:w="-1" w:type="dxa"/>
              <w:bottom w:w="-1" w:type="dxa"/>
              <w:right w:w="-1" w:type="dxa"/>
            </w:tcMar>
            <w:vAlign w:val="center"/>
          </w:tcPr>
          <w:p w14:paraId="4F2DAD0B">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1"/>
                <w:szCs w:val="21"/>
              </w:rPr>
            </w:pPr>
            <w:r>
              <w:rPr>
                <w:rStyle w:val="137"/>
                <w:rFonts w:hint="eastAsia" w:ascii="宋体" w:hAnsi="宋体" w:eastAsia="宋体" w:cs="宋体"/>
                <w:b w:val="0"/>
                <w:bCs/>
                <w:i w:val="0"/>
                <w:iCs w:val="0"/>
                <w:caps w:val="0"/>
                <w:color w:val="000000"/>
                <w:spacing w:val="0"/>
                <w:kern w:val="0"/>
                <w:sz w:val="21"/>
                <w:szCs w:val="21"/>
                <w:lang w:val="en-US" w:eastAsia="zh-CN" w:bidi="ar"/>
              </w:rPr>
              <w:t>特变电工湖南能源建设园区</w:t>
            </w:r>
          </w:p>
        </w:tc>
        <w:tc>
          <w:tcPr>
            <w:tcW w:w="3668" w:type="dxa"/>
            <w:tcBorders>
              <w:top w:val="single" w:color="auto" w:sz="4" w:space="0"/>
              <w:left w:val="single" w:color="auto" w:sz="4" w:space="0"/>
              <w:bottom w:val="nil"/>
              <w:right w:val="nil"/>
            </w:tcBorders>
            <w:shd w:val="clear" w:color="auto" w:fill="EDF2F8" w:themeFill="accent1" w:themeFillTint="19"/>
            <w:noWrap w:val="0"/>
            <w:tcMar>
              <w:top w:w="-1" w:type="dxa"/>
              <w:left w:w="-1" w:type="dxa"/>
              <w:bottom w:w="-1" w:type="dxa"/>
              <w:right w:w="-1" w:type="dxa"/>
            </w:tcMar>
            <w:vAlign w:val="center"/>
          </w:tcPr>
          <w:p w14:paraId="4BA20631">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kern w:val="0"/>
                <w:sz w:val="21"/>
                <w:szCs w:val="21"/>
                <w:lang w:val="en-US" w:eastAsia="zh-CN" w:bidi="ar"/>
              </w:rPr>
              <w:t>① 特能建</w:t>
            </w:r>
          </w:p>
        </w:tc>
        <w:tc>
          <w:tcPr>
            <w:tcW w:w="2603" w:type="dxa"/>
            <w:tcBorders>
              <w:top w:val="single" w:color="auto" w:sz="4" w:space="0"/>
              <w:left w:val="single" w:color="auto" w:sz="4" w:space="0"/>
              <w:bottom w:val="nil"/>
              <w:right w:val="single" w:color="auto" w:sz="4" w:space="0"/>
            </w:tcBorders>
            <w:shd w:val="clear" w:color="auto" w:fill="EDF2F8" w:themeFill="accent1" w:themeFillTint="19"/>
            <w:noWrap w:val="0"/>
            <w:tcMar>
              <w:top w:w="-1" w:type="dxa"/>
              <w:left w:w="-1" w:type="dxa"/>
              <w:bottom w:w="-1" w:type="dxa"/>
              <w:right w:w="-1" w:type="dxa"/>
            </w:tcMar>
            <w:vAlign w:val="center"/>
          </w:tcPr>
          <w:p w14:paraId="4DB8EBA2">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p>
        </w:tc>
      </w:tr>
      <w:tr w14:paraId="0ECB2A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0" w:type="auto"/>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08993827">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1"/>
                <w:szCs w:val="21"/>
              </w:rPr>
            </w:pPr>
            <w:r>
              <w:rPr>
                <w:rStyle w:val="137"/>
                <w:rFonts w:hint="eastAsia" w:ascii="宋体" w:hAnsi="宋体" w:eastAsia="宋体" w:cs="宋体"/>
                <w:b w:val="0"/>
                <w:bCs/>
                <w:i w:val="0"/>
                <w:iCs w:val="0"/>
                <w:caps w:val="0"/>
                <w:color w:val="000000"/>
                <w:spacing w:val="0"/>
                <w:kern w:val="0"/>
                <w:sz w:val="21"/>
                <w:szCs w:val="21"/>
                <w:lang w:val="en-US" w:eastAsia="zh-CN" w:bidi="ar"/>
              </w:rPr>
              <w:t>7</w:t>
            </w:r>
          </w:p>
        </w:tc>
        <w:tc>
          <w:tcPr>
            <w:tcW w:w="3039" w:type="dxa"/>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486FF328">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1"/>
                <w:szCs w:val="21"/>
              </w:rPr>
            </w:pPr>
            <w:r>
              <w:rPr>
                <w:rStyle w:val="137"/>
                <w:rFonts w:hint="eastAsia" w:ascii="宋体" w:hAnsi="宋体" w:eastAsia="宋体" w:cs="宋体"/>
                <w:b w:val="0"/>
                <w:bCs/>
                <w:i w:val="0"/>
                <w:iCs w:val="0"/>
                <w:caps w:val="0"/>
                <w:color w:val="000000"/>
                <w:spacing w:val="0"/>
                <w:kern w:val="0"/>
                <w:sz w:val="21"/>
                <w:szCs w:val="21"/>
                <w:lang w:val="en-US" w:eastAsia="zh-CN" w:bidi="ar"/>
              </w:rPr>
              <w:t>特变电工西安智能装备产业园</w:t>
            </w:r>
          </w:p>
        </w:tc>
        <w:tc>
          <w:tcPr>
            <w:tcW w:w="3668" w:type="dxa"/>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1EE4B684">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kern w:val="0"/>
                <w:sz w:val="21"/>
                <w:szCs w:val="21"/>
                <w:lang w:val="en-US" w:eastAsia="zh-CN" w:bidi="ar"/>
              </w:rPr>
              <w:t>① 合容电气</w:t>
            </w:r>
          </w:p>
        </w:tc>
        <w:tc>
          <w:tcPr>
            <w:tcW w:w="2603" w:type="dxa"/>
            <w:tcBorders>
              <w:top w:val="single" w:color="auto" w:sz="4" w:space="0"/>
              <w:left w:val="single" w:color="auto" w:sz="4" w:space="0"/>
              <w:bottom w:val="nil"/>
              <w:right w:val="single" w:color="auto" w:sz="4" w:space="0"/>
            </w:tcBorders>
            <w:shd w:val="clear" w:color="auto" w:fill="FFFFFF"/>
            <w:noWrap w:val="0"/>
            <w:tcMar>
              <w:top w:w="-1" w:type="dxa"/>
              <w:left w:w="-1" w:type="dxa"/>
              <w:bottom w:w="-1" w:type="dxa"/>
              <w:right w:w="-1" w:type="dxa"/>
            </w:tcMar>
            <w:vAlign w:val="center"/>
          </w:tcPr>
          <w:p w14:paraId="530EEA9D">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kern w:val="0"/>
                <w:sz w:val="21"/>
                <w:szCs w:val="21"/>
                <w:lang w:val="en-US" w:eastAsia="zh-CN" w:bidi="ar"/>
              </w:rPr>
              <w:t>1. 合容电气股份</w:t>
            </w:r>
            <w:r>
              <w:rPr>
                <w:rFonts w:hint="eastAsia" w:ascii="宋体" w:hAnsi="宋体" w:eastAsia="宋体" w:cs="宋体"/>
                <w:b w:val="0"/>
                <w:i w:val="0"/>
                <w:iCs w:val="0"/>
                <w:caps w:val="0"/>
                <w:color w:val="000000"/>
                <w:spacing w:val="0"/>
                <w:kern w:val="0"/>
                <w:sz w:val="21"/>
                <w:szCs w:val="21"/>
                <w:lang w:val="en-US" w:eastAsia="zh-CN" w:bidi="ar"/>
              </w:rPr>
              <w:br w:type="textWrapping"/>
            </w:r>
            <w:r>
              <w:rPr>
                <w:rFonts w:hint="eastAsia" w:ascii="宋体" w:hAnsi="宋体" w:eastAsia="宋体" w:cs="宋体"/>
                <w:b w:val="0"/>
                <w:i w:val="0"/>
                <w:iCs w:val="0"/>
                <w:caps w:val="0"/>
                <w:color w:val="000000"/>
                <w:spacing w:val="0"/>
                <w:kern w:val="0"/>
                <w:sz w:val="21"/>
                <w:szCs w:val="21"/>
                <w:lang w:val="en-US" w:eastAsia="zh-CN" w:bidi="ar"/>
              </w:rPr>
              <w:t>2. 合容开关</w:t>
            </w:r>
            <w:r>
              <w:rPr>
                <w:rFonts w:hint="eastAsia" w:ascii="宋体" w:hAnsi="宋体" w:eastAsia="宋体" w:cs="宋体"/>
                <w:b w:val="0"/>
                <w:i w:val="0"/>
                <w:iCs w:val="0"/>
                <w:caps w:val="0"/>
                <w:color w:val="000000"/>
                <w:spacing w:val="0"/>
                <w:kern w:val="0"/>
                <w:sz w:val="21"/>
                <w:szCs w:val="21"/>
                <w:lang w:val="en-US" w:eastAsia="zh-CN" w:bidi="ar"/>
              </w:rPr>
              <w:br w:type="textWrapping"/>
            </w:r>
            <w:r>
              <w:rPr>
                <w:rFonts w:hint="eastAsia" w:ascii="宋体" w:hAnsi="宋体" w:eastAsia="宋体" w:cs="宋体"/>
                <w:b w:val="0"/>
                <w:i w:val="0"/>
                <w:iCs w:val="0"/>
                <w:caps w:val="0"/>
                <w:color w:val="000000"/>
                <w:spacing w:val="0"/>
                <w:kern w:val="0"/>
                <w:sz w:val="21"/>
                <w:szCs w:val="21"/>
                <w:lang w:val="en-US" w:eastAsia="zh-CN" w:bidi="ar"/>
              </w:rPr>
              <w:t>3. 合容电力设备</w:t>
            </w:r>
          </w:p>
        </w:tc>
      </w:tr>
      <w:tr w14:paraId="660B6E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0" w:type="auto"/>
            <w:tcBorders>
              <w:top w:val="single" w:color="auto" w:sz="4" w:space="0"/>
              <w:left w:val="single" w:color="auto" w:sz="4" w:space="0"/>
              <w:bottom w:val="nil"/>
              <w:right w:val="nil"/>
            </w:tcBorders>
            <w:shd w:val="clear" w:color="auto" w:fill="EDF2F8" w:themeFill="accent1" w:themeFillTint="19"/>
            <w:noWrap w:val="0"/>
            <w:tcMar>
              <w:top w:w="-1" w:type="dxa"/>
              <w:left w:w="-1" w:type="dxa"/>
              <w:bottom w:w="-1" w:type="dxa"/>
              <w:right w:w="-1" w:type="dxa"/>
            </w:tcMar>
            <w:vAlign w:val="center"/>
          </w:tcPr>
          <w:p w14:paraId="6B94EC41">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1"/>
                <w:szCs w:val="21"/>
              </w:rPr>
            </w:pPr>
            <w:r>
              <w:rPr>
                <w:rStyle w:val="137"/>
                <w:rFonts w:hint="eastAsia" w:ascii="宋体" w:hAnsi="宋体" w:eastAsia="宋体" w:cs="宋体"/>
                <w:b w:val="0"/>
                <w:bCs/>
                <w:i w:val="0"/>
                <w:iCs w:val="0"/>
                <w:caps w:val="0"/>
                <w:color w:val="000000"/>
                <w:spacing w:val="0"/>
                <w:kern w:val="0"/>
                <w:sz w:val="21"/>
                <w:szCs w:val="21"/>
                <w:lang w:val="en-US" w:eastAsia="zh-CN" w:bidi="ar"/>
              </w:rPr>
              <w:t>8</w:t>
            </w:r>
          </w:p>
        </w:tc>
        <w:tc>
          <w:tcPr>
            <w:tcW w:w="3039" w:type="dxa"/>
            <w:tcBorders>
              <w:top w:val="single" w:color="auto" w:sz="4" w:space="0"/>
              <w:left w:val="single" w:color="auto" w:sz="4" w:space="0"/>
              <w:bottom w:val="nil"/>
              <w:right w:val="nil"/>
            </w:tcBorders>
            <w:shd w:val="clear" w:color="auto" w:fill="EDF2F8" w:themeFill="accent1" w:themeFillTint="19"/>
            <w:noWrap w:val="0"/>
            <w:tcMar>
              <w:top w:w="-1" w:type="dxa"/>
              <w:left w:w="-1" w:type="dxa"/>
              <w:bottom w:w="-1" w:type="dxa"/>
              <w:right w:w="-1" w:type="dxa"/>
            </w:tcMar>
            <w:vAlign w:val="center"/>
          </w:tcPr>
          <w:p w14:paraId="47739021">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1"/>
                <w:szCs w:val="21"/>
              </w:rPr>
            </w:pPr>
            <w:r>
              <w:rPr>
                <w:rStyle w:val="137"/>
                <w:rFonts w:hint="eastAsia" w:ascii="宋体" w:hAnsi="宋体" w:eastAsia="宋体" w:cs="宋体"/>
                <w:b w:val="0"/>
                <w:bCs/>
                <w:i w:val="0"/>
                <w:iCs w:val="0"/>
                <w:caps w:val="0"/>
                <w:color w:val="000000"/>
                <w:spacing w:val="0"/>
                <w:kern w:val="0"/>
                <w:sz w:val="21"/>
                <w:szCs w:val="21"/>
                <w:lang w:val="en-US" w:eastAsia="zh-CN" w:bidi="ar"/>
              </w:rPr>
              <w:t>特变电工GIL产业园</w:t>
            </w:r>
          </w:p>
        </w:tc>
        <w:tc>
          <w:tcPr>
            <w:tcW w:w="3668" w:type="dxa"/>
            <w:tcBorders>
              <w:top w:val="single" w:color="auto" w:sz="4" w:space="0"/>
              <w:left w:val="single" w:color="auto" w:sz="4" w:space="0"/>
              <w:bottom w:val="nil"/>
              <w:right w:val="nil"/>
            </w:tcBorders>
            <w:shd w:val="clear" w:color="auto" w:fill="EDF2F8" w:themeFill="accent1" w:themeFillTint="19"/>
            <w:noWrap w:val="0"/>
            <w:tcMar>
              <w:top w:w="-1" w:type="dxa"/>
              <w:left w:w="-1" w:type="dxa"/>
              <w:bottom w:w="-1" w:type="dxa"/>
              <w:right w:w="-1" w:type="dxa"/>
            </w:tcMar>
            <w:vAlign w:val="center"/>
          </w:tcPr>
          <w:p w14:paraId="12544559">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kern w:val="0"/>
                <w:sz w:val="21"/>
                <w:szCs w:val="21"/>
                <w:lang w:val="en-US" w:eastAsia="zh-CN" w:bidi="ar"/>
              </w:rPr>
              <w:t>① 赛杰爱迪</w:t>
            </w:r>
          </w:p>
        </w:tc>
        <w:tc>
          <w:tcPr>
            <w:tcW w:w="2603" w:type="dxa"/>
            <w:tcBorders>
              <w:top w:val="single" w:color="auto" w:sz="4" w:space="0"/>
              <w:left w:val="single" w:color="auto" w:sz="4" w:space="0"/>
              <w:bottom w:val="nil"/>
              <w:right w:val="single" w:color="auto" w:sz="4" w:space="0"/>
            </w:tcBorders>
            <w:shd w:val="clear" w:color="auto" w:fill="EDF2F8" w:themeFill="accent1" w:themeFillTint="19"/>
            <w:noWrap w:val="0"/>
            <w:tcMar>
              <w:top w:w="-1" w:type="dxa"/>
              <w:left w:w="-1" w:type="dxa"/>
              <w:bottom w:w="-1" w:type="dxa"/>
              <w:right w:w="-1" w:type="dxa"/>
            </w:tcMar>
            <w:vAlign w:val="center"/>
          </w:tcPr>
          <w:p w14:paraId="60F6A793">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p>
        </w:tc>
      </w:tr>
      <w:tr w14:paraId="48CA19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0" w:type="auto"/>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785F7C9D">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1"/>
                <w:szCs w:val="21"/>
              </w:rPr>
            </w:pPr>
            <w:r>
              <w:rPr>
                <w:rStyle w:val="137"/>
                <w:rFonts w:hint="eastAsia" w:ascii="宋体" w:hAnsi="宋体" w:eastAsia="宋体" w:cs="宋体"/>
                <w:b w:val="0"/>
                <w:bCs/>
                <w:i w:val="0"/>
                <w:iCs w:val="0"/>
                <w:caps w:val="0"/>
                <w:color w:val="000000"/>
                <w:spacing w:val="0"/>
                <w:kern w:val="0"/>
                <w:sz w:val="21"/>
                <w:szCs w:val="21"/>
                <w:lang w:val="en-US" w:eastAsia="zh-CN" w:bidi="ar"/>
              </w:rPr>
              <w:t>9</w:t>
            </w:r>
          </w:p>
        </w:tc>
        <w:tc>
          <w:tcPr>
            <w:tcW w:w="3039" w:type="dxa"/>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567D4409">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1"/>
                <w:szCs w:val="21"/>
              </w:rPr>
            </w:pPr>
            <w:r>
              <w:rPr>
                <w:rStyle w:val="137"/>
                <w:rFonts w:hint="eastAsia" w:ascii="宋体" w:hAnsi="宋体" w:eastAsia="宋体" w:cs="宋体"/>
                <w:b w:val="0"/>
                <w:bCs/>
                <w:i w:val="0"/>
                <w:iCs w:val="0"/>
                <w:caps w:val="0"/>
                <w:color w:val="000000"/>
                <w:spacing w:val="0"/>
                <w:kern w:val="0"/>
                <w:sz w:val="21"/>
                <w:szCs w:val="21"/>
                <w:lang w:val="en-US" w:eastAsia="zh-CN" w:bidi="ar"/>
              </w:rPr>
              <w:t>特变电工输变电产业园 (新疆)</w:t>
            </w:r>
          </w:p>
        </w:tc>
        <w:tc>
          <w:tcPr>
            <w:tcW w:w="3668" w:type="dxa"/>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3E2E2E68">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kern w:val="0"/>
                <w:sz w:val="21"/>
                <w:szCs w:val="21"/>
                <w:lang w:val="en-US" w:eastAsia="zh-CN" w:bidi="ar"/>
              </w:rPr>
              <w:t>① 超高压公司</w:t>
            </w:r>
            <w:r>
              <w:rPr>
                <w:rFonts w:hint="eastAsia" w:ascii="宋体" w:hAnsi="宋体" w:eastAsia="宋体" w:cs="宋体"/>
                <w:b w:val="0"/>
                <w:i w:val="0"/>
                <w:iCs w:val="0"/>
                <w:caps w:val="0"/>
                <w:color w:val="000000"/>
                <w:spacing w:val="0"/>
                <w:kern w:val="0"/>
                <w:sz w:val="21"/>
                <w:szCs w:val="21"/>
                <w:lang w:val="en-US" w:eastAsia="zh-CN" w:bidi="ar"/>
              </w:rPr>
              <w:br w:type="textWrapping"/>
            </w:r>
            <w:r>
              <w:rPr>
                <w:rFonts w:hint="eastAsia" w:ascii="宋体" w:hAnsi="宋体" w:eastAsia="宋体" w:cs="宋体"/>
                <w:b w:val="0"/>
                <w:i w:val="0"/>
                <w:iCs w:val="0"/>
                <w:caps w:val="0"/>
                <w:color w:val="000000"/>
                <w:spacing w:val="0"/>
                <w:kern w:val="0"/>
                <w:sz w:val="21"/>
                <w:szCs w:val="21"/>
                <w:lang w:val="en-US" w:eastAsia="zh-CN" w:bidi="ar"/>
              </w:rPr>
              <w:t>② 特变电工新疆线缆厂</w:t>
            </w:r>
          </w:p>
        </w:tc>
        <w:tc>
          <w:tcPr>
            <w:tcW w:w="2603" w:type="dxa"/>
            <w:tcBorders>
              <w:top w:val="single" w:color="auto" w:sz="4" w:space="0"/>
              <w:left w:val="single" w:color="auto" w:sz="4" w:space="0"/>
              <w:bottom w:val="nil"/>
              <w:right w:val="single" w:color="auto" w:sz="4" w:space="0"/>
            </w:tcBorders>
            <w:shd w:val="clear" w:color="auto" w:fill="FFFFFF"/>
            <w:noWrap w:val="0"/>
            <w:tcMar>
              <w:top w:w="-1" w:type="dxa"/>
              <w:left w:w="-1" w:type="dxa"/>
              <w:bottom w:w="-1" w:type="dxa"/>
              <w:right w:w="-1" w:type="dxa"/>
            </w:tcMar>
            <w:vAlign w:val="center"/>
          </w:tcPr>
          <w:p w14:paraId="655DAD63">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p>
        </w:tc>
      </w:tr>
      <w:tr w14:paraId="7540DB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0" w:type="auto"/>
            <w:tcBorders>
              <w:top w:val="single" w:color="auto" w:sz="4" w:space="0"/>
              <w:left w:val="single" w:color="auto" w:sz="4" w:space="0"/>
              <w:bottom w:val="nil"/>
              <w:right w:val="nil"/>
            </w:tcBorders>
            <w:shd w:val="clear" w:color="auto" w:fill="EDF2F8" w:themeFill="accent1" w:themeFillTint="19"/>
            <w:noWrap w:val="0"/>
            <w:tcMar>
              <w:top w:w="-1" w:type="dxa"/>
              <w:left w:w="-1" w:type="dxa"/>
              <w:bottom w:w="-1" w:type="dxa"/>
              <w:right w:w="-1" w:type="dxa"/>
            </w:tcMar>
            <w:vAlign w:val="center"/>
          </w:tcPr>
          <w:p w14:paraId="683CF0C1">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1"/>
                <w:szCs w:val="21"/>
              </w:rPr>
            </w:pPr>
            <w:r>
              <w:rPr>
                <w:rStyle w:val="137"/>
                <w:rFonts w:hint="eastAsia" w:ascii="宋体" w:hAnsi="宋体" w:eastAsia="宋体" w:cs="宋体"/>
                <w:b w:val="0"/>
                <w:bCs/>
                <w:i w:val="0"/>
                <w:iCs w:val="0"/>
                <w:caps w:val="0"/>
                <w:color w:val="000000"/>
                <w:spacing w:val="0"/>
                <w:kern w:val="0"/>
                <w:sz w:val="21"/>
                <w:szCs w:val="21"/>
                <w:lang w:val="en-US" w:eastAsia="zh-CN" w:bidi="ar"/>
              </w:rPr>
              <w:t>10</w:t>
            </w:r>
          </w:p>
        </w:tc>
        <w:tc>
          <w:tcPr>
            <w:tcW w:w="3039" w:type="dxa"/>
            <w:tcBorders>
              <w:top w:val="single" w:color="auto" w:sz="4" w:space="0"/>
              <w:left w:val="single" w:color="auto" w:sz="4" w:space="0"/>
              <w:bottom w:val="nil"/>
              <w:right w:val="nil"/>
            </w:tcBorders>
            <w:shd w:val="clear" w:color="auto" w:fill="EDF2F8" w:themeFill="accent1" w:themeFillTint="19"/>
            <w:noWrap w:val="0"/>
            <w:tcMar>
              <w:top w:w="-1" w:type="dxa"/>
              <w:left w:w="-1" w:type="dxa"/>
              <w:bottom w:w="-1" w:type="dxa"/>
              <w:right w:w="-1" w:type="dxa"/>
            </w:tcMar>
            <w:vAlign w:val="center"/>
          </w:tcPr>
          <w:p w14:paraId="2857234E">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1"/>
                <w:szCs w:val="21"/>
              </w:rPr>
            </w:pPr>
            <w:r>
              <w:rPr>
                <w:rStyle w:val="137"/>
                <w:rFonts w:hint="eastAsia" w:ascii="宋体" w:hAnsi="宋体" w:eastAsia="宋体" w:cs="宋体"/>
                <w:b w:val="0"/>
                <w:bCs/>
                <w:i w:val="0"/>
                <w:iCs w:val="0"/>
                <w:caps w:val="0"/>
                <w:color w:val="000000"/>
                <w:spacing w:val="0"/>
                <w:kern w:val="0"/>
                <w:sz w:val="21"/>
                <w:szCs w:val="21"/>
                <w:lang w:val="en-US" w:eastAsia="zh-CN" w:bidi="ar"/>
              </w:rPr>
              <w:t>特变电工天变产业园</w:t>
            </w:r>
          </w:p>
        </w:tc>
        <w:tc>
          <w:tcPr>
            <w:tcW w:w="3668" w:type="dxa"/>
            <w:tcBorders>
              <w:top w:val="single" w:color="auto" w:sz="4" w:space="0"/>
              <w:left w:val="single" w:color="auto" w:sz="4" w:space="0"/>
              <w:bottom w:val="nil"/>
              <w:right w:val="nil"/>
            </w:tcBorders>
            <w:shd w:val="clear" w:color="auto" w:fill="EDF2F8" w:themeFill="accent1" w:themeFillTint="19"/>
            <w:noWrap w:val="0"/>
            <w:tcMar>
              <w:top w:w="-1" w:type="dxa"/>
              <w:left w:w="-1" w:type="dxa"/>
              <w:bottom w:w="-1" w:type="dxa"/>
              <w:right w:w="-1" w:type="dxa"/>
            </w:tcMar>
            <w:vAlign w:val="center"/>
          </w:tcPr>
          <w:p w14:paraId="3F88D45A">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kern w:val="0"/>
                <w:sz w:val="21"/>
                <w:szCs w:val="21"/>
                <w:lang w:val="en-US" w:eastAsia="zh-CN" w:bidi="ar"/>
              </w:rPr>
              <w:t>① 天变公司</w:t>
            </w:r>
          </w:p>
        </w:tc>
        <w:tc>
          <w:tcPr>
            <w:tcW w:w="2603" w:type="dxa"/>
            <w:tcBorders>
              <w:top w:val="single" w:color="auto" w:sz="4" w:space="0"/>
              <w:left w:val="single" w:color="auto" w:sz="4" w:space="0"/>
              <w:bottom w:val="nil"/>
              <w:right w:val="single" w:color="auto" w:sz="4" w:space="0"/>
            </w:tcBorders>
            <w:shd w:val="clear" w:color="auto" w:fill="EDF2F8" w:themeFill="accent1" w:themeFillTint="19"/>
            <w:noWrap w:val="0"/>
            <w:tcMar>
              <w:top w:w="-1" w:type="dxa"/>
              <w:left w:w="-1" w:type="dxa"/>
              <w:bottom w:w="-1" w:type="dxa"/>
              <w:right w:w="-1" w:type="dxa"/>
            </w:tcMar>
            <w:vAlign w:val="center"/>
          </w:tcPr>
          <w:p w14:paraId="608866C0">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kern w:val="0"/>
                <w:sz w:val="21"/>
                <w:szCs w:val="21"/>
                <w:lang w:val="en-US" w:eastAsia="zh-CN" w:bidi="ar"/>
              </w:rPr>
              <w:t>1. 天变天津基地</w:t>
            </w:r>
            <w:r>
              <w:rPr>
                <w:rFonts w:hint="eastAsia" w:ascii="宋体" w:hAnsi="宋体" w:eastAsia="宋体" w:cs="宋体"/>
                <w:b w:val="0"/>
                <w:i w:val="0"/>
                <w:iCs w:val="0"/>
                <w:caps w:val="0"/>
                <w:color w:val="000000"/>
                <w:spacing w:val="0"/>
                <w:kern w:val="0"/>
                <w:sz w:val="21"/>
                <w:szCs w:val="21"/>
                <w:lang w:val="en-US" w:eastAsia="zh-CN" w:bidi="ar"/>
              </w:rPr>
              <w:br w:type="textWrapping"/>
            </w:r>
            <w:r>
              <w:rPr>
                <w:rFonts w:hint="eastAsia" w:ascii="宋体" w:hAnsi="宋体" w:eastAsia="宋体" w:cs="宋体"/>
                <w:b w:val="0"/>
                <w:i w:val="0"/>
                <w:iCs w:val="0"/>
                <w:caps w:val="0"/>
                <w:color w:val="000000"/>
                <w:spacing w:val="0"/>
                <w:kern w:val="0"/>
                <w:sz w:val="21"/>
                <w:szCs w:val="21"/>
                <w:lang w:val="en-US" w:eastAsia="zh-CN" w:bidi="ar"/>
              </w:rPr>
              <w:t>2. 天变智慧能源</w:t>
            </w:r>
            <w:r>
              <w:rPr>
                <w:rFonts w:hint="eastAsia" w:ascii="宋体" w:hAnsi="宋体" w:eastAsia="宋体" w:cs="宋体"/>
                <w:b w:val="0"/>
                <w:i w:val="0"/>
                <w:iCs w:val="0"/>
                <w:caps w:val="0"/>
                <w:color w:val="000000"/>
                <w:spacing w:val="0"/>
                <w:kern w:val="0"/>
                <w:sz w:val="21"/>
                <w:szCs w:val="21"/>
                <w:lang w:val="en-US" w:eastAsia="zh-CN" w:bidi="ar"/>
              </w:rPr>
              <w:br w:type="textWrapping"/>
            </w:r>
            <w:r>
              <w:rPr>
                <w:rFonts w:hint="eastAsia" w:ascii="宋体" w:hAnsi="宋体" w:eastAsia="宋体" w:cs="宋体"/>
                <w:b w:val="0"/>
                <w:i w:val="0"/>
                <w:iCs w:val="0"/>
                <w:caps w:val="0"/>
                <w:color w:val="000000"/>
                <w:spacing w:val="0"/>
                <w:kern w:val="0"/>
                <w:sz w:val="21"/>
                <w:szCs w:val="21"/>
                <w:lang w:val="en-US" w:eastAsia="zh-CN" w:bidi="ar"/>
              </w:rPr>
              <w:t>3. 天变智能科技</w:t>
            </w:r>
            <w:r>
              <w:rPr>
                <w:rFonts w:hint="eastAsia" w:ascii="宋体" w:hAnsi="宋体" w:eastAsia="宋体" w:cs="宋体"/>
                <w:b w:val="0"/>
                <w:i w:val="0"/>
                <w:iCs w:val="0"/>
                <w:caps w:val="0"/>
                <w:color w:val="000000"/>
                <w:spacing w:val="0"/>
                <w:kern w:val="0"/>
                <w:sz w:val="21"/>
                <w:szCs w:val="21"/>
                <w:lang w:val="en-US" w:eastAsia="zh-CN" w:bidi="ar"/>
              </w:rPr>
              <w:br w:type="textWrapping"/>
            </w:r>
            <w:r>
              <w:rPr>
                <w:rFonts w:hint="eastAsia" w:ascii="宋体" w:hAnsi="宋体" w:eastAsia="宋体" w:cs="宋体"/>
                <w:b w:val="0"/>
                <w:i w:val="0"/>
                <w:iCs w:val="0"/>
                <w:caps w:val="0"/>
                <w:color w:val="000000"/>
                <w:spacing w:val="0"/>
                <w:kern w:val="0"/>
                <w:sz w:val="21"/>
                <w:szCs w:val="21"/>
                <w:lang w:val="en-US" w:eastAsia="zh-CN" w:bidi="ar"/>
              </w:rPr>
              <w:t>4. 天变衡阳基地</w:t>
            </w:r>
            <w:r>
              <w:rPr>
                <w:rFonts w:hint="eastAsia" w:ascii="宋体" w:hAnsi="宋体" w:eastAsia="宋体" w:cs="宋体"/>
                <w:b w:val="0"/>
                <w:i w:val="0"/>
                <w:iCs w:val="0"/>
                <w:caps w:val="0"/>
                <w:color w:val="000000"/>
                <w:spacing w:val="0"/>
                <w:kern w:val="0"/>
                <w:sz w:val="21"/>
                <w:szCs w:val="21"/>
                <w:lang w:val="en-US" w:eastAsia="zh-CN" w:bidi="ar"/>
              </w:rPr>
              <w:br w:type="textWrapping"/>
            </w:r>
            <w:r>
              <w:rPr>
                <w:rFonts w:hint="eastAsia" w:ascii="宋体" w:hAnsi="宋体" w:eastAsia="宋体" w:cs="宋体"/>
                <w:b w:val="0"/>
                <w:i w:val="0"/>
                <w:iCs w:val="0"/>
                <w:caps w:val="0"/>
                <w:color w:val="000000"/>
                <w:spacing w:val="0"/>
                <w:kern w:val="0"/>
                <w:sz w:val="21"/>
                <w:szCs w:val="21"/>
                <w:lang w:val="en-US" w:eastAsia="zh-CN" w:bidi="ar"/>
              </w:rPr>
              <w:t>5. 天变沈阳基地</w:t>
            </w:r>
          </w:p>
        </w:tc>
      </w:tr>
      <w:tr w14:paraId="06731D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0" w:type="auto"/>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1BE0279A">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1"/>
                <w:szCs w:val="21"/>
              </w:rPr>
            </w:pPr>
            <w:r>
              <w:rPr>
                <w:rStyle w:val="137"/>
                <w:rFonts w:hint="eastAsia" w:ascii="宋体" w:hAnsi="宋体" w:eastAsia="宋体" w:cs="宋体"/>
                <w:b w:val="0"/>
                <w:bCs/>
                <w:i w:val="0"/>
                <w:iCs w:val="0"/>
                <w:caps w:val="0"/>
                <w:color w:val="000000"/>
                <w:spacing w:val="0"/>
                <w:kern w:val="0"/>
                <w:sz w:val="21"/>
                <w:szCs w:val="21"/>
                <w:lang w:val="en-US" w:eastAsia="zh-CN" w:bidi="ar"/>
              </w:rPr>
              <w:t>11</w:t>
            </w:r>
          </w:p>
        </w:tc>
        <w:tc>
          <w:tcPr>
            <w:tcW w:w="3039" w:type="dxa"/>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7E802BE1">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1"/>
                <w:szCs w:val="21"/>
              </w:rPr>
            </w:pPr>
            <w:r>
              <w:rPr>
                <w:rStyle w:val="137"/>
                <w:rFonts w:hint="eastAsia" w:ascii="宋体" w:hAnsi="宋体" w:eastAsia="宋体" w:cs="宋体"/>
                <w:b w:val="0"/>
                <w:bCs/>
                <w:i w:val="0"/>
                <w:iCs w:val="0"/>
                <w:caps w:val="0"/>
                <w:color w:val="000000"/>
                <w:spacing w:val="0"/>
                <w:kern w:val="0"/>
                <w:sz w:val="21"/>
                <w:szCs w:val="21"/>
                <w:lang w:val="en-US" w:eastAsia="zh-CN" w:bidi="ar"/>
              </w:rPr>
              <w:t>特变电工京津冀智能科技产业园</w:t>
            </w:r>
          </w:p>
        </w:tc>
        <w:tc>
          <w:tcPr>
            <w:tcW w:w="3668" w:type="dxa"/>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1D09C2E6">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kern w:val="0"/>
                <w:sz w:val="21"/>
                <w:szCs w:val="21"/>
                <w:lang w:val="en-US" w:eastAsia="zh-CN" w:bidi="ar"/>
              </w:rPr>
              <w:t>① 京津冀公司</w:t>
            </w:r>
            <w:r>
              <w:rPr>
                <w:rFonts w:hint="eastAsia" w:ascii="宋体" w:hAnsi="宋体" w:eastAsia="宋体" w:cs="宋体"/>
                <w:b w:val="0"/>
                <w:i w:val="0"/>
                <w:iCs w:val="0"/>
                <w:caps w:val="0"/>
                <w:color w:val="000000"/>
                <w:spacing w:val="0"/>
                <w:kern w:val="0"/>
                <w:sz w:val="21"/>
                <w:szCs w:val="21"/>
                <w:lang w:val="en-US" w:eastAsia="zh-CN" w:bidi="ar"/>
              </w:rPr>
              <w:br w:type="textWrapping"/>
            </w:r>
            <w:r>
              <w:rPr>
                <w:rFonts w:hint="eastAsia" w:ascii="宋体" w:hAnsi="宋体" w:eastAsia="宋体" w:cs="宋体"/>
                <w:b w:val="0"/>
                <w:i w:val="0"/>
                <w:iCs w:val="0"/>
                <w:caps w:val="0"/>
                <w:color w:val="000000"/>
                <w:spacing w:val="0"/>
                <w:kern w:val="0"/>
                <w:sz w:val="21"/>
                <w:szCs w:val="21"/>
                <w:lang w:val="en-US" w:eastAsia="zh-CN" w:bidi="ar"/>
              </w:rPr>
              <w:t>② 珠峰硅钢</w:t>
            </w:r>
            <w:r>
              <w:rPr>
                <w:rFonts w:hint="eastAsia" w:ascii="宋体" w:hAnsi="宋体" w:eastAsia="宋体" w:cs="宋体"/>
                <w:b w:val="0"/>
                <w:i w:val="0"/>
                <w:iCs w:val="0"/>
                <w:caps w:val="0"/>
                <w:color w:val="000000"/>
                <w:spacing w:val="0"/>
                <w:kern w:val="0"/>
                <w:sz w:val="21"/>
                <w:szCs w:val="21"/>
                <w:lang w:val="en-US" w:eastAsia="zh-CN" w:bidi="ar"/>
              </w:rPr>
              <w:br w:type="textWrapping"/>
            </w:r>
            <w:r>
              <w:rPr>
                <w:rFonts w:hint="eastAsia" w:ascii="宋体" w:hAnsi="宋体" w:eastAsia="宋体" w:cs="宋体"/>
                <w:b w:val="0"/>
                <w:i w:val="0"/>
                <w:iCs w:val="0"/>
                <w:caps w:val="0"/>
                <w:color w:val="000000"/>
                <w:spacing w:val="0"/>
                <w:kern w:val="0"/>
                <w:sz w:val="21"/>
                <w:szCs w:val="21"/>
                <w:lang w:val="en-US" w:eastAsia="zh-CN" w:bidi="ar"/>
              </w:rPr>
              <w:t>③ 智慧能源 (新变)</w:t>
            </w:r>
            <w:r>
              <w:rPr>
                <w:rFonts w:hint="eastAsia" w:ascii="宋体" w:hAnsi="宋体" w:eastAsia="宋体" w:cs="宋体"/>
                <w:b w:val="0"/>
                <w:i w:val="0"/>
                <w:iCs w:val="0"/>
                <w:caps w:val="0"/>
                <w:color w:val="000000"/>
                <w:spacing w:val="0"/>
                <w:kern w:val="0"/>
                <w:sz w:val="21"/>
                <w:szCs w:val="21"/>
                <w:lang w:val="en-US" w:eastAsia="zh-CN" w:bidi="ar"/>
              </w:rPr>
              <w:br w:type="textWrapping"/>
            </w:r>
            <w:r>
              <w:rPr>
                <w:rFonts w:hint="eastAsia" w:ascii="宋体" w:hAnsi="宋体" w:eastAsia="宋体" w:cs="宋体"/>
                <w:b w:val="0"/>
                <w:i w:val="0"/>
                <w:iCs w:val="0"/>
                <w:caps w:val="0"/>
                <w:color w:val="000000"/>
                <w:spacing w:val="0"/>
                <w:kern w:val="0"/>
                <w:sz w:val="21"/>
                <w:szCs w:val="21"/>
                <w:lang w:val="en-US" w:eastAsia="zh-CN" w:bidi="ar"/>
              </w:rPr>
              <w:t>④ 银利电气</w:t>
            </w:r>
          </w:p>
        </w:tc>
        <w:tc>
          <w:tcPr>
            <w:tcW w:w="2603" w:type="dxa"/>
            <w:tcBorders>
              <w:top w:val="single" w:color="auto" w:sz="4" w:space="0"/>
              <w:left w:val="single" w:color="auto" w:sz="4" w:space="0"/>
              <w:bottom w:val="nil"/>
              <w:right w:val="single" w:color="auto" w:sz="4" w:space="0"/>
            </w:tcBorders>
            <w:shd w:val="clear" w:color="auto" w:fill="FFFFFF"/>
            <w:noWrap w:val="0"/>
            <w:tcMar>
              <w:top w:w="-1" w:type="dxa"/>
              <w:left w:w="-1" w:type="dxa"/>
              <w:bottom w:w="-1" w:type="dxa"/>
              <w:right w:w="-1" w:type="dxa"/>
            </w:tcMar>
            <w:vAlign w:val="center"/>
          </w:tcPr>
          <w:p w14:paraId="71311500">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p>
        </w:tc>
      </w:tr>
      <w:tr w14:paraId="65CD3B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0" w:type="auto"/>
            <w:tcBorders>
              <w:top w:val="single" w:color="auto" w:sz="4" w:space="0"/>
              <w:left w:val="single" w:color="auto" w:sz="4" w:space="0"/>
              <w:bottom w:val="nil"/>
              <w:right w:val="nil"/>
            </w:tcBorders>
            <w:shd w:val="clear" w:color="auto" w:fill="EDF2F8" w:themeFill="accent1" w:themeFillTint="19"/>
            <w:noWrap w:val="0"/>
            <w:tcMar>
              <w:top w:w="-1" w:type="dxa"/>
              <w:left w:w="-1" w:type="dxa"/>
              <w:bottom w:w="-1" w:type="dxa"/>
              <w:right w:w="-1" w:type="dxa"/>
            </w:tcMar>
            <w:vAlign w:val="center"/>
          </w:tcPr>
          <w:p w14:paraId="64B05A39">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1"/>
                <w:szCs w:val="21"/>
              </w:rPr>
            </w:pPr>
            <w:r>
              <w:rPr>
                <w:rStyle w:val="137"/>
                <w:rFonts w:hint="eastAsia" w:ascii="宋体" w:hAnsi="宋体" w:eastAsia="宋体" w:cs="宋体"/>
                <w:b w:val="0"/>
                <w:bCs/>
                <w:i w:val="0"/>
                <w:iCs w:val="0"/>
                <w:caps w:val="0"/>
                <w:color w:val="000000"/>
                <w:spacing w:val="0"/>
                <w:kern w:val="0"/>
                <w:sz w:val="21"/>
                <w:szCs w:val="21"/>
                <w:lang w:val="en-US" w:eastAsia="zh-CN" w:bidi="ar"/>
              </w:rPr>
              <w:t>12</w:t>
            </w:r>
          </w:p>
        </w:tc>
        <w:tc>
          <w:tcPr>
            <w:tcW w:w="3039" w:type="dxa"/>
            <w:tcBorders>
              <w:top w:val="single" w:color="auto" w:sz="4" w:space="0"/>
              <w:left w:val="single" w:color="auto" w:sz="4" w:space="0"/>
              <w:bottom w:val="nil"/>
              <w:right w:val="nil"/>
            </w:tcBorders>
            <w:shd w:val="clear" w:color="auto" w:fill="EDF2F8" w:themeFill="accent1" w:themeFillTint="19"/>
            <w:noWrap w:val="0"/>
            <w:tcMar>
              <w:top w:w="-1" w:type="dxa"/>
              <w:left w:w="-1" w:type="dxa"/>
              <w:bottom w:w="-1" w:type="dxa"/>
              <w:right w:w="-1" w:type="dxa"/>
            </w:tcMar>
            <w:vAlign w:val="center"/>
          </w:tcPr>
          <w:p w14:paraId="407E6AA2">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1"/>
                <w:szCs w:val="21"/>
              </w:rPr>
            </w:pPr>
            <w:r>
              <w:rPr>
                <w:rStyle w:val="137"/>
                <w:rFonts w:hint="eastAsia" w:ascii="宋体" w:hAnsi="宋体" w:eastAsia="宋体" w:cs="宋体"/>
                <w:b w:val="0"/>
                <w:bCs/>
                <w:i w:val="0"/>
                <w:iCs w:val="0"/>
                <w:caps w:val="0"/>
                <w:color w:val="000000"/>
                <w:spacing w:val="0"/>
                <w:kern w:val="0"/>
                <w:sz w:val="21"/>
                <w:szCs w:val="21"/>
                <w:lang w:val="en-US" w:eastAsia="zh-CN" w:bidi="ar"/>
              </w:rPr>
              <w:t>特变电工华东输变电科技产业园</w:t>
            </w:r>
          </w:p>
        </w:tc>
        <w:tc>
          <w:tcPr>
            <w:tcW w:w="3668" w:type="dxa"/>
            <w:tcBorders>
              <w:top w:val="single" w:color="auto" w:sz="4" w:space="0"/>
              <w:left w:val="single" w:color="auto" w:sz="4" w:space="0"/>
              <w:bottom w:val="nil"/>
              <w:right w:val="nil"/>
            </w:tcBorders>
            <w:shd w:val="clear" w:color="auto" w:fill="EDF2F8" w:themeFill="accent1" w:themeFillTint="19"/>
            <w:noWrap w:val="0"/>
            <w:tcMar>
              <w:top w:w="-1" w:type="dxa"/>
              <w:left w:w="-1" w:type="dxa"/>
              <w:bottom w:w="-1" w:type="dxa"/>
              <w:right w:w="-1" w:type="dxa"/>
            </w:tcMar>
            <w:vAlign w:val="center"/>
          </w:tcPr>
          <w:p w14:paraId="62B2B102">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kern w:val="0"/>
                <w:sz w:val="21"/>
                <w:szCs w:val="21"/>
                <w:lang w:val="en-US" w:eastAsia="zh-CN" w:bidi="ar"/>
              </w:rPr>
              <w:t>① 鲁缆本部</w:t>
            </w:r>
            <w:r>
              <w:rPr>
                <w:rFonts w:hint="eastAsia" w:ascii="宋体" w:hAnsi="宋体" w:eastAsia="宋体" w:cs="宋体"/>
                <w:b w:val="0"/>
                <w:i w:val="0"/>
                <w:iCs w:val="0"/>
                <w:caps w:val="0"/>
                <w:color w:val="000000"/>
                <w:spacing w:val="0"/>
                <w:kern w:val="0"/>
                <w:sz w:val="21"/>
                <w:szCs w:val="21"/>
                <w:lang w:val="en-US" w:eastAsia="zh-CN" w:bidi="ar"/>
              </w:rPr>
              <w:br w:type="textWrapping"/>
            </w:r>
            <w:r>
              <w:rPr>
                <w:rFonts w:hint="eastAsia" w:ascii="宋体" w:hAnsi="宋体" w:eastAsia="宋体" w:cs="宋体"/>
                <w:b w:val="0"/>
                <w:i w:val="0"/>
                <w:iCs w:val="0"/>
                <w:caps w:val="0"/>
                <w:color w:val="000000"/>
                <w:spacing w:val="0"/>
                <w:kern w:val="0"/>
                <w:sz w:val="21"/>
                <w:szCs w:val="21"/>
                <w:lang w:val="en-US" w:eastAsia="zh-CN" w:bidi="ar"/>
              </w:rPr>
              <w:t>② 智缆公司</w:t>
            </w:r>
            <w:r>
              <w:rPr>
                <w:rFonts w:hint="eastAsia" w:ascii="宋体" w:hAnsi="宋体" w:eastAsia="宋体" w:cs="宋体"/>
                <w:b w:val="0"/>
                <w:i w:val="0"/>
                <w:iCs w:val="0"/>
                <w:caps w:val="0"/>
                <w:color w:val="000000"/>
                <w:spacing w:val="0"/>
                <w:kern w:val="0"/>
                <w:sz w:val="21"/>
                <w:szCs w:val="21"/>
                <w:lang w:val="en-US" w:eastAsia="zh-CN" w:bidi="ar"/>
              </w:rPr>
              <w:br w:type="textWrapping"/>
            </w:r>
            <w:r>
              <w:rPr>
                <w:rFonts w:hint="eastAsia" w:ascii="宋体" w:hAnsi="宋体" w:eastAsia="宋体" w:cs="宋体"/>
                <w:b w:val="0"/>
                <w:i w:val="0"/>
                <w:iCs w:val="0"/>
                <w:caps w:val="0"/>
                <w:color w:val="000000"/>
                <w:spacing w:val="0"/>
                <w:kern w:val="0"/>
                <w:sz w:val="21"/>
                <w:szCs w:val="21"/>
                <w:lang w:val="en-US" w:eastAsia="zh-CN" w:bidi="ar"/>
              </w:rPr>
              <w:t>③ 昭和公司</w:t>
            </w:r>
          </w:p>
        </w:tc>
        <w:tc>
          <w:tcPr>
            <w:tcW w:w="2603" w:type="dxa"/>
            <w:tcBorders>
              <w:top w:val="single" w:color="auto" w:sz="4" w:space="0"/>
              <w:left w:val="single" w:color="auto" w:sz="4" w:space="0"/>
              <w:bottom w:val="nil"/>
              <w:right w:val="single" w:color="auto" w:sz="4" w:space="0"/>
            </w:tcBorders>
            <w:shd w:val="clear" w:color="auto" w:fill="EDF2F8" w:themeFill="accent1" w:themeFillTint="19"/>
            <w:noWrap w:val="0"/>
            <w:tcMar>
              <w:top w:w="-1" w:type="dxa"/>
              <w:left w:w="-1" w:type="dxa"/>
              <w:bottom w:w="-1" w:type="dxa"/>
              <w:right w:w="-1" w:type="dxa"/>
            </w:tcMar>
            <w:vAlign w:val="center"/>
          </w:tcPr>
          <w:p w14:paraId="3412A027">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p>
        </w:tc>
      </w:tr>
      <w:tr w14:paraId="461206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0" w:type="auto"/>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06B975D0">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1"/>
                <w:szCs w:val="21"/>
              </w:rPr>
            </w:pPr>
            <w:r>
              <w:rPr>
                <w:rStyle w:val="137"/>
                <w:rFonts w:hint="eastAsia" w:ascii="宋体" w:hAnsi="宋体" w:eastAsia="宋体" w:cs="宋体"/>
                <w:b w:val="0"/>
                <w:bCs/>
                <w:i w:val="0"/>
                <w:iCs w:val="0"/>
                <w:caps w:val="0"/>
                <w:color w:val="000000"/>
                <w:spacing w:val="0"/>
                <w:kern w:val="0"/>
                <w:sz w:val="21"/>
                <w:szCs w:val="21"/>
                <w:lang w:val="en-US" w:eastAsia="zh-CN" w:bidi="ar"/>
              </w:rPr>
              <w:t>13</w:t>
            </w:r>
          </w:p>
        </w:tc>
        <w:tc>
          <w:tcPr>
            <w:tcW w:w="3039" w:type="dxa"/>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4793FAF6">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1"/>
                <w:szCs w:val="21"/>
              </w:rPr>
            </w:pPr>
            <w:r>
              <w:rPr>
                <w:rStyle w:val="137"/>
                <w:rFonts w:hint="eastAsia" w:ascii="宋体" w:hAnsi="宋体" w:eastAsia="宋体" w:cs="宋体"/>
                <w:b w:val="0"/>
                <w:bCs/>
                <w:i w:val="0"/>
                <w:iCs w:val="0"/>
                <w:caps w:val="0"/>
                <w:color w:val="000000"/>
                <w:spacing w:val="0"/>
                <w:kern w:val="0"/>
                <w:sz w:val="21"/>
                <w:szCs w:val="21"/>
                <w:lang w:val="en-US" w:eastAsia="zh-CN" w:bidi="ar"/>
              </w:rPr>
              <w:t>特变电工曙光电缆产业园</w:t>
            </w:r>
          </w:p>
        </w:tc>
        <w:tc>
          <w:tcPr>
            <w:tcW w:w="3668" w:type="dxa"/>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6E530067">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kern w:val="0"/>
                <w:sz w:val="21"/>
                <w:szCs w:val="21"/>
                <w:lang w:val="en-US" w:eastAsia="zh-CN" w:bidi="ar"/>
              </w:rPr>
              <w:t>① 曙光公司</w:t>
            </w:r>
          </w:p>
        </w:tc>
        <w:tc>
          <w:tcPr>
            <w:tcW w:w="2603" w:type="dxa"/>
            <w:tcBorders>
              <w:top w:val="single" w:color="auto" w:sz="4" w:space="0"/>
              <w:left w:val="single" w:color="auto" w:sz="4" w:space="0"/>
              <w:bottom w:val="nil"/>
              <w:right w:val="single" w:color="auto" w:sz="4" w:space="0"/>
            </w:tcBorders>
            <w:shd w:val="clear" w:color="auto" w:fill="FFFFFF"/>
            <w:noWrap w:val="0"/>
            <w:tcMar>
              <w:top w:w="-1" w:type="dxa"/>
              <w:left w:w="-1" w:type="dxa"/>
              <w:bottom w:w="-1" w:type="dxa"/>
              <w:right w:w="-1" w:type="dxa"/>
            </w:tcMar>
            <w:vAlign w:val="center"/>
          </w:tcPr>
          <w:p w14:paraId="578E7471">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p>
        </w:tc>
      </w:tr>
      <w:tr w14:paraId="0D2CF8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0" w:type="auto"/>
            <w:tcBorders>
              <w:top w:val="single" w:color="auto" w:sz="4" w:space="0"/>
              <w:left w:val="single" w:color="auto" w:sz="4" w:space="0"/>
              <w:bottom w:val="nil"/>
              <w:right w:val="nil"/>
            </w:tcBorders>
            <w:shd w:val="clear" w:color="auto" w:fill="EDF2F8" w:themeFill="accent1" w:themeFillTint="19"/>
            <w:noWrap w:val="0"/>
            <w:tcMar>
              <w:top w:w="-1" w:type="dxa"/>
              <w:left w:w="-1" w:type="dxa"/>
              <w:bottom w:w="-1" w:type="dxa"/>
              <w:right w:w="-1" w:type="dxa"/>
            </w:tcMar>
            <w:vAlign w:val="center"/>
          </w:tcPr>
          <w:p w14:paraId="1AB1EBFB">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1"/>
                <w:szCs w:val="21"/>
              </w:rPr>
            </w:pPr>
            <w:r>
              <w:rPr>
                <w:rStyle w:val="137"/>
                <w:rFonts w:hint="eastAsia" w:ascii="宋体" w:hAnsi="宋体" w:eastAsia="宋体" w:cs="宋体"/>
                <w:b w:val="0"/>
                <w:bCs/>
                <w:i w:val="0"/>
                <w:iCs w:val="0"/>
                <w:caps w:val="0"/>
                <w:color w:val="000000"/>
                <w:spacing w:val="0"/>
                <w:kern w:val="0"/>
                <w:sz w:val="21"/>
                <w:szCs w:val="21"/>
                <w:lang w:val="en-US" w:eastAsia="zh-CN" w:bidi="ar"/>
              </w:rPr>
              <w:t>14</w:t>
            </w:r>
          </w:p>
        </w:tc>
        <w:tc>
          <w:tcPr>
            <w:tcW w:w="3039" w:type="dxa"/>
            <w:tcBorders>
              <w:top w:val="single" w:color="auto" w:sz="4" w:space="0"/>
              <w:left w:val="single" w:color="auto" w:sz="4" w:space="0"/>
              <w:bottom w:val="nil"/>
              <w:right w:val="nil"/>
            </w:tcBorders>
            <w:shd w:val="clear" w:color="auto" w:fill="EDF2F8" w:themeFill="accent1" w:themeFillTint="19"/>
            <w:noWrap w:val="0"/>
            <w:tcMar>
              <w:top w:w="-1" w:type="dxa"/>
              <w:left w:w="-1" w:type="dxa"/>
              <w:bottom w:w="-1" w:type="dxa"/>
              <w:right w:w="-1" w:type="dxa"/>
            </w:tcMar>
            <w:vAlign w:val="center"/>
          </w:tcPr>
          <w:p w14:paraId="3F9786B7">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1"/>
                <w:szCs w:val="21"/>
              </w:rPr>
            </w:pPr>
            <w:r>
              <w:rPr>
                <w:rStyle w:val="137"/>
                <w:rFonts w:hint="eastAsia" w:ascii="宋体" w:hAnsi="宋体" w:eastAsia="宋体" w:cs="宋体"/>
                <w:b w:val="0"/>
                <w:bCs/>
                <w:i w:val="0"/>
                <w:iCs w:val="0"/>
                <w:caps w:val="0"/>
                <w:color w:val="000000"/>
                <w:spacing w:val="0"/>
                <w:kern w:val="0"/>
                <w:sz w:val="21"/>
                <w:szCs w:val="21"/>
                <w:lang w:val="en-US" w:eastAsia="zh-CN" w:bidi="ar"/>
              </w:rPr>
              <w:t>特变电工新疆电缆产业园</w:t>
            </w:r>
          </w:p>
        </w:tc>
        <w:tc>
          <w:tcPr>
            <w:tcW w:w="3668" w:type="dxa"/>
            <w:tcBorders>
              <w:top w:val="single" w:color="auto" w:sz="4" w:space="0"/>
              <w:left w:val="single" w:color="auto" w:sz="4" w:space="0"/>
              <w:bottom w:val="nil"/>
              <w:right w:val="nil"/>
            </w:tcBorders>
            <w:shd w:val="clear" w:color="auto" w:fill="EDF2F8" w:themeFill="accent1" w:themeFillTint="19"/>
            <w:noWrap w:val="0"/>
            <w:tcMar>
              <w:top w:w="-1" w:type="dxa"/>
              <w:left w:w="-1" w:type="dxa"/>
              <w:bottom w:w="-1" w:type="dxa"/>
              <w:right w:w="-1" w:type="dxa"/>
            </w:tcMar>
            <w:vAlign w:val="center"/>
          </w:tcPr>
          <w:p w14:paraId="209DD899">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kern w:val="0"/>
                <w:sz w:val="21"/>
                <w:szCs w:val="21"/>
                <w:lang w:val="en-US" w:eastAsia="zh-CN" w:bidi="ar"/>
              </w:rPr>
              <w:t>① 特变电工新疆电缆有限公司</w:t>
            </w:r>
          </w:p>
        </w:tc>
        <w:tc>
          <w:tcPr>
            <w:tcW w:w="2603" w:type="dxa"/>
            <w:tcBorders>
              <w:top w:val="single" w:color="auto" w:sz="4" w:space="0"/>
              <w:left w:val="single" w:color="auto" w:sz="4" w:space="0"/>
              <w:bottom w:val="nil"/>
              <w:right w:val="single" w:color="auto" w:sz="4" w:space="0"/>
            </w:tcBorders>
            <w:shd w:val="clear" w:color="auto" w:fill="EDF2F8" w:themeFill="accent1" w:themeFillTint="19"/>
            <w:noWrap w:val="0"/>
            <w:tcMar>
              <w:top w:w="-1" w:type="dxa"/>
              <w:left w:w="-1" w:type="dxa"/>
              <w:bottom w:w="-1" w:type="dxa"/>
              <w:right w:w="-1" w:type="dxa"/>
            </w:tcMar>
            <w:vAlign w:val="center"/>
          </w:tcPr>
          <w:p w14:paraId="70CFFCD8">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p>
        </w:tc>
      </w:tr>
      <w:tr w14:paraId="776CBC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480" w:type="dxa"/>
            <w:tcBorders>
              <w:top w:val="single" w:color="auto" w:sz="4" w:space="0"/>
              <w:left w:val="single" w:color="auto" w:sz="4" w:space="0"/>
              <w:bottom w:val="single" w:color="4F81BD" w:themeColor="accent1" w:sz="4" w:space="0"/>
              <w:right w:val="nil"/>
            </w:tcBorders>
            <w:shd w:val="clear" w:color="auto" w:fill="FFFFFF"/>
            <w:noWrap w:val="0"/>
            <w:tcMar>
              <w:top w:w="-1" w:type="dxa"/>
              <w:left w:w="-1" w:type="dxa"/>
              <w:bottom w:w="-1" w:type="dxa"/>
              <w:right w:w="-1" w:type="dxa"/>
            </w:tcMar>
            <w:vAlign w:val="center"/>
          </w:tcPr>
          <w:p w14:paraId="744EEC97">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1"/>
                <w:szCs w:val="21"/>
              </w:rPr>
            </w:pPr>
            <w:r>
              <w:rPr>
                <w:rStyle w:val="137"/>
                <w:rFonts w:hint="eastAsia" w:ascii="宋体" w:hAnsi="宋体" w:eastAsia="宋体" w:cs="宋体"/>
                <w:b w:val="0"/>
                <w:bCs/>
                <w:i w:val="0"/>
                <w:iCs w:val="0"/>
                <w:caps w:val="0"/>
                <w:color w:val="000000"/>
                <w:spacing w:val="0"/>
                <w:kern w:val="0"/>
                <w:sz w:val="21"/>
                <w:szCs w:val="21"/>
                <w:lang w:val="en-US" w:eastAsia="zh-CN" w:bidi="ar"/>
              </w:rPr>
              <w:t>15</w:t>
            </w:r>
          </w:p>
        </w:tc>
        <w:tc>
          <w:tcPr>
            <w:tcW w:w="3039" w:type="dxa"/>
            <w:tcBorders>
              <w:top w:val="single" w:color="auto" w:sz="4" w:space="0"/>
              <w:left w:val="single" w:color="auto" w:sz="4" w:space="0"/>
              <w:bottom w:val="single" w:color="4F81BD" w:themeColor="accent1" w:sz="4" w:space="0"/>
              <w:right w:val="nil"/>
            </w:tcBorders>
            <w:shd w:val="clear" w:color="auto" w:fill="FFFFFF"/>
            <w:noWrap w:val="0"/>
            <w:tcMar>
              <w:top w:w="-1" w:type="dxa"/>
              <w:left w:w="-1" w:type="dxa"/>
              <w:bottom w:w="-1" w:type="dxa"/>
              <w:right w:w="-1" w:type="dxa"/>
            </w:tcMar>
            <w:vAlign w:val="center"/>
          </w:tcPr>
          <w:p w14:paraId="18D49259">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1"/>
                <w:szCs w:val="21"/>
              </w:rPr>
            </w:pPr>
            <w:r>
              <w:rPr>
                <w:rStyle w:val="137"/>
                <w:rFonts w:hint="eastAsia" w:ascii="宋体" w:hAnsi="宋体" w:eastAsia="宋体" w:cs="宋体"/>
                <w:b w:val="0"/>
                <w:bCs/>
                <w:i w:val="0"/>
                <w:iCs w:val="0"/>
                <w:caps w:val="0"/>
                <w:color w:val="000000"/>
                <w:spacing w:val="0"/>
                <w:kern w:val="0"/>
                <w:sz w:val="21"/>
                <w:szCs w:val="21"/>
                <w:lang w:val="en-US" w:eastAsia="zh-CN" w:bidi="ar"/>
              </w:rPr>
              <w:t>特变电工(德阳)电缆园区</w:t>
            </w:r>
          </w:p>
        </w:tc>
        <w:tc>
          <w:tcPr>
            <w:tcW w:w="3668" w:type="dxa"/>
            <w:tcBorders>
              <w:top w:val="single" w:color="auto" w:sz="4" w:space="0"/>
              <w:left w:val="single" w:color="auto" w:sz="4" w:space="0"/>
              <w:bottom w:val="single" w:color="4F81BD" w:themeColor="accent1" w:sz="4" w:space="0"/>
              <w:right w:val="nil"/>
            </w:tcBorders>
            <w:shd w:val="clear" w:color="auto" w:fill="FFFFFF"/>
            <w:noWrap w:val="0"/>
            <w:tcMar>
              <w:top w:w="-1" w:type="dxa"/>
              <w:left w:w="-1" w:type="dxa"/>
              <w:bottom w:w="-1" w:type="dxa"/>
              <w:right w:w="-1" w:type="dxa"/>
            </w:tcMar>
            <w:vAlign w:val="center"/>
          </w:tcPr>
          <w:p w14:paraId="254B3A57">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kern w:val="0"/>
                <w:sz w:val="21"/>
                <w:szCs w:val="21"/>
                <w:lang w:val="en-US" w:eastAsia="zh-CN" w:bidi="ar"/>
              </w:rPr>
              <w:t>① 特变电工（德阳）电缆股份有限公司</w:t>
            </w:r>
          </w:p>
        </w:tc>
        <w:tc>
          <w:tcPr>
            <w:tcW w:w="2603" w:type="dxa"/>
            <w:tcBorders>
              <w:top w:val="single" w:color="auto" w:sz="4" w:space="0"/>
              <w:left w:val="single" w:color="auto" w:sz="4" w:space="0"/>
              <w:bottom w:val="single" w:color="4F81BD" w:themeColor="accent1" w:sz="4" w:space="0"/>
              <w:right w:val="single" w:color="auto" w:sz="4" w:space="0"/>
            </w:tcBorders>
            <w:shd w:val="clear" w:color="auto" w:fill="FFFFFF"/>
            <w:noWrap w:val="0"/>
            <w:tcMar>
              <w:top w:w="-1" w:type="dxa"/>
              <w:left w:w="-1" w:type="dxa"/>
              <w:bottom w:w="-1" w:type="dxa"/>
              <w:right w:w="-1" w:type="dxa"/>
            </w:tcMar>
            <w:vAlign w:val="center"/>
          </w:tcPr>
          <w:p w14:paraId="2D7893D5">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1"/>
                <w:szCs w:val="21"/>
              </w:rPr>
            </w:pPr>
          </w:p>
        </w:tc>
      </w:tr>
    </w:tbl>
    <w:p w14:paraId="1D500D9E">
      <w:pPr>
        <w:pStyle w:val="4"/>
        <w:keepNext/>
        <w:spacing w:before="260" w:after="100"/>
        <w:outlineLvl w:val="1"/>
        <w:rPr>
          <w:rFonts w:hint="eastAsia" w:ascii="宋体" w:hAnsi="宋体" w:eastAsia="宋体" w:cs="宋体"/>
          <w:i w:val="0"/>
          <w:iCs w:val="0"/>
        </w:rPr>
      </w:pPr>
      <w:bookmarkStart w:id="81" w:name="_Toc4155"/>
      <w:r>
        <w:rPr>
          <w:rFonts w:hint="eastAsia" w:ascii="宋体" w:hAnsi="宋体" w:eastAsia="宋体" w:cs="宋体"/>
          <w:b/>
          <w:i w:val="0"/>
          <w:iCs w:val="0"/>
          <w:color w:val="0284C7"/>
          <w:sz w:val="25"/>
          <w:lang w:val="en-US" w:eastAsia="zh-CN"/>
        </w:rPr>
        <w:t>附录 E：角色与权限矩阵</w:t>
      </w:r>
      <w:bookmarkEnd w:id="81"/>
    </w:p>
    <w:tbl>
      <w:tblPr>
        <w:tblStyle w:val="36"/>
        <w:tblW w:w="9790" w:type="dxa"/>
        <w:jc w:val="center"/>
        <w:tblLayout w:type="autofit"/>
        <w:tblCellMar>
          <w:top w:w="0" w:type="dxa"/>
          <w:left w:w="108" w:type="dxa"/>
          <w:bottom w:w="0" w:type="dxa"/>
          <w:right w:w="108" w:type="dxa"/>
        </w:tblCellMar>
      </w:tblPr>
      <w:tblGrid>
        <w:gridCol w:w="794"/>
        <w:gridCol w:w="1613"/>
        <w:gridCol w:w="2385"/>
        <w:gridCol w:w="4998"/>
      </w:tblGrid>
      <w:tr w14:paraId="0A7BD376">
        <w:tblPrEx>
          <w:tblCellMar>
            <w:top w:w="0" w:type="dxa"/>
            <w:left w:w="108" w:type="dxa"/>
            <w:bottom w:w="0" w:type="dxa"/>
            <w:right w:w="108" w:type="dxa"/>
          </w:tblCellMar>
        </w:tblPrEx>
        <w:trPr>
          <w:trHeight w:val="567" w:hRule="atLeast"/>
          <w:tblHeader/>
          <w:jc w:val="center"/>
        </w:trPr>
        <w:tc>
          <w:tcPr>
            <w:tcW w:w="794" w:type="dxa"/>
            <w:tcBorders>
              <w:top w:val="single" w:color="auto" w:sz="4" w:space="0"/>
              <w:left w:val="single" w:color="auto" w:sz="4" w:space="0"/>
              <w:bottom w:val="nil"/>
              <w:right w:val="nil"/>
            </w:tcBorders>
            <w:shd w:val="clear" w:color="auto" w:fill="4F81BD" w:themeFill="accent1"/>
            <w:noWrap w:val="0"/>
            <w:tcMar>
              <w:top w:w="-1" w:type="dxa"/>
              <w:left w:w="-1" w:type="dxa"/>
              <w:bottom w:w="-1" w:type="dxa"/>
              <w:right w:w="-1" w:type="dxa"/>
            </w:tcMar>
            <w:vAlign w:val="center"/>
          </w:tcPr>
          <w:p w14:paraId="657AB7B5">
            <w:pPr>
              <w:snapToGrid w:val="0"/>
              <w:spacing w:line="240" w:lineRule="auto"/>
              <w:ind w:left="0" w:leftChars="0" w:right="0" w:rightChars="0" w:firstLine="0" w:firstLineChars="0"/>
              <w:jc w:val="center"/>
              <w:rPr>
                <w:rFonts w:hint="eastAsia" w:ascii="宋体" w:hAnsi="宋体" w:eastAsia="宋体" w:cs="宋体"/>
                <w:b/>
                <w:i w:val="0"/>
                <w:sz w:val="21"/>
                <w:szCs w:val="21"/>
              </w:rPr>
            </w:pPr>
            <w:r>
              <w:rPr>
                <w:rFonts w:hint="eastAsia" w:ascii="宋体" w:hAnsi="宋体" w:eastAsia="宋体" w:cs="宋体"/>
                <w:b/>
                <w:i w:val="0"/>
                <w:iCs w:val="0"/>
                <w:color w:val="FFFFFF"/>
                <w:sz w:val="21"/>
                <w:szCs w:val="21"/>
                <w:lang w:val="en-US" w:eastAsia="zh-CN"/>
              </w:rPr>
              <w:t>编号</w:t>
            </w:r>
          </w:p>
        </w:tc>
        <w:tc>
          <w:tcPr>
            <w:tcW w:w="1613" w:type="dxa"/>
            <w:tcBorders>
              <w:top w:val="single" w:color="auto" w:sz="4" w:space="0"/>
              <w:left w:val="single" w:color="auto" w:sz="4" w:space="0"/>
              <w:bottom w:val="nil"/>
              <w:right w:val="nil"/>
            </w:tcBorders>
            <w:shd w:val="clear" w:color="auto" w:fill="4F81BD" w:themeFill="accent1"/>
            <w:noWrap w:val="0"/>
            <w:tcMar>
              <w:top w:w="-1" w:type="dxa"/>
              <w:left w:w="-1" w:type="dxa"/>
              <w:bottom w:w="-1" w:type="dxa"/>
              <w:right w:w="-1" w:type="dxa"/>
            </w:tcMar>
            <w:vAlign w:val="center"/>
          </w:tcPr>
          <w:p w14:paraId="1AAE8C5F">
            <w:pPr>
              <w:snapToGrid w:val="0"/>
              <w:spacing w:line="240" w:lineRule="auto"/>
              <w:ind w:left="0" w:leftChars="0" w:right="0" w:rightChars="0" w:firstLine="0" w:firstLineChars="0"/>
              <w:jc w:val="center"/>
              <w:rPr>
                <w:rFonts w:hint="eastAsia" w:ascii="宋体" w:hAnsi="宋体" w:eastAsia="宋体" w:cs="宋体"/>
                <w:b/>
                <w:i w:val="0"/>
                <w:sz w:val="21"/>
                <w:szCs w:val="21"/>
              </w:rPr>
            </w:pPr>
            <w:r>
              <w:rPr>
                <w:rFonts w:hint="eastAsia" w:ascii="宋体" w:hAnsi="宋体" w:eastAsia="宋体" w:cs="宋体"/>
                <w:b/>
                <w:i w:val="0"/>
                <w:iCs w:val="0"/>
                <w:color w:val="FFFFFF"/>
                <w:sz w:val="21"/>
                <w:szCs w:val="21"/>
                <w:lang w:val="en-US" w:eastAsia="zh-CN"/>
              </w:rPr>
              <w:t>角色</w:t>
            </w:r>
          </w:p>
        </w:tc>
        <w:tc>
          <w:tcPr>
            <w:tcW w:w="0" w:type="auto"/>
            <w:tcBorders>
              <w:top w:val="single" w:color="auto" w:sz="4" w:space="0"/>
              <w:left w:val="single" w:color="auto" w:sz="4" w:space="0"/>
              <w:bottom w:val="nil"/>
              <w:right w:val="nil"/>
            </w:tcBorders>
            <w:shd w:val="clear" w:color="auto" w:fill="4F81BD" w:themeFill="accent1"/>
            <w:noWrap w:val="0"/>
            <w:tcMar>
              <w:top w:w="-1" w:type="dxa"/>
              <w:left w:w="-1" w:type="dxa"/>
              <w:bottom w:w="-1" w:type="dxa"/>
              <w:right w:w="-1" w:type="dxa"/>
            </w:tcMar>
            <w:vAlign w:val="center"/>
          </w:tcPr>
          <w:p w14:paraId="6C21E6AE">
            <w:pPr>
              <w:snapToGrid w:val="0"/>
              <w:spacing w:line="240" w:lineRule="auto"/>
              <w:ind w:left="0" w:leftChars="0" w:right="0" w:rightChars="0" w:firstLine="0" w:firstLineChars="0"/>
              <w:jc w:val="center"/>
              <w:rPr>
                <w:rFonts w:hint="eastAsia" w:ascii="宋体" w:hAnsi="宋体" w:eastAsia="宋体" w:cs="宋体"/>
                <w:b/>
                <w:i w:val="0"/>
                <w:sz w:val="21"/>
                <w:szCs w:val="21"/>
              </w:rPr>
            </w:pPr>
            <w:r>
              <w:rPr>
                <w:rFonts w:hint="eastAsia" w:ascii="宋体" w:hAnsi="宋体" w:eastAsia="宋体" w:cs="宋体"/>
                <w:b/>
                <w:i w:val="0"/>
                <w:iCs w:val="0"/>
                <w:color w:val="FFFFFF"/>
                <w:sz w:val="21"/>
                <w:szCs w:val="21"/>
                <w:lang w:val="en-US" w:eastAsia="zh-CN"/>
              </w:rPr>
              <w:t>代表岗位</w:t>
            </w:r>
          </w:p>
        </w:tc>
        <w:tc>
          <w:tcPr>
            <w:tcW w:w="4999" w:type="dxa"/>
            <w:tcBorders>
              <w:top w:val="single" w:color="auto" w:sz="4" w:space="0"/>
              <w:left w:val="single" w:color="auto" w:sz="4" w:space="0"/>
              <w:bottom w:val="nil"/>
              <w:right w:val="single" w:color="auto" w:sz="4" w:space="0"/>
            </w:tcBorders>
            <w:shd w:val="clear" w:color="auto" w:fill="4F81BD" w:themeFill="accent1"/>
            <w:noWrap w:val="0"/>
            <w:tcMar>
              <w:top w:w="-1" w:type="dxa"/>
              <w:left w:w="-1" w:type="dxa"/>
              <w:bottom w:w="-1" w:type="dxa"/>
              <w:right w:w="-1" w:type="dxa"/>
            </w:tcMar>
            <w:vAlign w:val="center"/>
          </w:tcPr>
          <w:p w14:paraId="24790AF4">
            <w:pPr>
              <w:snapToGrid w:val="0"/>
              <w:spacing w:line="240" w:lineRule="auto"/>
              <w:ind w:left="0" w:leftChars="0" w:right="0" w:rightChars="0" w:firstLine="0" w:firstLineChars="0"/>
              <w:jc w:val="center"/>
              <w:rPr>
                <w:rFonts w:hint="eastAsia" w:ascii="宋体" w:hAnsi="宋体" w:eastAsia="宋体" w:cs="宋体"/>
                <w:b/>
                <w:i w:val="0"/>
                <w:sz w:val="21"/>
                <w:szCs w:val="21"/>
              </w:rPr>
            </w:pPr>
            <w:r>
              <w:rPr>
                <w:rFonts w:hint="eastAsia" w:ascii="宋体" w:hAnsi="宋体" w:eastAsia="宋体" w:cs="宋体"/>
                <w:b/>
                <w:i w:val="0"/>
                <w:iCs w:val="0"/>
                <w:color w:val="FFFFFF"/>
                <w:sz w:val="21"/>
                <w:szCs w:val="21"/>
                <w:lang w:val="en-US" w:eastAsia="zh-CN"/>
              </w:rPr>
              <w:t>权限边界</w:t>
            </w:r>
          </w:p>
        </w:tc>
      </w:tr>
      <w:tr w14:paraId="043E95E6">
        <w:tblPrEx>
          <w:tblCellMar>
            <w:top w:w="0" w:type="dxa"/>
            <w:left w:w="108" w:type="dxa"/>
            <w:bottom w:w="0" w:type="dxa"/>
            <w:right w:w="108" w:type="dxa"/>
          </w:tblCellMar>
        </w:tblPrEx>
        <w:trPr>
          <w:trHeight w:val="567" w:hRule="atLeast"/>
          <w:jc w:val="center"/>
        </w:trPr>
        <w:tc>
          <w:tcPr>
            <w:tcW w:w="794" w:type="dxa"/>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6D666EA3">
            <w:pPr>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rPr>
            </w:pPr>
            <w:r>
              <w:rPr>
                <w:rFonts w:hint="eastAsia" w:ascii="宋体" w:hAnsi="宋体" w:eastAsia="宋体" w:cs="宋体"/>
                <w:b w:val="0"/>
                <w:i w:val="0"/>
                <w:iCs w:val="0"/>
                <w:color w:val="000000"/>
                <w:sz w:val="21"/>
                <w:szCs w:val="21"/>
              </w:rPr>
              <w:t>P1</w:t>
            </w:r>
          </w:p>
        </w:tc>
        <w:tc>
          <w:tcPr>
            <w:tcW w:w="1613" w:type="dxa"/>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23C2CD29">
            <w:pPr>
              <w:snapToGrid w:val="0"/>
              <w:spacing w:line="240" w:lineRule="auto"/>
              <w:ind w:left="0" w:leftChars="0" w:right="0" w:rightChars="0" w:firstLine="0" w:firstLineChars="0"/>
              <w:jc w:val="left"/>
              <w:rPr>
                <w:rFonts w:hint="eastAsia" w:ascii="宋体" w:hAnsi="宋体" w:eastAsia="宋体" w:cs="宋体"/>
                <w:b w:val="0"/>
                <w:i w:val="0"/>
                <w:color w:val="000000"/>
                <w:sz w:val="21"/>
                <w:szCs w:val="21"/>
              </w:rPr>
            </w:pPr>
            <w:r>
              <w:rPr>
                <w:rFonts w:hint="eastAsia" w:ascii="宋体" w:hAnsi="宋体" w:eastAsia="宋体" w:cs="宋体"/>
                <w:b w:val="0"/>
                <w:i w:val="0"/>
                <w:iCs w:val="0"/>
                <w:color w:val="000000"/>
                <w:sz w:val="21"/>
                <w:szCs w:val="21"/>
              </w:rPr>
              <w:t>集团决策层</w:t>
            </w:r>
          </w:p>
        </w:tc>
        <w:tc>
          <w:tcPr>
            <w:tcW w:w="0" w:type="auto"/>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600AAC35">
            <w:pPr>
              <w:snapToGrid w:val="0"/>
              <w:spacing w:line="240" w:lineRule="auto"/>
              <w:ind w:left="0" w:leftChars="0" w:right="0" w:rightChars="0" w:firstLine="0" w:firstLineChars="0"/>
              <w:jc w:val="left"/>
              <w:rPr>
                <w:rFonts w:hint="eastAsia" w:ascii="宋体" w:hAnsi="宋体" w:eastAsia="宋体" w:cs="宋体"/>
                <w:b w:val="0"/>
                <w:i w:val="0"/>
                <w:color w:val="000000"/>
                <w:sz w:val="21"/>
                <w:szCs w:val="21"/>
              </w:rPr>
            </w:pPr>
            <w:r>
              <w:rPr>
                <w:rFonts w:hint="eastAsia" w:ascii="宋体" w:hAnsi="宋体" w:eastAsia="宋体" w:cs="宋体"/>
                <w:b w:val="0"/>
                <w:i w:val="0"/>
                <w:iCs w:val="0"/>
                <w:color w:val="000000"/>
                <w:sz w:val="21"/>
                <w:szCs w:val="21"/>
              </w:rPr>
              <w:t>董事长 / 分管副总裁</w:t>
            </w:r>
          </w:p>
        </w:tc>
        <w:tc>
          <w:tcPr>
            <w:tcW w:w="4999" w:type="dxa"/>
            <w:tcBorders>
              <w:top w:val="single" w:color="auto" w:sz="4" w:space="0"/>
              <w:left w:val="single" w:color="auto" w:sz="4" w:space="0"/>
              <w:bottom w:val="nil"/>
              <w:right w:val="single" w:color="auto" w:sz="4" w:space="0"/>
            </w:tcBorders>
            <w:shd w:val="clear" w:color="auto" w:fill="FFFFFF"/>
            <w:noWrap w:val="0"/>
            <w:tcMar>
              <w:top w:w="-1" w:type="dxa"/>
              <w:left w:w="-1" w:type="dxa"/>
              <w:bottom w:w="-1" w:type="dxa"/>
              <w:right w:w="-1" w:type="dxa"/>
            </w:tcMar>
            <w:vAlign w:val="center"/>
          </w:tcPr>
          <w:p w14:paraId="2E1076CD">
            <w:pPr>
              <w:snapToGrid w:val="0"/>
              <w:spacing w:line="240" w:lineRule="auto"/>
              <w:ind w:left="0" w:leftChars="0" w:right="0" w:rightChars="0" w:firstLine="0" w:firstLineChars="0"/>
              <w:jc w:val="left"/>
              <w:rPr>
                <w:rFonts w:hint="eastAsia" w:ascii="宋体" w:hAnsi="宋体" w:eastAsia="宋体" w:cs="宋体"/>
                <w:b w:val="0"/>
                <w:i w:val="0"/>
                <w:color w:val="000000"/>
                <w:sz w:val="21"/>
                <w:szCs w:val="21"/>
              </w:rPr>
            </w:pPr>
            <w:r>
              <w:rPr>
                <w:rFonts w:hint="eastAsia" w:ascii="宋体" w:hAnsi="宋体" w:eastAsia="宋体" w:cs="宋体"/>
                <w:b w:val="0"/>
                <w:i w:val="0"/>
                <w:iCs w:val="0"/>
                <w:color w:val="000000"/>
                <w:sz w:val="21"/>
                <w:szCs w:val="21"/>
              </w:rPr>
              <w:t>全系统只读大盘、战略批示；CBAM 提交双重电子签章（权限边界待确认）</w:t>
            </w:r>
          </w:p>
        </w:tc>
      </w:tr>
      <w:tr w14:paraId="7F5EC09B">
        <w:tblPrEx>
          <w:tblCellMar>
            <w:top w:w="0" w:type="dxa"/>
            <w:left w:w="108" w:type="dxa"/>
            <w:bottom w:w="0" w:type="dxa"/>
            <w:right w:w="108" w:type="dxa"/>
          </w:tblCellMar>
        </w:tblPrEx>
        <w:trPr>
          <w:trHeight w:val="567" w:hRule="atLeast"/>
          <w:jc w:val="center"/>
        </w:trPr>
        <w:tc>
          <w:tcPr>
            <w:tcW w:w="794" w:type="dxa"/>
            <w:tcBorders>
              <w:top w:val="single" w:color="auto" w:sz="4" w:space="0"/>
              <w:left w:val="single" w:color="auto" w:sz="4" w:space="0"/>
              <w:bottom w:val="nil"/>
              <w:right w:val="nil"/>
            </w:tcBorders>
            <w:shd w:val="clear" w:color="auto" w:fill="EDF2F8" w:themeFill="accent1" w:themeFillTint="19"/>
            <w:noWrap w:val="0"/>
            <w:tcMar>
              <w:top w:w="-1" w:type="dxa"/>
              <w:left w:w="-1" w:type="dxa"/>
              <w:bottom w:w="-1" w:type="dxa"/>
              <w:right w:w="-1" w:type="dxa"/>
            </w:tcMar>
            <w:vAlign w:val="center"/>
          </w:tcPr>
          <w:p w14:paraId="71803553">
            <w:pPr>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rPr>
            </w:pPr>
            <w:r>
              <w:rPr>
                <w:rFonts w:hint="eastAsia" w:ascii="宋体" w:hAnsi="宋体" w:eastAsia="宋体" w:cs="宋体"/>
                <w:b w:val="0"/>
                <w:i w:val="0"/>
                <w:iCs w:val="0"/>
                <w:color w:val="000000"/>
                <w:sz w:val="21"/>
                <w:szCs w:val="21"/>
              </w:rPr>
              <w:t>P2</w:t>
            </w:r>
          </w:p>
        </w:tc>
        <w:tc>
          <w:tcPr>
            <w:tcW w:w="1613" w:type="dxa"/>
            <w:tcBorders>
              <w:top w:val="single" w:color="auto" w:sz="4" w:space="0"/>
              <w:left w:val="single" w:color="auto" w:sz="4" w:space="0"/>
              <w:bottom w:val="nil"/>
              <w:right w:val="nil"/>
            </w:tcBorders>
            <w:shd w:val="clear" w:color="auto" w:fill="EDF2F8" w:themeFill="accent1" w:themeFillTint="19"/>
            <w:noWrap w:val="0"/>
            <w:tcMar>
              <w:top w:w="-1" w:type="dxa"/>
              <w:left w:w="-1" w:type="dxa"/>
              <w:bottom w:w="-1" w:type="dxa"/>
              <w:right w:w="-1" w:type="dxa"/>
            </w:tcMar>
            <w:vAlign w:val="center"/>
          </w:tcPr>
          <w:p w14:paraId="71750EAE">
            <w:pPr>
              <w:snapToGrid w:val="0"/>
              <w:spacing w:line="240" w:lineRule="auto"/>
              <w:ind w:left="0" w:leftChars="0" w:right="0" w:rightChars="0" w:firstLine="0" w:firstLineChars="0"/>
              <w:jc w:val="left"/>
              <w:rPr>
                <w:rFonts w:hint="eastAsia" w:ascii="宋体" w:hAnsi="宋体" w:eastAsia="宋体" w:cs="宋体"/>
                <w:b w:val="0"/>
                <w:i w:val="0"/>
                <w:color w:val="000000"/>
                <w:sz w:val="21"/>
                <w:szCs w:val="21"/>
              </w:rPr>
            </w:pPr>
            <w:r>
              <w:rPr>
                <w:rFonts w:hint="eastAsia" w:ascii="宋体" w:hAnsi="宋体" w:eastAsia="宋体" w:cs="宋体"/>
                <w:b w:val="0"/>
                <w:i w:val="0"/>
                <w:iCs w:val="0"/>
                <w:color w:val="000000"/>
                <w:sz w:val="21"/>
                <w:szCs w:val="21"/>
              </w:rPr>
              <w:t>园区能碳专员</w:t>
            </w:r>
          </w:p>
        </w:tc>
        <w:tc>
          <w:tcPr>
            <w:tcW w:w="0" w:type="auto"/>
            <w:tcBorders>
              <w:top w:val="single" w:color="auto" w:sz="4" w:space="0"/>
              <w:left w:val="single" w:color="auto" w:sz="4" w:space="0"/>
              <w:bottom w:val="nil"/>
              <w:right w:val="nil"/>
            </w:tcBorders>
            <w:shd w:val="clear" w:color="auto" w:fill="EDF2F8" w:themeFill="accent1" w:themeFillTint="19"/>
            <w:noWrap w:val="0"/>
            <w:tcMar>
              <w:top w:w="-1" w:type="dxa"/>
              <w:left w:w="-1" w:type="dxa"/>
              <w:bottom w:w="-1" w:type="dxa"/>
              <w:right w:w="-1" w:type="dxa"/>
            </w:tcMar>
            <w:vAlign w:val="center"/>
          </w:tcPr>
          <w:p w14:paraId="234D7A2E">
            <w:pPr>
              <w:snapToGrid w:val="0"/>
              <w:spacing w:line="240" w:lineRule="auto"/>
              <w:ind w:left="0" w:leftChars="0" w:right="0" w:rightChars="0" w:firstLine="0" w:firstLineChars="0"/>
              <w:jc w:val="left"/>
              <w:rPr>
                <w:rFonts w:hint="eastAsia" w:ascii="宋体" w:hAnsi="宋体" w:eastAsia="宋体" w:cs="宋体"/>
                <w:b w:val="0"/>
                <w:i w:val="0"/>
                <w:color w:val="000000"/>
                <w:sz w:val="21"/>
                <w:szCs w:val="21"/>
              </w:rPr>
            </w:pPr>
            <w:r>
              <w:rPr>
                <w:rFonts w:hint="eastAsia" w:ascii="宋体" w:hAnsi="宋体" w:eastAsia="宋体" w:cs="宋体"/>
                <w:b w:val="0"/>
                <w:i w:val="0"/>
                <w:iCs w:val="0"/>
                <w:color w:val="000000"/>
                <w:sz w:val="21"/>
                <w:szCs w:val="21"/>
              </w:rPr>
              <w:t>各基地动力处长 / 能源主管</w:t>
            </w:r>
          </w:p>
        </w:tc>
        <w:tc>
          <w:tcPr>
            <w:tcW w:w="4999" w:type="dxa"/>
            <w:tcBorders>
              <w:top w:val="single" w:color="auto" w:sz="4" w:space="0"/>
              <w:left w:val="single" w:color="auto" w:sz="4" w:space="0"/>
              <w:bottom w:val="nil"/>
              <w:right w:val="single" w:color="auto" w:sz="4" w:space="0"/>
            </w:tcBorders>
            <w:shd w:val="clear" w:color="auto" w:fill="EDF2F8" w:themeFill="accent1" w:themeFillTint="19"/>
            <w:noWrap w:val="0"/>
            <w:tcMar>
              <w:top w:w="-1" w:type="dxa"/>
              <w:left w:w="-1" w:type="dxa"/>
              <w:bottom w:w="-1" w:type="dxa"/>
              <w:right w:w="-1" w:type="dxa"/>
            </w:tcMar>
            <w:vAlign w:val="center"/>
          </w:tcPr>
          <w:p w14:paraId="22986F4E">
            <w:pPr>
              <w:snapToGrid w:val="0"/>
              <w:spacing w:line="240" w:lineRule="auto"/>
              <w:ind w:left="0" w:leftChars="0" w:right="0" w:rightChars="0" w:firstLine="0" w:firstLineChars="0"/>
              <w:jc w:val="left"/>
              <w:rPr>
                <w:rFonts w:hint="eastAsia" w:ascii="宋体" w:hAnsi="宋体" w:eastAsia="宋体" w:cs="宋体"/>
                <w:b w:val="0"/>
                <w:i w:val="0"/>
                <w:color w:val="000000"/>
                <w:sz w:val="21"/>
                <w:szCs w:val="21"/>
              </w:rPr>
            </w:pPr>
            <w:r>
              <w:rPr>
                <w:rFonts w:hint="eastAsia" w:ascii="宋体" w:hAnsi="宋体" w:eastAsia="宋体" w:cs="宋体"/>
                <w:b w:val="0"/>
                <w:i w:val="0"/>
                <w:iCs w:val="0"/>
                <w:color w:val="000000"/>
                <w:sz w:val="21"/>
                <w:szCs w:val="21"/>
              </w:rPr>
              <w:t>所辖基地读写与全量导出</w:t>
            </w:r>
          </w:p>
        </w:tc>
      </w:tr>
      <w:tr w14:paraId="78B413ED">
        <w:tblPrEx>
          <w:tblCellMar>
            <w:top w:w="0" w:type="dxa"/>
            <w:left w:w="108" w:type="dxa"/>
            <w:bottom w:w="0" w:type="dxa"/>
            <w:right w:w="108" w:type="dxa"/>
          </w:tblCellMar>
        </w:tblPrEx>
        <w:trPr>
          <w:trHeight w:val="567" w:hRule="atLeast"/>
          <w:jc w:val="center"/>
        </w:trPr>
        <w:tc>
          <w:tcPr>
            <w:tcW w:w="794" w:type="dxa"/>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548B5D25">
            <w:pPr>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rPr>
            </w:pPr>
            <w:r>
              <w:rPr>
                <w:rFonts w:hint="eastAsia" w:ascii="宋体" w:hAnsi="宋体" w:eastAsia="宋体" w:cs="宋体"/>
                <w:b w:val="0"/>
                <w:i w:val="0"/>
                <w:iCs w:val="0"/>
                <w:color w:val="000000"/>
                <w:sz w:val="21"/>
                <w:szCs w:val="21"/>
              </w:rPr>
              <w:t>P3</w:t>
            </w:r>
          </w:p>
        </w:tc>
        <w:tc>
          <w:tcPr>
            <w:tcW w:w="1613" w:type="dxa"/>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716F46D4">
            <w:pPr>
              <w:snapToGrid w:val="0"/>
              <w:spacing w:line="240" w:lineRule="auto"/>
              <w:ind w:left="0" w:leftChars="0" w:right="0" w:rightChars="0" w:firstLine="0" w:firstLineChars="0"/>
              <w:jc w:val="left"/>
              <w:rPr>
                <w:rFonts w:hint="eastAsia" w:ascii="宋体" w:hAnsi="宋体" w:eastAsia="宋体" w:cs="宋体"/>
                <w:b w:val="0"/>
                <w:i w:val="0"/>
                <w:color w:val="000000"/>
                <w:sz w:val="21"/>
                <w:szCs w:val="21"/>
              </w:rPr>
            </w:pPr>
            <w:r>
              <w:rPr>
                <w:rFonts w:hint="eastAsia" w:ascii="宋体" w:hAnsi="宋体" w:eastAsia="宋体" w:cs="宋体"/>
                <w:b w:val="0"/>
                <w:i w:val="0"/>
                <w:iCs w:val="0"/>
                <w:color w:val="000000"/>
                <w:sz w:val="21"/>
                <w:szCs w:val="21"/>
              </w:rPr>
              <w:t>车间填报员</w:t>
            </w:r>
          </w:p>
        </w:tc>
        <w:tc>
          <w:tcPr>
            <w:tcW w:w="0" w:type="auto"/>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2CC35130">
            <w:pPr>
              <w:snapToGrid w:val="0"/>
              <w:spacing w:line="240" w:lineRule="auto"/>
              <w:ind w:left="0" w:leftChars="0" w:right="0" w:rightChars="0" w:firstLine="0" w:firstLineChars="0"/>
              <w:jc w:val="left"/>
              <w:rPr>
                <w:rFonts w:hint="eastAsia" w:ascii="宋体" w:hAnsi="宋体" w:eastAsia="宋体" w:cs="宋体"/>
                <w:b w:val="0"/>
                <w:i w:val="0"/>
                <w:color w:val="000000"/>
                <w:sz w:val="21"/>
                <w:szCs w:val="21"/>
              </w:rPr>
            </w:pPr>
            <w:r>
              <w:rPr>
                <w:rFonts w:hint="eastAsia" w:ascii="宋体" w:hAnsi="宋体" w:eastAsia="宋体" w:cs="宋体"/>
                <w:b w:val="0"/>
                <w:i w:val="0"/>
                <w:iCs w:val="0"/>
                <w:color w:val="000000"/>
                <w:sz w:val="21"/>
                <w:szCs w:val="21"/>
              </w:rPr>
              <w:t>车间统计员 / 动力值班员</w:t>
            </w:r>
          </w:p>
        </w:tc>
        <w:tc>
          <w:tcPr>
            <w:tcW w:w="4999" w:type="dxa"/>
            <w:tcBorders>
              <w:top w:val="single" w:color="auto" w:sz="4" w:space="0"/>
              <w:left w:val="single" w:color="auto" w:sz="4" w:space="0"/>
              <w:bottom w:val="nil"/>
              <w:right w:val="single" w:color="auto" w:sz="4" w:space="0"/>
            </w:tcBorders>
            <w:shd w:val="clear" w:color="auto" w:fill="FFFFFF"/>
            <w:noWrap w:val="0"/>
            <w:tcMar>
              <w:top w:w="-1" w:type="dxa"/>
              <w:left w:w="-1" w:type="dxa"/>
              <w:bottom w:w="-1" w:type="dxa"/>
              <w:right w:w="-1" w:type="dxa"/>
            </w:tcMar>
            <w:vAlign w:val="center"/>
          </w:tcPr>
          <w:p w14:paraId="0C052134">
            <w:pPr>
              <w:snapToGrid w:val="0"/>
              <w:spacing w:line="240" w:lineRule="auto"/>
              <w:ind w:left="0" w:leftChars="0" w:right="0" w:rightChars="0" w:firstLine="0" w:firstLineChars="0"/>
              <w:jc w:val="left"/>
              <w:rPr>
                <w:rFonts w:hint="eastAsia" w:ascii="宋体" w:hAnsi="宋体" w:eastAsia="宋体" w:cs="宋体"/>
                <w:b w:val="0"/>
                <w:i w:val="0"/>
                <w:color w:val="000000"/>
                <w:sz w:val="21"/>
                <w:szCs w:val="21"/>
              </w:rPr>
            </w:pPr>
            <w:r>
              <w:rPr>
                <w:rFonts w:hint="eastAsia" w:ascii="宋体" w:hAnsi="宋体" w:eastAsia="宋体" w:cs="宋体"/>
                <w:b w:val="0"/>
                <w:i w:val="0"/>
                <w:iCs w:val="0"/>
                <w:color w:val="000000"/>
                <w:sz w:val="21"/>
                <w:szCs w:val="21"/>
              </w:rPr>
              <w:t>数据表录入 / 修改 / 纠错</w:t>
            </w:r>
          </w:p>
        </w:tc>
      </w:tr>
      <w:tr w14:paraId="7D74547D">
        <w:tblPrEx>
          <w:tblCellMar>
            <w:top w:w="0" w:type="dxa"/>
            <w:left w:w="108" w:type="dxa"/>
            <w:bottom w:w="0" w:type="dxa"/>
            <w:right w:w="108" w:type="dxa"/>
          </w:tblCellMar>
        </w:tblPrEx>
        <w:trPr>
          <w:trHeight w:val="567" w:hRule="atLeast"/>
          <w:jc w:val="center"/>
        </w:trPr>
        <w:tc>
          <w:tcPr>
            <w:tcW w:w="794" w:type="dxa"/>
            <w:tcBorders>
              <w:top w:val="single" w:color="auto" w:sz="4" w:space="0"/>
              <w:left w:val="single" w:color="auto" w:sz="4" w:space="0"/>
              <w:bottom w:val="nil"/>
              <w:right w:val="nil"/>
            </w:tcBorders>
            <w:shd w:val="clear" w:color="auto" w:fill="EDF2F8" w:themeFill="accent1" w:themeFillTint="19"/>
            <w:noWrap w:val="0"/>
            <w:tcMar>
              <w:top w:w="-1" w:type="dxa"/>
              <w:left w:w="-1" w:type="dxa"/>
              <w:bottom w:w="-1" w:type="dxa"/>
              <w:right w:w="-1" w:type="dxa"/>
            </w:tcMar>
            <w:vAlign w:val="center"/>
          </w:tcPr>
          <w:p w14:paraId="6BF7A2B4">
            <w:pPr>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rPr>
            </w:pPr>
            <w:r>
              <w:rPr>
                <w:rFonts w:hint="eastAsia" w:ascii="宋体" w:hAnsi="宋体" w:eastAsia="宋体" w:cs="宋体"/>
                <w:b w:val="0"/>
                <w:i w:val="0"/>
                <w:iCs w:val="0"/>
                <w:color w:val="000000"/>
                <w:sz w:val="21"/>
                <w:szCs w:val="21"/>
              </w:rPr>
              <w:t>P4</w:t>
            </w:r>
          </w:p>
        </w:tc>
        <w:tc>
          <w:tcPr>
            <w:tcW w:w="1613" w:type="dxa"/>
            <w:tcBorders>
              <w:top w:val="single" w:color="auto" w:sz="4" w:space="0"/>
              <w:left w:val="single" w:color="auto" w:sz="4" w:space="0"/>
              <w:bottom w:val="nil"/>
              <w:right w:val="nil"/>
            </w:tcBorders>
            <w:shd w:val="clear" w:color="auto" w:fill="EDF2F8" w:themeFill="accent1" w:themeFillTint="19"/>
            <w:noWrap w:val="0"/>
            <w:tcMar>
              <w:top w:w="-1" w:type="dxa"/>
              <w:left w:w="-1" w:type="dxa"/>
              <w:bottom w:w="-1" w:type="dxa"/>
              <w:right w:w="-1" w:type="dxa"/>
            </w:tcMar>
            <w:vAlign w:val="center"/>
          </w:tcPr>
          <w:p w14:paraId="1A24F3D3">
            <w:pPr>
              <w:snapToGrid w:val="0"/>
              <w:spacing w:line="240" w:lineRule="auto"/>
              <w:ind w:left="0" w:leftChars="0" w:right="0" w:rightChars="0" w:firstLine="0" w:firstLineChars="0"/>
              <w:jc w:val="left"/>
              <w:rPr>
                <w:rFonts w:hint="eastAsia" w:ascii="宋体" w:hAnsi="宋体" w:eastAsia="宋体" w:cs="宋体"/>
                <w:b w:val="0"/>
                <w:i w:val="0"/>
                <w:color w:val="000000"/>
                <w:sz w:val="21"/>
                <w:szCs w:val="21"/>
              </w:rPr>
            </w:pPr>
            <w:r>
              <w:rPr>
                <w:rFonts w:hint="eastAsia" w:ascii="宋体" w:hAnsi="宋体" w:eastAsia="宋体" w:cs="宋体"/>
                <w:b w:val="0"/>
                <w:i w:val="0"/>
                <w:iCs w:val="0"/>
                <w:color w:val="000000"/>
                <w:sz w:val="21"/>
                <w:szCs w:val="21"/>
              </w:rPr>
              <w:t>碳核算与认证工程师</w:t>
            </w:r>
          </w:p>
        </w:tc>
        <w:tc>
          <w:tcPr>
            <w:tcW w:w="0" w:type="auto"/>
            <w:tcBorders>
              <w:top w:val="single" w:color="auto" w:sz="4" w:space="0"/>
              <w:left w:val="single" w:color="auto" w:sz="4" w:space="0"/>
              <w:bottom w:val="nil"/>
              <w:right w:val="nil"/>
            </w:tcBorders>
            <w:shd w:val="clear" w:color="auto" w:fill="EDF2F8" w:themeFill="accent1" w:themeFillTint="19"/>
            <w:noWrap w:val="0"/>
            <w:tcMar>
              <w:top w:w="-1" w:type="dxa"/>
              <w:left w:w="-1" w:type="dxa"/>
              <w:bottom w:w="-1" w:type="dxa"/>
              <w:right w:w="-1" w:type="dxa"/>
            </w:tcMar>
            <w:vAlign w:val="center"/>
          </w:tcPr>
          <w:p w14:paraId="45796E45">
            <w:pPr>
              <w:snapToGrid w:val="0"/>
              <w:spacing w:line="240" w:lineRule="auto"/>
              <w:ind w:left="0" w:leftChars="0" w:right="0" w:rightChars="0" w:firstLine="0" w:firstLineChars="0"/>
              <w:jc w:val="left"/>
              <w:rPr>
                <w:rFonts w:hint="eastAsia" w:ascii="宋体" w:hAnsi="宋体" w:eastAsia="宋体" w:cs="宋体"/>
                <w:b w:val="0"/>
                <w:i w:val="0"/>
                <w:color w:val="000000"/>
                <w:sz w:val="21"/>
                <w:szCs w:val="21"/>
              </w:rPr>
            </w:pPr>
            <w:r>
              <w:rPr>
                <w:rFonts w:hint="eastAsia" w:ascii="宋体" w:hAnsi="宋体" w:eastAsia="宋体" w:cs="宋体"/>
                <w:b w:val="0"/>
                <w:i w:val="0"/>
                <w:iCs w:val="0"/>
                <w:color w:val="000000"/>
                <w:sz w:val="21"/>
                <w:szCs w:val="21"/>
              </w:rPr>
              <w:t>碳资产部 LCA 专员</w:t>
            </w:r>
          </w:p>
        </w:tc>
        <w:tc>
          <w:tcPr>
            <w:tcW w:w="4999" w:type="dxa"/>
            <w:tcBorders>
              <w:top w:val="single" w:color="auto" w:sz="4" w:space="0"/>
              <w:left w:val="single" w:color="auto" w:sz="4" w:space="0"/>
              <w:bottom w:val="nil"/>
              <w:right w:val="single" w:color="auto" w:sz="4" w:space="0"/>
            </w:tcBorders>
            <w:shd w:val="clear" w:color="auto" w:fill="EDF2F8" w:themeFill="accent1" w:themeFillTint="19"/>
            <w:noWrap w:val="0"/>
            <w:tcMar>
              <w:top w:w="-1" w:type="dxa"/>
              <w:left w:w="-1" w:type="dxa"/>
              <w:bottom w:w="-1" w:type="dxa"/>
              <w:right w:w="-1" w:type="dxa"/>
            </w:tcMar>
            <w:vAlign w:val="center"/>
          </w:tcPr>
          <w:p w14:paraId="2D8FE341">
            <w:pPr>
              <w:snapToGrid w:val="0"/>
              <w:spacing w:line="240" w:lineRule="auto"/>
              <w:ind w:left="0" w:leftChars="0" w:right="0" w:rightChars="0" w:firstLine="0" w:firstLineChars="0"/>
              <w:jc w:val="left"/>
              <w:rPr>
                <w:rFonts w:hint="eastAsia" w:ascii="宋体" w:hAnsi="宋体" w:eastAsia="宋体" w:cs="宋体"/>
                <w:b w:val="0"/>
                <w:i w:val="0"/>
                <w:color w:val="000000"/>
                <w:sz w:val="21"/>
                <w:szCs w:val="21"/>
              </w:rPr>
            </w:pPr>
            <w:r>
              <w:rPr>
                <w:rFonts w:hint="eastAsia" w:ascii="宋体" w:hAnsi="宋体" w:eastAsia="宋体" w:cs="宋体"/>
                <w:b w:val="0"/>
                <w:i w:val="0"/>
                <w:iCs w:val="0"/>
                <w:color w:val="000000"/>
                <w:sz w:val="21"/>
                <w:szCs w:val="21"/>
              </w:rPr>
              <w:t>LCA 建模、因子库 CRUD、报告签发</w:t>
            </w:r>
          </w:p>
        </w:tc>
      </w:tr>
      <w:tr w14:paraId="4AE741A5">
        <w:tblPrEx>
          <w:tblCellMar>
            <w:top w:w="0" w:type="dxa"/>
            <w:left w:w="108" w:type="dxa"/>
            <w:bottom w:w="0" w:type="dxa"/>
            <w:right w:w="108" w:type="dxa"/>
          </w:tblCellMar>
        </w:tblPrEx>
        <w:trPr>
          <w:trHeight w:val="567" w:hRule="atLeast"/>
          <w:jc w:val="center"/>
        </w:trPr>
        <w:tc>
          <w:tcPr>
            <w:tcW w:w="794" w:type="dxa"/>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50BCDADB">
            <w:pPr>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rPr>
            </w:pPr>
            <w:r>
              <w:rPr>
                <w:rFonts w:hint="eastAsia" w:ascii="宋体" w:hAnsi="宋体" w:eastAsia="宋体" w:cs="宋体"/>
                <w:b w:val="0"/>
                <w:i w:val="0"/>
                <w:iCs w:val="0"/>
                <w:color w:val="000000"/>
                <w:sz w:val="21"/>
                <w:szCs w:val="21"/>
              </w:rPr>
              <w:t>P5</w:t>
            </w:r>
          </w:p>
        </w:tc>
        <w:tc>
          <w:tcPr>
            <w:tcW w:w="1613" w:type="dxa"/>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40B7DE49">
            <w:pPr>
              <w:snapToGrid w:val="0"/>
              <w:spacing w:line="240" w:lineRule="auto"/>
              <w:ind w:left="0" w:leftChars="0" w:right="0" w:rightChars="0" w:firstLine="0" w:firstLineChars="0"/>
              <w:jc w:val="left"/>
              <w:rPr>
                <w:rFonts w:hint="eastAsia" w:ascii="宋体" w:hAnsi="宋体" w:eastAsia="宋体" w:cs="宋体"/>
                <w:b w:val="0"/>
                <w:i w:val="0"/>
                <w:color w:val="000000"/>
                <w:sz w:val="21"/>
                <w:szCs w:val="21"/>
              </w:rPr>
            </w:pPr>
            <w:r>
              <w:rPr>
                <w:rFonts w:hint="eastAsia" w:ascii="宋体" w:hAnsi="宋体" w:eastAsia="宋体" w:cs="宋体"/>
                <w:b w:val="0"/>
                <w:i w:val="0"/>
                <w:iCs w:val="0"/>
                <w:color w:val="000000"/>
                <w:sz w:val="21"/>
                <w:szCs w:val="21"/>
              </w:rPr>
              <w:t>国际贸易与关税专家</w:t>
            </w:r>
          </w:p>
        </w:tc>
        <w:tc>
          <w:tcPr>
            <w:tcW w:w="0" w:type="auto"/>
            <w:tcBorders>
              <w:top w:val="single" w:color="auto" w:sz="4" w:space="0"/>
              <w:left w:val="single" w:color="auto" w:sz="4" w:space="0"/>
              <w:bottom w:val="nil"/>
              <w:right w:val="nil"/>
            </w:tcBorders>
            <w:shd w:val="clear" w:color="auto" w:fill="FFFFFF"/>
            <w:noWrap w:val="0"/>
            <w:tcMar>
              <w:top w:w="-1" w:type="dxa"/>
              <w:left w:w="-1" w:type="dxa"/>
              <w:bottom w:w="-1" w:type="dxa"/>
              <w:right w:w="-1" w:type="dxa"/>
            </w:tcMar>
            <w:vAlign w:val="center"/>
          </w:tcPr>
          <w:p w14:paraId="09C70F29">
            <w:pPr>
              <w:snapToGrid w:val="0"/>
              <w:spacing w:line="240" w:lineRule="auto"/>
              <w:ind w:left="0" w:leftChars="0" w:right="0" w:rightChars="0" w:firstLine="0" w:firstLineChars="0"/>
              <w:jc w:val="left"/>
              <w:rPr>
                <w:rFonts w:hint="eastAsia" w:ascii="宋体" w:hAnsi="宋体" w:eastAsia="宋体" w:cs="宋体"/>
                <w:b w:val="0"/>
                <w:i w:val="0"/>
                <w:color w:val="000000"/>
                <w:sz w:val="21"/>
                <w:szCs w:val="21"/>
              </w:rPr>
            </w:pPr>
            <w:r>
              <w:rPr>
                <w:rFonts w:hint="eastAsia" w:ascii="宋体" w:hAnsi="宋体" w:eastAsia="宋体" w:cs="宋体"/>
                <w:b w:val="0"/>
                <w:i w:val="0"/>
                <w:iCs w:val="0"/>
                <w:color w:val="000000"/>
                <w:sz w:val="21"/>
                <w:szCs w:val="21"/>
              </w:rPr>
              <w:t>国际部合规经理 / 海关报关员</w:t>
            </w:r>
          </w:p>
        </w:tc>
        <w:tc>
          <w:tcPr>
            <w:tcW w:w="4999" w:type="dxa"/>
            <w:tcBorders>
              <w:top w:val="single" w:color="auto" w:sz="4" w:space="0"/>
              <w:left w:val="single" w:color="auto" w:sz="4" w:space="0"/>
              <w:bottom w:val="nil"/>
              <w:right w:val="single" w:color="auto" w:sz="4" w:space="0"/>
            </w:tcBorders>
            <w:shd w:val="clear" w:color="auto" w:fill="FFFFFF"/>
            <w:noWrap w:val="0"/>
            <w:tcMar>
              <w:top w:w="-1" w:type="dxa"/>
              <w:left w:w="-1" w:type="dxa"/>
              <w:bottom w:w="-1" w:type="dxa"/>
              <w:right w:w="-1" w:type="dxa"/>
            </w:tcMar>
            <w:vAlign w:val="center"/>
          </w:tcPr>
          <w:p w14:paraId="71042319">
            <w:pPr>
              <w:snapToGrid w:val="0"/>
              <w:spacing w:line="240" w:lineRule="auto"/>
              <w:ind w:left="0" w:leftChars="0" w:right="0" w:rightChars="0" w:firstLine="0" w:firstLineChars="0"/>
              <w:jc w:val="left"/>
              <w:rPr>
                <w:rFonts w:hint="eastAsia" w:ascii="宋体" w:hAnsi="宋体" w:eastAsia="宋体" w:cs="宋体"/>
                <w:b w:val="0"/>
                <w:i w:val="0"/>
                <w:color w:val="000000"/>
                <w:sz w:val="21"/>
                <w:szCs w:val="21"/>
              </w:rPr>
            </w:pPr>
            <w:r>
              <w:rPr>
                <w:rFonts w:hint="eastAsia" w:ascii="宋体" w:hAnsi="宋体" w:eastAsia="宋体" w:cs="宋体"/>
                <w:b w:val="0"/>
                <w:i w:val="0"/>
                <w:iCs w:val="0"/>
                <w:color w:val="000000"/>
                <w:sz w:val="21"/>
                <w:szCs w:val="21"/>
              </w:rPr>
              <w:t>只读 LCA 报告 + CBAM 申报触发与提交</w:t>
            </w:r>
          </w:p>
        </w:tc>
      </w:tr>
      <w:tr w14:paraId="01939E37">
        <w:tblPrEx>
          <w:tblCellMar>
            <w:top w:w="0" w:type="dxa"/>
            <w:left w:w="108" w:type="dxa"/>
            <w:bottom w:w="0" w:type="dxa"/>
            <w:right w:w="108" w:type="dxa"/>
          </w:tblCellMar>
        </w:tblPrEx>
        <w:trPr>
          <w:trHeight w:val="567" w:hRule="atLeast"/>
          <w:jc w:val="center"/>
        </w:trPr>
        <w:tc>
          <w:tcPr>
            <w:tcW w:w="794" w:type="dxa"/>
            <w:tcBorders>
              <w:top w:val="single" w:color="auto" w:sz="4" w:space="0"/>
              <w:left w:val="single" w:color="auto" w:sz="4" w:space="0"/>
              <w:bottom w:val="single" w:color="4F81BD" w:themeColor="accent1" w:sz="4" w:space="0"/>
              <w:right w:val="nil"/>
            </w:tcBorders>
            <w:shd w:val="clear" w:color="auto" w:fill="EDF2F8" w:themeFill="accent1" w:themeFillTint="19"/>
            <w:noWrap w:val="0"/>
            <w:tcMar>
              <w:top w:w="-1" w:type="dxa"/>
              <w:left w:w="-1" w:type="dxa"/>
              <w:bottom w:w="-1" w:type="dxa"/>
              <w:right w:w="-1" w:type="dxa"/>
            </w:tcMar>
            <w:vAlign w:val="center"/>
          </w:tcPr>
          <w:p w14:paraId="629C73E5">
            <w:pPr>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rPr>
            </w:pPr>
            <w:r>
              <w:rPr>
                <w:rFonts w:hint="eastAsia" w:ascii="宋体" w:hAnsi="宋体" w:eastAsia="宋体" w:cs="宋体"/>
                <w:b w:val="0"/>
                <w:i w:val="0"/>
                <w:iCs w:val="0"/>
                <w:color w:val="000000"/>
                <w:sz w:val="21"/>
                <w:szCs w:val="21"/>
              </w:rPr>
              <w:t>P6</w:t>
            </w:r>
          </w:p>
        </w:tc>
        <w:tc>
          <w:tcPr>
            <w:tcW w:w="1613" w:type="dxa"/>
            <w:tcBorders>
              <w:top w:val="single" w:color="auto" w:sz="4" w:space="0"/>
              <w:left w:val="single" w:color="auto" w:sz="4" w:space="0"/>
              <w:bottom w:val="single" w:color="4F81BD" w:themeColor="accent1" w:sz="4" w:space="0"/>
              <w:right w:val="nil"/>
            </w:tcBorders>
            <w:shd w:val="clear" w:color="auto" w:fill="EDF2F8" w:themeFill="accent1" w:themeFillTint="19"/>
            <w:noWrap w:val="0"/>
            <w:tcMar>
              <w:top w:w="-1" w:type="dxa"/>
              <w:left w:w="-1" w:type="dxa"/>
              <w:bottom w:w="-1" w:type="dxa"/>
              <w:right w:w="-1" w:type="dxa"/>
            </w:tcMar>
            <w:vAlign w:val="center"/>
          </w:tcPr>
          <w:p w14:paraId="43EF3E64">
            <w:pPr>
              <w:snapToGrid w:val="0"/>
              <w:spacing w:line="240" w:lineRule="auto"/>
              <w:ind w:left="0" w:leftChars="0" w:right="0" w:rightChars="0" w:firstLine="0" w:firstLineChars="0"/>
              <w:jc w:val="left"/>
              <w:rPr>
                <w:rFonts w:hint="eastAsia" w:ascii="宋体" w:hAnsi="宋体" w:eastAsia="宋体" w:cs="宋体"/>
                <w:b w:val="0"/>
                <w:i w:val="0"/>
                <w:color w:val="000000"/>
                <w:sz w:val="21"/>
                <w:szCs w:val="21"/>
              </w:rPr>
            </w:pPr>
            <w:r>
              <w:rPr>
                <w:rFonts w:hint="eastAsia" w:ascii="宋体" w:hAnsi="宋体" w:eastAsia="宋体" w:cs="宋体"/>
                <w:b w:val="0"/>
                <w:i w:val="0"/>
                <w:iCs w:val="0"/>
                <w:color w:val="000000"/>
                <w:sz w:val="21"/>
                <w:szCs w:val="21"/>
              </w:rPr>
              <w:t>外部审计机构</w:t>
            </w:r>
          </w:p>
        </w:tc>
        <w:tc>
          <w:tcPr>
            <w:tcW w:w="2385" w:type="dxa"/>
            <w:tcBorders>
              <w:top w:val="single" w:color="auto" w:sz="4" w:space="0"/>
              <w:left w:val="single" w:color="auto" w:sz="4" w:space="0"/>
              <w:bottom w:val="single" w:color="4F81BD" w:themeColor="accent1" w:sz="4" w:space="0"/>
              <w:right w:val="nil"/>
            </w:tcBorders>
            <w:shd w:val="clear" w:color="auto" w:fill="EDF2F8" w:themeFill="accent1" w:themeFillTint="19"/>
            <w:noWrap w:val="0"/>
            <w:tcMar>
              <w:top w:w="-1" w:type="dxa"/>
              <w:left w:w="-1" w:type="dxa"/>
              <w:bottom w:w="-1" w:type="dxa"/>
              <w:right w:w="-1" w:type="dxa"/>
            </w:tcMar>
            <w:vAlign w:val="center"/>
          </w:tcPr>
          <w:p w14:paraId="7D8B601A">
            <w:pPr>
              <w:snapToGrid w:val="0"/>
              <w:spacing w:line="240" w:lineRule="auto"/>
              <w:ind w:left="0" w:leftChars="0" w:right="0" w:rightChars="0" w:firstLine="0" w:firstLineChars="0"/>
              <w:jc w:val="left"/>
              <w:rPr>
                <w:rFonts w:hint="eastAsia" w:ascii="宋体" w:hAnsi="宋体" w:eastAsia="宋体" w:cs="宋体"/>
                <w:b w:val="0"/>
                <w:i w:val="0"/>
                <w:color w:val="000000"/>
                <w:sz w:val="21"/>
                <w:szCs w:val="21"/>
              </w:rPr>
            </w:pPr>
            <w:r>
              <w:rPr>
                <w:rFonts w:hint="eastAsia" w:ascii="宋体" w:hAnsi="宋体" w:eastAsia="宋体" w:cs="宋体"/>
                <w:b w:val="0"/>
                <w:i w:val="0"/>
                <w:iCs w:val="0"/>
                <w:color w:val="000000"/>
                <w:sz w:val="21"/>
                <w:szCs w:val="21"/>
              </w:rPr>
              <w:t>SGS / TÜV / 方圆核查员</w:t>
            </w:r>
          </w:p>
        </w:tc>
        <w:tc>
          <w:tcPr>
            <w:tcW w:w="4999" w:type="dxa"/>
            <w:tcBorders>
              <w:top w:val="single" w:color="auto" w:sz="4" w:space="0"/>
              <w:left w:val="single" w:color="auto" w:sz="4" w:space="0"/>
              <w:bottom w:val="single" w:color="4F81BD" w:themeColor="accent1" w:sz="4" w:space="0"/>
              <w:right w:val="single" w:color="auto" w:sz="4" w:space="0"/>
            </w:tcBorders>
            <w:shd w:val="clear" w:color="auto" w:fill="EDF2F8" w:themeFill="accent1" w:themeFillTint="19"/>
            <w:noWrap w:val="0"/>
            <w:tcMar>
              <w:top w:w="-1" w:type="dxa"/>
              <w:left w:w="-1" w:type="dxa"/>
              <w:bottom w:w="-1" w:type="dxa"/>
              <w:right w:w="-1" w:type="dxa"/>
            </w:tcMar>
            <w:vAlign w:val="center"/>
          </w:tcPr>
          <w:p w14:paraId="027580D3">
            <w:pPr>
              <w:snapToGrid w:val="0"/>
              <w:spacing w:line="240" w:lineRule="auto"/>
              <w:ind w:left="0" w:leftChars="0" w:right="0" w:rightChars="0" w:firstLine="0" w:firstLineChars="0"/>
              <w:jc w:val="left"/>
              <w:rPr>
                <w:rFonts w:hint="eastAsia" w:ascii="宋体" w:hAnsi="宋体" w:eastAsia="宋体" w:cs="宋体"/>
                <w:b w:val="0"/>
                <w:i w:val="0"/>
                <w:color w:val="000000"/>
                <w:sz w:val="21"/>
                <w:szCs w:val="21"/>
              </w:rPr>
            </w:pPr>
            <w:r>
              <w:rPr>
                <w:rFonts w:hint="eastAsia" w:ascii="宋体" w:hAnsi="宋体" w:eastAsia="宋体" w:cs="宋体"/>
                <w:b w:val="0"/>
                <w:i w:val="0"/>
                <w:iCs w:val="0"/>
                <w:color w:val="000000"/>
                <w:sz w:val="21"/>
                <w:szCs w:val="21"/>
              </w:rPr>
              <w:t>专用只读审计通道 + 防伪查验</w:t>
            </w:r>
          </w:p>
        </w:tc>
      </w:tr>
    </w:tbl>
    <w:p w14:paraId="6CCB4FF3">
      <w:pPr>
        <w:rPr>
          <w:rFonts w:hint="eastAsia" w:ascii="宋体" w:hAnsi="宋体" w:eastAsia="宋体" w:cs="宋体"/>
        </w:rPr>
      </w:pPr>
    </w:p>
    <w:p w14:paraId="6B241000">
      <w:pPr>
        <w:pStyle w:val="4"/>
        <w:keepNext/>
        <w:spacing w:before="260" w:after="100"/>
        <w:outlineLvl w:val="1"/>
        <w:rPr>
          <w:rFonts w:hint="eastAsia" w:ascii="宋体" w:hAnsi="宋体" w:eastAsia="宋体" w:cs="宋体"/>
          <w:b/>
          <w:i w:val="0"/>
          <w:iCs w:val="0"/>
          <w:color w:val="0284C7"/>
          <w:sz w:val="25"/>
          <w:lang w:val="en-US" w:eastAsia="zh-CN"/>
        </w:rPr>
      </w:pPr>
      <w:r>
        <w:rPr>
          <w:rFonts w:hint="eastAsia" w:ascii="宋体" w:hAnsi="宋体" w:eastAsia="宋体" w:cs="宋体"/>
          <w:b/>
          <w:i w:val="0"/>
          <w:iCs w:val="0"/>
          <w:color w:val="0284C7"/>
          <w:sz w:val="25"/>
          <w:lang w:val="en-US" w:eastAsia="zh-CN"/>
        </w:rPr>
        <w:t>附录 F：数据字典</w:t>
      </w:r>
    </w:p>
    <w:tbl>
      <w:tblPr>
        <w:tblStyle w:val="37"/>
        <w:tblW w:w="979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7"/>
        <w:gridCol w:w="1478"/>
        <w:gridCol w:w="4024"/>
        <w:gridCol w:w="3421"/>
      </w:tblGrid>
      <w:tr w14:paraId="4136F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67" w:type="dxa"/>
            <w:shd w:val="clear" w:color="auto" w:fill="4F81BD" w:themeFill="accent1"/>
            <w:vAlign w:val="center"/>
          </w:tcPr>
          <w:p w14:paraId="35D28F9A">
            <w:pPr>
              <w:snapToGrid w:val="0"/>
              <w:spacing w:after="60" w:line="240" w:lineRule="auto"/>
              <w:ind w:left="0" w:leftChars="0" w:right="0" w:rightChars="0" w:firstLine="0" w:firstLineChars="0"/>
              <w:jc w:val="center"/>
              <w:rPr>
                <w:rFonts w:hint="eastAsia" w:ascii="Cambria" w:hAnsi="宋体" w:eastAsia="ＭＳ 明朝" w:cs="宋体"/>
                <w:b/>
                <w:i w:val="0"/>
                <w:iCs w:val="0"/>
                <w:color w:val="FFFFFF"/>
                <w:sz w:val="21"/>
                <w:szCs w:val="21"/>
                <w:vertAlign w:val="baseline"/>
                <w:lang w:val="en-US" w:eastAsia="zh-CN"/>
              </w:rPr>
            </w:pPr>
            <w:r>
              <w:rPr>
                <w:rFonts w:hint="eastAsia" w:ascii="Cambria" w:eastAsia="ＭＳ 明朝"/>
                <w:b/>
                <w:i w:val="0"/>
                <w:color w:val="FFFFFF"/>
                <w:sz w:val="21"/>
                <w:szCs w:val="21"/>
              </w:rPr>
              <w:t>序号</w:t>
            </w:r>
          </w:p>
        </w:tc>
        <w:tc>
          <w:tcPr>
            <w:tcW w:w="1478" w:type="dxa"/>
            <w:shd w:val="clear" w:color="auto" w:fill="4F81BD" w:themeFill="accent1"/>
            <w:vAlign w:val="center"/>
          </w:tcPr>
          <w:p w14:paraId="04C8CAF2">
            <w:pPr>
              <w:snapToGrid w:val="0"/>
              <w:spacing w:after="60" w:line="240" w:lineRule="auto"/>
              <w:ind w:left="0" w:leftChars="0" w:right="0" w:rightChars="0" w:firstLine="0" w:firstLineChars="0"/>
              <w:jc w:val="center"/>
              <w:rPr>
                <w:rFonts w:hint="eastAsia" w:ascii="Cambria" w:hAnsi="宋体" w:eastAsia="ＭＳ 明朝" w:cs="宋体"/>
                <w:b/>
                <w:i w:val="0"/>
                <w:iCs w:val="0"/>
                <w:color w:val="FFFFFF"/>
                <w:sz w:val="21"/>
                <w:szCs w:val="21"/>
                <w:vertAlign w:val="baseline"/>
                <w:lang w:val="en-US" w:eastAsia="zh-CN"/>
              </w:rPr>
            </w:pPr>
            <w:r>
              <w:rPr>
                <w:rFonts w:hint="eastAsia" w:ascii="Cambria" w:eastAsia="ＭＳ 明朝"/>
                <w:b/>
                <w:i w:val="0"/>
                <w:color w:val="FFFFFF"/>
                <w:sz w:val="21"/>
                <w:szCs w:val="21"/>
              </w:rPr>
              <w:t>参数</w:t>
            </w:r>
          </w:p>
        </w:tc>
        <w:tc>
          <w:tcPr>
            <w:tcW w:w="4024" w:type="dxa"/>
            <w:shd w:val="clear" w:color="auto" w:fill="4F81BD" w:themeFill="accent1"/>
            <w:vAlign w:val="center"/>
          </w:tcPr>
          <w:p w14:paraId="12A562AB">
            <w:pPr>
              <w:snapToGrid w:val="0"/>
              <w:spacing w:after="60" w:line="240" w:lineRule="auto"/>
              <w:ind w:left="0" w:leftChars="0" w:right="0" w:rightChars="0" w:firstLine="0" w:firstLineChars="0"/>
              <w:jc w:val="center"/>
              <w:rPr>
                <w:rFonts w:hint="eastAsia" w:ascii="Cambria" w:hAnsi="宋体" w:eastAsia="ＭＳ 明朝" w:cs="宋体"/>
                <w:b/>
                <w:i w:val="0"/>
                <w:iCs w:val="0"/>
                <w:color w:val="FFFFFF"/>
                <w:sz w:val="21"/>
                <w:szCs w:val="21"/>
                <w:vertAlign w:val="baseline"/>
                <w:lang w:val="en-US" w:eastAsia="zh-CN"/>
              </w:rPr>
            </w:pPr>
            <w:r>
              <w:rPr>
                <w:rFonts w:hint="eastAsia" w:ascii="Cambria" w:eastAsia="ＭＳ 明朝"/>
                <w:b/>
                <w:i w:val="0"/>
                <w:color w:val="FFFFFF"/>
                <w:sz w:val="21"/>
                <w:szCs w:val="21"/>
              </w:rPr>
              <w:t>名称/含义</w:t>
            </w:r>
          </w:p>
        </w:tc>
        <w:tc>
          <w:tcPr>
            <w:tcW w:w="3421" w:type="dxa"/>
            <w:shd w:val="clear" w:color="auto" w:fill="4F81BD" w:themeFill="accent1"/>
            <w:vAlign w:val="center"/>
          </w:tcPr>
          <w:p w14:paraId="2574860B">
            <w:pPr>
              <w:snapToGrid w:val="0"/>
              <w:spacing w:after="60" w:line="240" w:lineRule="auto"/>
              <w:ind w:left="0" w:leftChars="0" w:right="0" w:rightChars="0" w:firstLine="0" w:firstLineChars="0"/>
              <w:jc w:val="center"/>
              <w:rPr>
                <w:rFonts w:hint="eastAsia" w:ascii="Cambria" w:hAnsi="宋体" w:eastAsia="ＭＳ 明朝" w:cs="宋体"/>
                <w:b/>
                <w:i w:val="0"/>
                <w:iCs w:val="0"/>
                <w:color w:val="FFFFFF"/>
                <w:sz w:val="21"/>
                <w:szCs w:val="21"/>
                <w:vertAlign w:val="baseline"/>
                <w:lang w:val="en-US" w:eastAsia="zh-CN"/>
              </w:rPr>
            </w:pPr>
            <w:r>
              <w:rPr>
                <w:rFonts w:hint="eastAsia" w:ascii="Cambria" w:eastAsia="ＭＳ 明朝"/>
                <w:b/>
                <w:i w:val="0"/>
                <w:color w:val="FFFFFF"/>
                <w:sz w:val="21"/>
                <w:szCs w:val="21"/>
              </w:rPr>
              <w:t>数据来源</w:t>
            </w:r>
          </w:p>
        </w:tc>
      </w:tr>
      <w:tr w14:paraId="7F17A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67" w:type="dxa"/>
            <w:shd w:val="clear" w:color="auto" w:fill="FFFFFF"/>
            <w:vAlign w:val="center"/>
          </w:tcPr>
          <w:p w14:paraId="410805BA">
            <w:pPr>
              <w:snapToGrid w:val="0"/>
              <w:spacing w:after="60" w:line="240" w:lineRule="auto"/>
              <w:ind w:left="0" w:leftChars="0" w:right="0" w:rightChars="0" w:firstLine="0" w:firstLineChars="0"/>
              <w:jc w:val="center"/>
              <w:rPr>
                <w:rFonts w:hint="eastAsia" w:ascii="Cambria" w:hAnsi="宋体" w:eastAsia="ＭＳ 明朝" w:cs="宋体"/>
                <w:b w:val="0"/>
                <w:i w:val="0"/>
                <w:iCs w:val="0"/>
                <w:color w:val="000000"/>
                <w:sz w:val="21"/>
                <w:szCs w:val="21"/>
                <w:vertAlign w:val="baseline"/>
                <w:lang w:val="en-US" w:eastAsia="zh-CN"/>
              </w:rPr>
            </w:pPr>
            <w:r>
              <w:rPr>
                <w:rFonts w:hint="eastAsia" w:ascii="Cambria" w:eastAsia="ＭＳ 明朝"/>
                <w:b w:val="0"/>
                <w:i w:val="0"/>
                <w:color w:val="000000"/>
                <w:sz w:val="21"/>
                <w:szCs w:val="21"/>
              </w:rPr>
              <w:t>1</w:t>
            </w:r>
          </w:p>
        </w:tc>
        <w:tc>
          <w:tcPr>
            <w:tcW w:w="1478" w:type="dxa"/>
            <w:shd w:val="clear" w:color="auto" w:fill="FFFFFF"/>
            <w:vAlign w:val="center"/>
          </w:tcPr>
          <w:p w14:paraId="77321782">
            <w:pPr>
              <w:snapToGrid w:val="0"/>
              <w:spacing w:after="60" w:line="240" w:lineRule="auto"/>
              <w:ind w:left="0" w:leftChars="0" w:right="0" w:rightChars="0" w:firstLine="0" w:firstLineChars="0"/>
              <w:jc w:val="center"/>
              <w:rPr>
                <w:rFonts w:hint="eastAsia" w:ascii="Cambria" w:hAnsi="宋体" w:eastAsia="ＭＳ 明朝" w:cs="宋体"/>
                <w:b w:val="0"/>
                <w:i w:val="0"/>
                <w:iCs w:val="0"/>
                <w:color w:val="000000"/>
                <w:sz w:val="21"/>
                <w:szCs w:val="21"/>
                <w:vertAlign w:val="baseline"/>
                <w:lang w:val="en-US" w:eastAsia="zh-CN"/>
              </w:rPr>
            </w:pPr>
            <w:r>
              <w:rPr>
                <w:rFonts w:hint="eastAsia" w:ascii="Cambria" w:eastAsia="ＭＳ 明朝"/>
                <w:b w:val="0"/>
                <w:i w:val="0"/>
                <w:color w:val="000000"/>
                <w:sz w:val="21"/>
                <w:szCs w:val="21"/>
              </w:rPr>
              <w:t>E</w:t>
            </w:r>
          </w:p>
        </w:tc>
        <w:tc>
          <w:tcPr>
            <w:tcW w:w="4024" w:type="dxa"/>
            <w:shd w:val="clear" w:color="auto" w:fill="FFFFFF"/>
            <w:vAlign w:val="center"/>
          </w:tcPr>
          <w:p w14:paraId="2FA55EF1">
            <w:pPr>
              <w:snapToGrid w:val="0"/>
              <w:spacing w:after="60" w:line="240" w:lineRule="auto"/>
              <w:ind w:left="0" w:leftChars="0" w:right="0" w:rightChars="0" w:firstLine="0" w:firstLineChars="0"/>
              <w:jc w:val="left"/>
              <w:rPr>
                <w:rFonts w:hint="eastAsia" w:ascii="Cambria" w:hAnsi="宋体" w:eastAsia="ＭＳ 明朝" w:cs="宋体"/>
                <w:b w:val="0"/>
                <w:i w:val="0"/>
                <w:iCs w:val="0"/>
                <w:color w:val="000000"/>
                <w:sz w:val="21"/>
                <w:szCs w:val="21"/>
                <w:vertAlign w:val="baseline"/>
                <w:lang w:val="en-US" w:eastAsia="zh-CN"/>
              </w:rPr>
            </w:pPr>
            <w:r>
              <w:rPr>
                <w:rFonts w:hint="eastAsia" w:ascii="Cambria" w:eastAsia="ＭＳ 明朝"/>
                <w:b w:val="0"/>
                <w:i w:val="0"/>
                <w:color w:val="000000"/>
                <w:sz w:val="21"/>
                <w:szCs w:val="21"/>
              </w:rPr>
              <w:t>综合能源消耗量</w:t>
            </w:r>
          </w:p>
        </w:tc>
        <w:tc>
          <w:tcPr>
            <w:tcW w:w="3421" w:type="dxa"/>
            <w:shd w:val="clear" w:color="auto" w:fill="FFFFFF"/>
            <w:vAlign w:val="center"/>
          </w:tcPr>
          <w:p w14:paraId="75279465">
            <w:pPr>
              <w:snapToGrid w:val="0"/>
              <w:spacing w:after="60" w:line="240" w:lineRule="auto"/>
              <w:ind w:left="0" w:leftChars="0" w:right="0" w:rightChars="0" w:firstLine="0" w:firstLineChars="0"/>
              <w:jc w:val="left"/>
              <w:rPr>
                <w:rFonts w:hint="eastAsia" w:ascii="Cambria" w:hAnsi="宋体" w:eastAsia="ＭＳ 明朝" w:cs="宋体"/>
                <w:b w:val="0"/>
                <w:i w:val="0"/>
                <w:iCs w:val="0"/>
                <w:color w:val="000000"/>
                <w:sz w:val="21"/>
                <w:szCs w:val="21"/>
                <w:vertAlign w:val="baseline"/>
                <w:lang w:val="en-US" w:eastAsia="zh-CN"/>
              </w:rPr>
            </w:pPr>
            <w:r>
              <w:rPr>
                <w:rFonts w:hint="eastAsia" w:ascii="Cambria" w:eastAsia="ＭＳ 明朝"/>
                <w:b w:val="0"/>
                <w:i w:val="0"/>
                <w:color w:val="000000"/>
                <w:sz w:val="21"/>
                <w:szCs w:val="21"/>
              </w:rPr>
              <w:t>计算得到</w:t>
            </w:r>
          </w:p>
        </w:tc>
      </w:tr>
      <w:tr w14:paraId="704CF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67" w:type="dxa"/>
            <w:shd w:val="clear" w:color="auto" w:fill="EDF2F8" w:themeFill="accent1" w:themeFillTint="19"/>
            <w:vAlign w:val="center"/>
          </w:tcPr>
          <w:p w14:paraId="53E2FBE3">
            <w:pPr>
              <w:snapToGrid w:val="0"/>
              <w:spacing w:after="60" w:line="240" w:lineRule="auto"/>
              <w:ind w:left="0" w:leftChars="0" w:right="0" w:rightChars="0" w:firstLine="0" w:firstLineChars="0"/>
              <w:jc w:val="center"/>
              <w:rPr>
                <w:rFonts w:hint="eastAsia" w:ascii="Cambria" w:hAnsi="宋体" w:eastAsia="ＭＳ 明朝" w:cs="宋体"/>
                <w:b w:val="0"/>
                <w:i w:val="0"/>
                <w:iCs w:val="0"/>
                <w:color w:val="000000"/>
                <w:sz w:val="21"/>
                <w:szCs w:val="21"/>
                <w:vertAlign w:val="baseline"/>
                <w:lang w:val="en-US" w:eastAsia="zh-CN"/>
              </w:rPr>
            </w:pPr>
            <w:r>
              <w:rPr>
                <w:rFonts w:hint="eastAsia" w:ascii="Cambria" w:eastAsia="ＭＳ 明朝"/>
                <w:b w:val="0"/>
                <w:i w:val="0"/>
                <w:color w:val="000000"/>
                <w:sz w:val="21"/>
                <w:szCs w:val="21"/>
              </w:rPr>
              <w:t>2</w:t>
            </w:r>
          </w:p>
        </w:tc>
        <w:tc>
          <w:tcPr>
            <w:tcW w:w="1478" w:type="dxa"/>
            <w:shd w:val="clear" w:color="auto" w:fill="EDF2F8" w:themeFill="accent1" w:themeFillTint="19"/>
            <w:vAlign w:val="center"/>
          </w:tcPr>
          <w:p w14:paraId="01B9B2AC">
            <w:pPr>
              <w:snapToGrid w:val="0"/>
              <w:spacing w:after="60" w:line="240" w:lineRule="auto"/>
              <w:ind w:left="0" w:leftChars="0" w:right="0" w:rightChars="0" w:firstLine="0" w:firstLineChars="0"/>
              <w:jc w:val="center"/>
              <w:rPr>
                <w:rFonts w:hint="eastAsia" w:ascii="Cambria" w:hAnsi="宋体" w:eastAsia="ＭＳ 明朝" w:cs="宋体"/>
                <w:b w:val="0"/>
                <w:i w:val="0"/>
                <w:iCs w:val="0"/>
                <w:color w:val="000000"/>
                <w:sz w:val="21"/>
                <w:szCs w:val="21"/>
                <w:vertAlign w:val="baseline"/>
                <w:lang w:val="en-US" w:eastAsia="zh-CN"/>
              </w:rPr>
            </w:pPr>
            <w:r>
              <w:rPr>
                <w:rFonts w:hint="eastAsia" w:ascii="Cambria" w:eastAsia="ＭＳ 明朝"/>
                <w:b w:val="0"/>
                <w:i w:val="0"/>
                <w:color w:val="000000"/>
                <w:sz w:val="21"/>
                <w:szCs w:val="21"/>
              </w:rPr>
              <w:t>Ei</w:t>
            </w:r>
          </w:p>
        </w:tc>
        <w:tc>
          <w:tcPr>
            <w:tcW w:w="4024" w:type="dxa"/>
            <w:shd w:val="clear" w:color="auto" w:fill="EDF2F8" w:themeFill="accent1" w:themeFillTint="19"/>
            <w:vAlign w:val="center"/>
          </w:tcPr>
          <w:p w14:paraId="174743C2">
            <w:pPr>
              <w:snapToGrid w:val="0"/>
              <w:spacing w:after="60" w:line="240" w:lineRule="auto"/>
              <w:ind w:left="0" w:leftChars="0" w:right="0" w:rightChars="0" w:firstLine="0" w:firstLineChars="0"/>
              <w:jc w:val="left"/>
              <w:rPr>
                <w:rFonts w:hint="eastAsia" w:ascii="Cambria" w:hAnsi="宋体" w:eastAsia="ＭＳ 明朝" w:cs="宋体"/>
                <w:b w:val="0"/>
                <w:i w:val="0"/>
                <w:iCs w:val="0"/>
                <w:color w:val="000000"/>
                <w:sz w:val="21"/>
                <w:szCs w:val="21"/>
                <w:vertAlign w:val="baseline"/>
                <w:lang w:val="en-US" w:eastAsia="zh-CN"/>
              </w:rPr>
            </w:pPr>
            <w:r>
              <w:rPr>
                <w:rFonts w:hint="eastAsia" w:ascii="Cambria" w:eastAsia="ＭＳ 明朝"/>
                <w:b w:val="0"/>
                <w:i w:val="0"/>
                <w:color w:val="000000"/>
                <w:sz w:val="21"/>
                <w:szCs w:val="21"/>
              </w:rPr>
              <w:t>实际消耗的第i种能源量</w:t>
            </w:r>
          </w:p>
        </w:tc>
        <w:tc>
          <w:tcPr>
            <w:tcW w:w="3421" w:type="dxa"/>
            <w:shd w:val="clear" w:color="auto" w:fill="EDF2F8" w:themeFill="accent1" w:themeFillTint="19"/>
            <w:vAlign w:val="center"/>
          </w:tcPr>
          <w:p w14:paraId="26F43E3C">
            <w:pPr>
              <w:snapToGrid w:val="0"/>
              <w:spacing w:after="60" w:line="240" w:lineRule="auto"/>
              <w:ind w:left="0" w:leftChars="0" w:right="0" w:rightChars="0" w:firstLine="0" w:firstLineChars="0"/>
              <w:jc w:val="left"/>
              <w:rPr>
                <w:rFonts w:hint="eastAsia" w:ascii="Cambria" w:hAnsi="宋体" w:eastAsia="ＭＳ 明朝" w:cs="宋体"/>
                <w:b w:val="0"/>
                <w:i w:val="0"/>
                <w:iCs w:val="0"/>
                <w:color w:val="000000"/>
                <w:sz w:val="21"/>
                <w:szCs w:val="21"/>
                <w:vertAlign w:val="baseline"/>
                <w:lang w:val="en-US" w:eastAsia="zh-CN"/>
              </w:rPr>
            </w:pPr>
            <w:r>
              <w:rPr>
                <w:rFonts w:hint="eastAsia" w:ascii="Cambria" w:eastAsia="ＭＳ 明朝"/>
                <w:b w:val="0"/>
                <w:i w:val="0"/>
                <w:color w:val="000000"/>
                <w:sz w:val="21"/>
                <w:szCs w:val="21"/>
              </w:rPr>
              <w:t>经营日报管理系统</w:t>
            </w:r>
          </w:p>
        </w:tc>
      </w:tr>
      <w:tr w14:paraId="4ED0E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67" w:type="dxa"/>
            <w:shd w:val="clear" w:color="auto" w:fill="FFFFFF"/>
            <w:vAlign w:val="center"/>
          </w:tcPr>
          <w:p w14:paraId="3B06C715">
            <w:pPr>
              <w:snapToGrid w:val="0"/>
              <w:spacing w:after="60" w:line="240" w:lineRule="auto"/>
              <w:ind w:left="0" w:leftChars="0" w:right="0" w:rightChars="0" w:firstLine="0" w:firstLineChars="0"/>
              <w:jc w:val="center"/>
              <w:rPr>
                <w:rFonts w:hint="eastAsia" w:ascii="Cambria" w:hAnsi="宋体" w:eastAsia="ＭＳ 明朝" w:cs="宋体"/>
                <w:b w:val="0"/>
                <w:i w:val="0"/>
                <w:iCs w:val="0"/>
                <w:color w:val="000000"/>
                <w:sz w:val="21"/>
                <w:szCs w:val="21"/>
                <w:vertAlign w:val="baseline"/>
                <w:lang w:val="en-US" w:eastAsia="zh-CN"/>
              </w:rPr>
            </w:pPr>
            <w:r>
              <w:rPr>
                <w:rFonts w:hint="eastAsia" w:ascii="Cambria" w:eastAsia="ＭＳ 明朝"/>
                <w:b w:val="0"/>
                <w:i w:val="0"/>
                <w:color w:val="000000"/>
                <w:sz w:val="21"/>
                <w:szCs w:val="21"/>
              </w:rPr>
              <w:t>3</w:t>
            </w:r>
          </w:p>
        </w:tc>
        <w:tc>
          <w:tcPr>
            <w:tcW w:w="1478" w:type="dxa"/>
            <w:shd w:val="clear" w:color="auto" w:fill="FFFFFF"/>
            <w:vAlign w:val="center"/>
          </w:tcPr>
          <w:p w14:paraId="75DA5B24">
            <w:pPr>
              <w:snapToGrid w:val="0"/>
              <w:spacing w:after="60" w:line="240" w:lineRule="auto"/>
              <w:ind w:left="0" w:leftChars="0" w:right="0" w:rightChars="0" w:firstLine="0" w:firstLineChars="0"/>
              <w:jc w:val="center"/>
              <w:rPr>
                <w:rFonts w:hint="eastAsia" w:ascii="Cambria" w:hAnsi="宋体" w:eastAsia="ＭＳ 明朝" w:cs="宋体"/>
                <w:b w:val="0"/>
                <w:i w:val="0"/>
                <w:iCs w:val="0"/>
                <w:color w:val="000000"/>
                <w:sz w:val="21"/>
                <w:szCs w:val="21"/>
                <w:vertAlign w:val="baseline"/>
                <w:lang w:val="en-US" w:eastAsia="zh-CN"/>
              </w:rPr>
            </w:pPr>
            <w:r>
              <w:rPr>
                <w:rFonts w:hint="eastAsia" w:ascii="Cambria" w:eastAsia="ＭＳ 明朝"/>
                <w:b w:val="0"/>
                <w:i w:val="0"/>
                <w:color w:val="000000"/>
                <w:sz w:val="21"/>
                <w:szCs w:val="21"/>
              </w:rPr>
              <w:t>ki</w:t>
            </w:r>
          </w:p>
        </w:tc>
        <w:tc>
          <w:tcPr>
            <w:tcW w:w="4024" w:type="dxa"/>
            <w:shd w:val="clear" w:color="auto" w:fill="FFFFFF"/>
            <w:vAlign w:val="center"/>
          </w:tcPr>
          <w:p w14:paraId="65BC9504">
            <w:pPr>
              <w:snapToGrid w:val="0"/>
              <w:spacing w:after="60" w:line="240" w:lineRule="auto"/>
              <w:ind w:left="0" w:leftChars="0" w:right="0" w:rightChars="0" w:firstLine="0" w:firstLineChars="0"/>
              <w:jc w:val="left"/>
              <w:rPr>
                <w:rFonts w:hint="eastAsia" w:ascii="Cambria" w:hAnsi="宋体" w:eastAsia="ＭＳ 明朝" w:cs="宋体"/>
                <w:b w:val="0"/>
                <w:i w:val="0"/>
                <w:iCs w:val="0"/>
                <w:color w:val="000000"/>
                <w:sz w:val="21"/>
                <w:szCs w:val="21"/>
                <w:vertAlign w:val="baseline"/>
                <w:lang w:val="en-US" w:eastAsia="zh-CN"/>
              </w:rPr>
            </w:pPr>
            <w:r>
              <w:rPr>
                <w:rFonts w:hint="eastAsia" w:ascii="Cambria" w:eastAsia="ＭＳ 明朝"/>
                <w:b w:val="0"/>
                <w:i w:val="0"/>
                <w:color w:val="000000"/>
                <w:sz w:val="21"/>
                <w:szCs w:val="21"/>
              </w:rPr>
              <w:t>第i种能源的折标准煤系数</w:t>
            </w:r>
          </w:p>
        </w:tc>
        <w:tc>
          <w:tcPr>
            <w:tcW w:w="3421" w:type="dxa"/>
            <w:shd w:val="clear" w:color="auto" w:fill="FFFFFF"/>
            <w:vAlign w:val="center"/>
          </w:tcPr>
          <w:p w14:paraId="70403159">
            <w:pPr>
              <w:snapToGrid w:val="0"/>
              <w:spacing w:after="60" w:line="240" w:lineRule="auto"/>
              <w:ind w:left="0" w:leftChars="0" w:right="0" w:rightChars="0" w:firstLine="0" w:firstLineChars="0"/>
              <w:jc w:val="left"/>
              <w:rPr>
                <w:rFonts w:hint="eastAsia" w:ascii="Cambria" w:hAnsi="宋体" w:eastAsia="ＭＳ 明朝" w:cs="宋体"/>
                <w:b w:val="0"/>
                <w:i w:val="0"/>
                <w:iCs w:val="0"/>
                <w:color w:val="000000"/>
                <w:sz w:val="21"/>
                <w:szCs w:val="21"/>
                <w:vertAlign w:val="baseline"/>
                <w:lang w:val="en-US" w:eastAsia="zh-CN"/>
              </w:rPr>
            </w:pPr>
            <w:r>
              <w:rPr>
                <w:rFonts w:hint="eastAsia" w:ascii="Cambria" w:eastAsia="ＭＳ 明朝"/>
                <w:b w:val="0"/>
                <w:i w:val="0"/>
                <w:color w:val="000000"/>
                <w:sz w:val="21"/>
                <w:szCs w:val="21"/>
              </w:rPr>
              <w:t>系统配置</w:t>
            </w:r>
          </w:p>
        </w:tc>
      </w:tr>
      <w:tr w14:paraId="66520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67" w:type="dxa"/>
            <w:shd w:val="clear" w:color="auto" w:fill="EDF2F8" w:themeFill="accent1" w:themeFillTint="19"/>
            <w:vAlign w:val="center"/>
          </w:tcPr>
          <w:p w14:paraId="501BDB48">
            <w:pPr>
              <w:snapToGrid w:val="0"/>
              <w:spacing w:after="60" w:line="240" w:lineRule="auto"/>
              <w:ind w:left="0" w:leftChars="0" w:right="0" w:rightChars="0" w:firstLine="0" w:firstLineChars="0"/>
              <w:jc w:val="center"/>
              <w:rPr>
                <w:rFonts w:hint="eastAsia" w:ascii="Cambria" w:hAnsi="宋体" w:eastAsia="ＭＳ 明朝" w:cs="宋体"/>
                <w:b w:val="0"/>
                <w:i w:val="0"/>
                <w:iCs w:val="0"/>
                <w:color w:val="000000"/>
                <w:sz w:val="21"/>
                <w:szCs w:val="21"/>
                <w:vertAlign w:val="baseline"/>
                <w:lang w:val="en-US" w:eastAsia="zh-CN"/>
              </w:rPr>
            </w:pPr>
            <w:r>
              <w:rPr>
                <w:rFonts w:hint="eastAsia" w:ascii="Cambria" w:eastAsia="ＭＳ 明朝"/>
                <w:b w:val="0"/>
                <w:i w:val="0"/>
                <w:color w:val="000000"/>
                <w:sz w:val="21"/>
                <w:szCs w:val="21"/>
              </w:rPr>
              <w:t>4</w:t>
            </w:r>
          </w:p>
        </w:tc>
        <w:tc>
          <w:tcPr>
            <w:tcW w:w="1478" w:type="dxa"/>
            <w:shd w:val="clear" w:color="auto" w:fill="EDF2F8" w:themeFill="accent1" w:themeFillTint="19"/>
            <w:vAlign w:val="center"/>
          </w:tcPr>
          <w:p w14:paraId="4982200A">
            <w:pPr>
              <w:snapToGrid w:val="0"/>
              <w:spacing w:after="60" w:line="240" w:lineRule="auto"/>
              <w:ind w:left="0" w:leftChars="0" w:right="0" w:rightChars="0" w:firstLine="0" w:firstLineChars="0"/>
              <w:jc w:val="center"/>
              <w:rPr>
                <w:rFonts w:hint="eastAsia" w:ascii="Cambria" w:hAnsi="宋体" w:eastAsia="ＭＳ 明朝" w:cs="宋体"/>
                <w:b w:val="0"/>
                <w:i w:val="0"/>
                <w:iCs w:val="0"/>
                <w:color w:val="000000"/>
                <w:sz w:val="21"/>
                <w:szCs w:val="21"/>
                <w:vertAlign w:val="baseline"/>
                <w:lang w:val="en-US" w:eastAsia="zh-CN"/>
              </w:rPr>
            </w:pPr>
            <w:r>
              <w:rPr>
                <w:rFonts w:hint="eastAsia" w:ascii="Cambria" w:eastAsia="ＭＳ 明朝"/>
                <w:b w:val="0"/>
                <w:i w:val="0"/>
                <w:color w:val="000000"/>
                <w:sz w:val="21"/>
                <w:szCs w:val="21"/>
              </w:rPr>
              <w:t>C</w:t>
            </w:r>
          </w:p>
        </w:tc>
        <w:tc>
          <w:tcPr>
            <w:tcW w:w="4024" w:type="dxa"/>
            <w:shd w:val="clear" w:color="auto" w:fill="EDF2F8" w:themeFill="accent1" w:themeFillTint="19"/>
            <w:vAlign w:val="center"/>
          </w:tcPr>
          <w:p w14:paraId="239230D8">
            <w:pPr>
              <w:snapToGrid w:val="0"/>
              <w:spacing w:after="60" w:line="240" w:lineRule="auto"/>
              <w:ind w:left="0" w:leftChars="0" w:right="0" w:rightChars="0" w:firstLine="0" w:firstLineChars="0"/>
              <w:jc w:val="left"/>
              <w:rPr>
                <w:rFonts w:hint="eastAsia" w:ascii="Cambria" w:hAnsi="宋体" w:eastAsia="ＭＳ 明朝" w:cs="宋体"/>
                <w:b w:val="0"/>
                <w:i w:val="0"/>
                <w:iCs w:val="0"/>
                <w:color w:val="000000"/>
                <w:sz w:val="21"/>
                <w:szCs w:val="21"/>
                <w:vertAlign w:val="baseline"/>
                <w:lang w:val="en-US" w:eastAsia="zh-CN"/>
              </w:rPr>
            </w:pPr>
            <w:r>
              <w:rPr>
                <w:rFonts w:hint="eastAsia" w:ascii="Cambria" w:eastAsia="ＭＳ 明朝"/>
                <w:b w:val="0"/>
                <w:i w:val="0"/>
                <w:color w:val="000000"/>
                <w:sz w:val="21"/>
                <w:szCs w:val="21"/>
              </w:rPr>
              <w:t>二氧化碳总排放量</w:t>
            </w:r>
          </w:p>
        </w:tc>
        <w:tc>
          <w:tcPr>
            <w:tcW w:w="3421" w:type="dxa"/>
            <w:shd w:val="clear" w:color="auto" w:fill="EDF2F8" w:themeFill="accent1" w:themeFillTint="19"/>
            <w:vAlign w:val="center"/>
          </w:tcPr>
          <w:p w14:paraId="7BB1A610">
            <w:pPr>
              <w:snapToGrid w:val="0"/>
              <w:spacing w:after="60" w:line="240" w:lineRule="auto"/>
              <w:ind w:left="0" w:leftChars="0" w:right="0" w:rightChars="0" w:firstLine="0" w:firstLineChars="0"/>
              <w:jc w:val="left"/>
              <w:rPr>
                <w:rFonts w:hint="eastAsia" w:ascii="Cambria" w:hAnsi="宋体" w:eastAsia="ＭＳ 明朝" w:cs="宋体"/>
                <w:b w:val="0"/>
                <w:i w:val="0"/>
                <w:iCs w:val="0"/>
                <w:color w:val="000000"/>
                <w:sz w:val="21"/>
                <w:szCs w:val="21"/>
                <w:vertAlign w:val="baseline"/>
                <w:lang w:val="en-US" w:eastAsia="zh-CN"/>
              </w:rPr>
            </w:pPr>
            <w:r>
              <w:rPr>
                <w:rFonts w:hint="eastAsia" w:ascii="Cambria" w:eastAsia="ＭＳ 明朝"/>
                <w:b w:val="0"/>
                <w:i w:val="0"/>
                <w:color w:val="000000"/>
                <w:sz w:val="21"/>
                <w:szCs w:val="21"/>
              </w:rPr>
              <w:t>计算得到</w:t>
            </w:r>
          </w:p>
        </w:tc>
      </w:tr>
      <w:tr w14:paraId="3EA1D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67" w:type="dxa"/>
            <w:shd w:val="clear" w:color="auto" w:fill="FFFFFF"/>
            <w:vAlign w:val="center"/>
          </w:tcPr>
          <w:p w14:paraId="5265B5E8">
            <w:pPr>
              <w:snapToGrid w:val="0"/>
              <w:spacing w:after="60" w:line="240" w:lineRule="auto"/>
              <w:ind w:left="0" w:leftChars="0" w:right="0" w:rightChars="0" w:firstLine="0" w:firstLineChars="0"/>
              <w:jc w:val="center"/>
              <w:rPr>
                <w:rFonts w:hint="eastAsia" w:ascii="Cambria" w:hAnsi="宋体" w:eastAsia="ＭＳ 明朝" w:cs="宋体"/>
                <w:b w:val="0"/>
                <w:i w:val="0"/>
                <w:iCs w:val="0"/>
                <w:color w:val="000000"/>
                <w:sz w:val="21"/>
                <w:szCs w:val="21"/>
                <w:vertAlign w:val="baseline"/>
                <w:lang w:val="en-US" w:eastAsia="zh-CN"/>
              </w:rPr>
            </w:pPr>
            <w:r>
              <w:rPr>
                <w:rFonts w:hint="eastAsia" w:ascii="Cambria" w:eastAsia="ＭＳ 明朝"/>
                <w:b w:val="0"/>
                <w:i w:val="0"/>
                <w:color w:val="000000"/>
                <w:sz w:val="21"/>
                <w:szCs w:val="21"/>
              </w:rPr>
              <w:t>5</w:t>
            </w:r>
          </w:p>
        </w:tc>
        <w:tc>
          <w:tcPr>
            <w:tcW w:w="1478" w:type="dxa"/>
            <w:shd w:val="clear" w:color="auto" w:fill="FFFFFF"/>
            <w:vAlign w:val="center"/>
          </w:tcPr>
          <w:p w14:paraId="49969DD5">
            <w:pPr>
              <w:snapToGrid w:val="0"/>
              <w:spacing w:after="60" w:line="240" w:lineRule="auto"/>
              <w:ind w:left="0" w:leftChars="0" w:right="0" w:rightChars="0" w:firstLine="0" w:firstLineChars="0"/>
              <w:jc w:val="center"/>
              <w:rPr>
                <w:rFonts w:hint="eastAsia" w:ascii="Cambria" w:hAnsi="宋体" w:eastAsia="ＭＳ 明朝" w:cs="宋体"/>
                <w:b w:val="0"/>
                <w:i w:val="0"/>
                <w:iCs w:val="0"/>
                <w:color w:val="000000"/>
                <w:sz w:val="21"/>
                <w:szCs w:val="21"/>
                <w:vertAlign w:val="baseline"/>
                <w:lang w:val="en-US" w:eastAsia="zh-CN"/>
              </w:rPr>
            </w:pPr>
            <w:r>
              <w:rPr>
                <w:rFonts w:hint="eastAsia" w:ascii="Cambria" w:eastAsia="ＭＳ 明朝"/>
                <w:b w:val="0"/>
                <w:i w:val="0"/>
                <w:color w:val="000000"/>
                <w:sz w:val="21"/>
                <w:szCs w:val="21"/>
              </w:rPr>
              <w:t>C 燃烧</w:t>
            </w:r>
          </w:p>
        </w:tc>
        <w:tc>
          <w:tcPr>
            <w:tcW w:w="4024" w:type="dxa"/>
            <w:shd w:val="clear" w:color="auto" w:fill="FFFFFF"/>
            <w:vAlign w:val="center"/>
          </w:tcPr>
          <w:p w14:paraId="5C6696B4">
            <w:pPr>
              <w:snapToGrid w:val="0"/>
              <w:spacing w:after="60" w:line="240" w:lineRule="auto"/>
              <w:ind w:left="0" w:leftChars="0" w:right="0" w:rightChars="0" w:firstLine="0" w:firstLineChars="0"/>
              <w:jc w:val="left"/>
              <w:rPr>
                <w:rFonts w:hint="eastAsia" w:ascii="Cambria" w:hAnsi="宋体" w:eastAsia="ＭＳ 明朝" w:cs="宋体"/>
                <w:b w:val="0"/>
                <w:i w:val="0"/>
                <w:iCs w:val="0"/>
                <w:color w:val="000000"/>
                <w:sz w:val="21"/>
                <w:szCs w:val="21"/>
                <w:vertAlign w:val="baseline"/>
                <w:lang w:val="en-US" w:eastAsia="zh-CN"/>
              </w:rPr>
            </w:pPr>
            <w:r>
              <w:rPr>
                <w:rFonts w:hint="eastAsia" w:ascii="Cambria" w:eastAsia="ＭＳ 明朝"/>
                <w:b w:val="0"/>
                <w:i w:val="0"/>
                <w:color w:val="000000"/>
                <w:sz w:val="21"/>
                <w:szCs w:val="21"/>
              </w:rPr>
              <w:t>化石燃料燃烧排放</w:t>
            </w:r>
          </w:p>
        </w:tc>
        <w:tc>
          <w:tcPr>
            <w:tcW w:w="3421" w:type="dxa"/>
            <w:shd w:val="clear" w:color="auto" w:fill="FFFFFF"/>
            <w:vAlign w:val="center"/>
          </w:tcPr>
          <w:p w14:paraId="091CA45F">
            <w:pPr>
              <w:snapToGrid w:val="0"/>
              <w:spacing w:after="60" w:line="240" w:lineRule="auto"/>
              <w:ind w:left="0" w:leftChars="0" w:right="0" w:rightChars="0" w:firstLine="0" w:firstLineChars="0"/>
              <w:jc w:val="left"/>
              <w:rPr>
                <w:rFonts w:hint="eastAsia" w:ascii="Cambria" w:hAnsi="宋体" w:eastAsia="ＭＳ 明朝" w:cs="宋体"/>
                <w:b w:val="0"/>
                <w:i w:val="0"/>
                <w:iCs w:val="0"/>
                <w:color w:val="000000"/>
                <w:sz w:val="21"/>
                <w:szCs w:val="21"/>
                <w:vertAlign w:val="baseline"/>
                <w:lang w:val="en-US" w:eastAsia="zh-CN"/>
              </w:rPr>
            </w:pPr>
            <w:r>
              <w:rPr>
                <w:rFonts w:hint="eastAsia" w:ascii="Cambria" w:eastAsia="ＭＳ 明朝"/>
                <w:b w:val="0"/>
                <w:i w:val="0"/>
                <w:color w:val="000000"/>
                <w:sz w:val="21"/>
                <w:szCs w:val="21"/>
              </w:rPr>
              <w:t>经营日报管理系统</w:t>
            </w:r>
          </w:p>
        </w:tc>
      </w:tr>
      <w:tr w14:paraId="3929A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67" w:type="dxa"/>
            <w:shd w:val="clear" w:color="auto" w:fill="EDF2F8" w:themeFill="accent1" w:themeFillTint="19"/>
            <w:vAlign w:val="center"/>
          </w:tcPr>
          <w:p w14:paraId="22D2ECF6">
            <w:pPr>
              <w:snapToGrid w:val="0"/>
              <w:spacing w:after="60" w:line="240" w:lineRule="auto"/>
              <w:ind w:left="0" w:leftChars="0" w:right="0" w:rightChars="0" w:firstLine="0" w:firstLineChars="0"/>
              <w:jc w:val="center"/>
              <w:rPr>
                <w:rFonts w:hint="eastAsia" w:ascii="Cambria" w:hAnsi="宋体" w:eastAsia="ＭＳ 明朝" w:cs="宋体"/>
                <w:b w:val="0"/>
                <w:i w:val="0"/>
                <w:iCs w:val="0"/>
                <w:color w:val="000000"/>
                <w:sz w:val="21"/>
                <w:szCs w:val="21"/>
                <w:vertAlign w:val="baseline"/>
                <w:lang w:val="en-US" w:eastAsia="zh-CN"/>
              </w:rPr>
            </w:pPr>
            <w:r>
              <w:rPr>
                <w:rFonts w:hint="eastAsia" w:ascii="Cambria" w:eastAsia="ＭＳ 明朝"/>
                <w:b w:val="0"/>
                <w:i w:val="0"/>
                <w:color w:val="000000"/>
                <w:sz w:val="21"/>
                <w:szCs w:val="21"/>
              </w:rPr>
              <w:t>6</w:t>
            </w:r>
          </w:p>
        </w:tc>
        <w:tc>
          <w:tcPr>
            <w:tcW w:w="1478" w:type="dxa"/>
            <w:shd w:val="clear" w:color="auto" w:fill="EDF2F8" w:themeFill="accent1" w:themeFillTint="19"/>
            <w:vAlign w:val="center"/>
          </w:tcPr>
          <w:p w14:paraId="3AB02ADF">
            <w:pPr>
              <w:snapToGrid w:val="0"/>
              <w:spacing w:after="60" w:line="240" w:lineRule="auto"/>
              <w:ind w:left="0" w:leftChars="0" w:right="0" w:rightChars="0" w:firstLine="0" w:firstLineChars="0"/>
              <w:jc w:val="center"/>
              <w:rPr>
                <w:rFonts w:hint="eastAsia" w:ascii="Cambria" w:hAnsi="宋体" w:eastAsia="ＭＳ 明朝" w:cs="宋体"/>
                <w:b w:val="0"/>
                <w:i w:val="0"/>
                <w:iCs w:val="0"/>
                <w:color w:val="000000"/>
                <w:sz w:val="21"/>
                <w:szCs w:val="21"/>
                <w:vertAlign w:val="baseline"/>
                <w:lang w:val="en-US" w:eastAsia="zh-CN"/>
              </w:rPr>
            </w:pPr>
            <w:r>
              <w:rPr>
                <w:rFonts w:hint="eastAsia" w:ascii="Cambria" w:eastAsia="ＭＳ 明朝"/>
                <w:b w:val="0"/>
                <w:i w:val="0"/>
                <w:color w:val="000000"/>
                <w:sz w:val="21"/>
                <w:szCs w:val="21"/>
              </w:rPr>
              <w:t>C 过程</w:t>
            </w:r>
          </w:p>
        </w:tc>
        <w:tc>
          <w:tcPr>
            <w:tcW w:w="4024" w:type="dxa"/>
            <w:shd w:val="clear" w:color="auto" w:fill="EDF2F8" w:themeFill="accent1" w:themeFillTint="19"/>
            <w:vAlign w:val="center"/>
          </w:tcPr>
          <w:p w14:paraId="64C42580">
            <w:pPr>
              <w:snapToGrid w:val="0"/>
              <w:spacing w:after="60" w:line="240" w:lineRule="auto"/>
              <w:ind w:left="0" w:leftChars="0" w:right="0" w:rightChars="0" w:firstLine="0" w:firstLineChars="0"/>
              <w:jc w:val="left"/>
              <w:rPr>
                <w:rFonts w:hint="eastAsia" w:ascii="Cambria" w:hAnsi="宋体" w:eastAsia="ＭＳ 明朝" w:cs="宋体"/>
                <w:b w:val="0"/>
                <w:i w:val="0"/>
                <w:iCs w:val="0"/>
                <w:color w:val="000000"/>
                <w:sz w:val="21"/>
                <w:szCs w:val="21"/>
                <w:vertAlign w:val="baseline"/>
                <w:lang w:val="en-US" w:eastAsia="zh-CN"/>
              </w:rPr>
            </w:pPr>
            <w:r>
              <w:rPr>
                <w:rFonts w:hint="eastAsia" w:ascii="Cambria" w:eastAsia="ＭＳ 明朝"/>
                <w:b w:val="0"/>
                <w:i w:val="0"/>
                <w:color w:val="000000"/>
                <w:sz w:val="21"/>
                <w:szCs w:val="21"/>
              </w:rPr>
              <w:t>工业过程碳排放量</w:t>
            </w:r>
          </w:p>
        </w:tc>
        <w:tc>
          <w:tcPr>
            <w:tcW w:w="3421" w:type="dxa"/>
            <w:shd w:val="clear" w:color="auto" w:fill="EDF2F8" w:themeFill="accent1" w:themeFillTint="19"/>
            <w:vAlign w:val="center"/>
          </w:tcPr>
          <w:p w14:paraId="5E0F1367">
            <w:pPr>
              <w:snapToGrid w:val="0"/>
              <w:spacing w:after="60" w:line="240" w:lineRule="auto"/>
              <w:ind w:left="0" w:leftChars="0" w:right="0" w:rightChars="0" w:firstLine="0" w:firstLineChars="0"/>
              <w:jc w:val="left"/>
              <w:rPr>
                <w:rFonts w:hint="eastAsia" w:ascii="Cambria" w:hAnsi="宋体" w:eastAsia="ＭＳ 明朝" w:cs="宋体"/>
                <w:b w:val="0"/>
                <w:i w:val="0"/>
                <w:iCs w:val="0"/>
                <w:color w:val="000000"/>
                <w:sz w:val="21"/>
                <w:szCs w:val="21"/>
                <w:vertAlign w:val="baseline"/>
                <w:lang w:val="en-US" w:eastAsia="zh-CN"/>
              </w:rPr>
            </w:pPr>
            <w:r>
              <w:rPr>
                <w:rFonts w:hint="eastAsia" w:ascii="Cambria" w:eastAsia="ＭＳ 明朝"/>
                <w:b w:val="0"/>
                <w:i w:val="0"/>
                <w:color w:val="000000"/>
                <w:sz w:val="21"/>
                <w:szCs w:val="21"/>
              </w:rPr>
              <w:t>经营日报管理系统</w:t>
            </w:r>
          </w:p>
        </w:tc>
      </w:tr>
      <w:tr w14:paraId="73FB0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67" w:type="dxa"/>
            <w:shd w:val="clear" w:color="auto" w:fill="FFFFFF"/>
            <w:vAlign w:val="center"/>
          </w:tcPr>
          <w:p w14:paraId="741DF8EE">
            <w:pPr>
              <w:snapToGrid w:val="0"/>
              <w:spacing w:after="60" w:line="240" w:lineRule="auto"/>
              <w:ind w:left="0" w:leftChars="0" w:right="0" w:rightChars="0" w:firstLine="0" w:firstLineChars="0"/>
              <w:jc w:val="center"/>
              <w:rPr>
                <w:rFonts w:hint="eastAsia" w:ascii="Cambria" w:hAnsi="宋体" w:eastAsia="ＭＳ 明朝" w:cs="宋体"/>
                <w:b w:val="0"/>
                <w:i w:val="0"/>
                <w:iCs w:val="0"/>
                <w:color w:val="000000"/>
                <w:sz w:val="21"/>
                <w:szCs w:val="21"/>
                <w:vertAlign w:val="baseline"/>
                <w:lang w:val="en-US" w:eastAsia="zh-CN"/>
              </w:rPr>
            </w:pPr>
            <w:r>
              <w:rPr>
                <w:rFonts w:hint="eastAsia" w:ascii="Cambria" w:eastAsia="ＭＳ 明朝"/>
                <w:b w:val="0"/>
                <w:i w:val="0"/>
                <w:color w:val="000000"/>
                <w:sz w:val="21"/>
                <w:szCs w:val="21"/>
              </w:rPr>
              <w:t>7</w:t>
            </w:r>
          </w:p>
        </w:tc>
        <w:tc>
          <w:tcPr>
            <w:tcW w:w="1478" w:type="dxa"/>
            <w:shd w:val="clear" w:color="auto" w:fill="FFFFFF"/>
            <w:vAlign w:val="center"/>
          </w:tcPr>
          <w:p w14:paraId="14D0C00E">
            <w:pPr>
              <w:snapToGrid w:val="0"/>
              <w:spacing w:after="60" w:line="240" w:lineRule="auto"/>
              <w:ind w:left="0" w:leftChars="0" w:right="0" w:rightChars="0" w:firstLine="0" w:firstLineChars="0"/>
              <w:jc w:val="center"/>
              <w:rPr>
                <w:rFonts w:hint="eastAsia" w:ascii="Cambria" w:hAnsi="宋体" w:eastAsia="ＭＳ 明朝" w:cs="宋体"/>
                <w:b w:val="0"/>
                <w:i w:val="0"/>
                <w:iCs w:val="0"/>
                <w:color w:val="000000"/>
                <w:sz w:val="21"/>
                <w:szCs w:val="21"/>
                <w:vertAlign w:val="baseline"/>
                <w:lang w:val="en-US" w:eastAsia="zh-CN"/>
              </w:rPr>
            </w:pPr>
            <w:r>
              <w:rPr>
                <w:rFonts w:hint="eastAsia" w:ascii="Cambria" w:eastAsia="ＭＳ 明朝"/>
                <w:b w:val="0"/>
                <w:i w:val="0"/>
                <w:color w:val="000000"/>
                <w:sz w:val="21"/>
                <w:szCs w:val="21"/>
              </w:rPr>
              <w:t>C 购入电</w:t>
            </w:r>
          </w:p>
        </w:tc>
        <w:tc>
          <w:tcPr>
            <w:tcW w:w="4024" w:type="dxa"/>
            <w:shd w:val="clear" w:color="auto" w:fill="FFFFFF"/>
            <w:vAlign w:val="center"/>
          </w:tcPr>
          <w:p w14:paraId="65306390">
            <w:pPr>
              <w:snapToGrid w:val="0"/>
              <w:spacing w:after="60" w:line="240" w:lineRule="auto"/>
              <w:ind w:left="0" w:leftChars="0" w:right="0" w:rightChars="0" w:firstLine="0" w:firstLineChars="0"/>
              <w:jc w:val="left"/>
              <w:rPr>
                <w:rFonts w:hint="eastAsia" w:ascii="Cambria" w:hAnsi="宋体" w:eastAsia="ＭＳ 明朝" w:cs="宋体"/>
                <w:b w:val="0"/>
                <w:i w:val="0"/>
                <w:iCs w:val="0"/>
                <w:color w:val="000000"/>
                <w:sz w:val="21"/>
                <w:szCs w:val="21"/>
                <w:vertAlign w:val="baseline"/>
                <w:lang w:val="en-US" w:eastAsia="zh-CN"/>
              </w:rPr>
            </w:pPr>
            <w:r>
              <w:rPr>
                <w:rFonts w:hint="eastAsia" w:ascii="Cambria" w:eastAsia="ＭＳ 明朝"/>
                <w:b w:val="0"/>
                <w:i w:val="0"/>
                <w:color w:val="000000"/>
                <w:sz w:val="21"/>
                <w:szCs w:val="21"/>
              </w:rPr>
              <w:t>购入电力排放</w:t>
            </w:r>
          </w:p>
        </w:tc>
        <w:tc>
          <w:tcPr>
            <w:tcW w:w="3421" w:type="dxa"/>
            <w:shd w:val="clear" w:color="auto" w:fill="FFFFFF"/>
            <w:vAlign w:val="center"/>
          </w:tcPr>
          <w:p w14:paraId="359665FA">
            <w:pPr>
              <w:snapToGrid w:val="0"/>
              <w:spacing w:after="60" w:line="240" w:lineRule="auto"/>
              <w:ind w:left="0" w:leftChars="0" w:right="0" w:rightChars="0" w:firstLine="0" w:firstLineChars="0"/>
              <w:jc w:val="left"/>
              <w:rPr>
                <w:rFonts w:hint="eastAsia" w:ascii="Cambria" w:hAnsi="宋体" w:eastAsia="ＭＳ 明朝" w:cs="宋体"/>
                <w:b w:val="0"/>
                <w:i w:val="0"/>
                <w:iCs w:val="0"/>
                <w:color w:val="000000"/>
                <w:sz w:val="21"/>
                <w:szCs w:val="21"/>
                <w:vertAlign w:val="baseline"/>
                <w:lang w:val="en-US" w:eastAsia="zh-CN"/>
              </w:rPr>
            </w:pPr>
            <w:r>
              <w:rPr>
                <w:rFonts w:hint="eastAsia" w:ascii="Cambria" w:eastAsia="ＭＳ 明朝"/>
                <w:b w:val="0"/>
                <w:i w:val="0"/>
                <w:color w:val="000000"/>
                <w:sz w:val="21"/>
                <w:szCs w:val="21"/>
              </w:rPr>
              <w:t>经营日报管理系统</w:t>
            </w:r>
          </w:p>
        </w:tc>
      </w:tr>
      <w:tr w14:paraId="422D6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67" w:type="dxa"/>
            <w:shd w:val="clear" w:color="auto" w:fill="EDF2F8" w:themeFill="accent1" w:themeFillTint="19"/>
            <w:vAlign w:val="center"/>
          </w:tcPr>
          <w:p w14:paraId="4316785D">
            <w:pPr>
              <w:snapToGrid w:val="0"/>
              <w:spacing w:after="60" w:line="240" w:lineRule="auto"/>
              <w:ind w:left="0" w:leftChars="0" w:right="0" w:rightChars="0" w:firstLine="0" w:firstLineChars="0"/>
              <w:jc w:val="center"/>
              <w:rPr>
                <w:rFonts w:hint="eastAsia" w:ascii="Cambria" w:hAnsi="宋体" w:eastAsia="ＭＳ 明朝" w:cs="宋体"/>
                <w:b w:val="0"/>
                <w:i w:val="0"/>
                <w:iCs w:val="0"/>
                <w:color w:val="000000"/>
                <w:sz w:val="21"/>
                <w:szCs w:val="21"/>
                <w:vertAlign w:val="baseline"/>
                <w:lang w:val="en-US" w:eastAsia="zh-CN"/>
              </w:rPr>
            </w:pPr>
            <w:r>
              <w:rPr>
                <w:rFonts w:hint="eastAsia" w:ascii="Cambria" w:eastAsia="ＭＳ 明朝"/>
                <w:b w:val="0"/>
                <w:i w:val="0"/>
                <w:color w:val="000000"/>
                <w:sz w:val="21"/>
                <w:szCs w:val="21"/>
              </w:rPr>
              <w:t>8</w:t>
            </w:r>
          </w:p>
        </w:tc>
        <w:tc>
          <w:tcPr>
            <w:tcW w:w="1478" w:type="dxa"/>
            <w:shd w:val="clear" w:color="auto" w:fill="EDF2F8" w:themeFill="accent1" w:themeFillTint="19"/>
            <w:vAlign w:val="center"/>
          </w:tcPr>
          <w:p w14:paraId="1E6EA575">
            <w:pPr>
              <w:snapToGrid w:val="0"/>
              <w:spacing w:after="60" w:line="240" w:lineRule="auto"/>
              <w:ind w:left="0" w:leftChars="0" w:right="0" w:rightChars="0" w:firstLine="0" w:firstLineChars="0"/>
              <w:jc w:val="center"/>
              <w:rPr>
                <w:rFonts w:hint="eastAsia" w:ascii="Cambria" w:hAnsi="宋体" w:eastAsia="ＭＳ 明朝" w:cs="宋体"/>
                <w:b w:val="0"/>
                <w:i w:val="0"/>
                <w:iCs w:val="0"/>
                <w:color w:val="000000"/>
                <w:sz w:val="21"/>
                <w:szCs w:val="21"/>
                <w:vertAlign w:val="baseline"/>
                <w:lang w:val="en-US" w:eastAsia="zh-CN"/>
              </w:rPr>
            </w:pPr>
            <w:r>
              <w:rPr>
                <w:rFonts w:hint="eastAsia" w:ascii="Cambria" w:eastAsia="ＭＳ 明朝"/>
                <w:b w:val="0"/>
                <w:i w:val="0"/>
                <w:color w:val="000000"/>
                <w:sz w:val="21"/>
                <w:szCs w:val="21"/>
              </w:rPr>
              <w:t>C 输出电</w:t>
            </w:r>
          </w:p>
        </w:tc>
        <w:tc>
          <w:tcPr>
            <w:tcW w:w="4024" w:type="dxa"/>
            <w:shd w:val="clear" w:color="auto" w:fill="EDF2F8" w:themeFill="accent1" w:themeFillTint="19"/>
            <w:vAlign w:val="center"/>
          </w:tcPr>
          <w:p w14:paraId="39715CD9">
            <w:pPr>
              <w:snapToGrid w:val="0"/>
              <w:spacing w:after="60" w:line="240" w:lineRule="auto"/>
              <w:ind w:left="0" w:leftChars="0" w:right="0" w:rightChars="0" w:firstLine="0" w:firstLineChars="0"/>
              <w:jc w:val="left"/>
              <w:rPr>
                <w:rFonts w:hint="eastAsia" w:ascii="Cambria" w:hAnsi="宋体" w:eastAsia="ＭＳ 明朝" w:cs="宋体"/>
                <w:b w:val="0"/>
                <w:i w:val="0"/>
                <w:iCs w:val="0"/>
                <w:color w:val="000000"/>
                <w:sz w:val="21"/>
                <w:szCs w:val="21"/>
                <w:vertAlign w:val="baseline"/>
                <w:lang w:val="en-US" w:eastAsia="zh-CN"/>
              </w:rPr>
            </w:pPr>
            <w:r>
              <w:rPr>
                <w:rFonts w:hint="eastAsia" w:ascii="Cambria" w:eastAsia="ＭＳ 明朝"/>
                <w:b w:val="0"/>
                <w:i w:val="0"/>
                <w:color w:val="000000"/>
                <w:sz w:val="21"/>
                <w:szCs w:val="21"/>
              </w:rPr>
              <w:t>外供 / 输出电力碳排放量</w:t>
            </w:r>
          </w:p>
        </w:tc>
        <w:tc>
          <w:tcPr>
            <w:tcW w:w="3421" w:type="dxa"/>
            <w:shd w:val="clear" w:color="auto" w:fill="EDF2F8" w:themeFill="accent1" w:themeFillTint="19"/>
            <w:vAlign w:val="center"/>
          </w:tcPr>
          <w:p w14:paraId="3A4E82B5">
            <w:pPr>
              <w:snapToGrid w:val="0"/>
              <w:spacing w:after="60" w:line="240" w:lineRule="auto"/>
              <w:ind w:left="0" w:leftChars="0" w:right="0" w:rightChars="0" w:firstLine="0" w:firstLineChars="0"/>
              <w:jc w:val="left"/>
              <w:rPr>
                <w:rFonts w:hint="eastAsia" w:ascii="Cambria" w:hAnsi="宋体" w:eastAsia="ＭＳ 明朝" w:cs="宋体"/>
                <w:b w:val="0"/>
                <w:i w:val="0"/>
                <w:iCs w:val="0"/>
                <w:color w:val="000000"/>
                <w:sz w:val="21"/>
                <w:szCs w:val="21"/>
                <w:vertAlign w:val="baseline"/>
                <w:lang w:val="en-US" w:eastAsia="zh-CN"/>
              </w:rPr>
            </w:pPr>
            <w:r>
              <w:rPr>
                <w:rFonts w:hint="eastAsia" w:ascii="Cambria" w:eastAsia="ＭＳ 明朝"/>
                <w:b w:val="0"/>
                <w:i w:val="0"/>
                <w:color w:val="000000"/>
                <w:sz w:val="21"/>
                <w:szCs w:val="21"/>
              </w:rPr>
              <w:t>经营日报管理系统</w:t>
            </w:r>
          </w:p>
        </w:tc>
      </w:tr>
      <w:tr w14:paraId="7F3C9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67" w:type="dxa"/>
            <w:shd w:val="clear" w:color="auto" w:fill="FFFFFF"/>
            <w:vAlign w:val="center"/>
          </w:tcPr>
          <w:p w14:paraId="163CA55C">
            <w:pPr>
              <w:snapToGrid w:val="0"/>
              <w:spacing w:after="60" w:line="240" w:lineRule="auto"/>
              <w:ind w:left="0" w:leftChars="0" w:right="0" w:rightChars="0" w:firstLine="0" w:firstLineChars="0"/>
              <w:jc w:val="center"/>
              <w:rPr>
                <w:rFonts w:hint="eastAsia" w:ascii="Cambria" w:hAnsi="宋体" w:eastAsia="ＭＳ 明朝" w:cs="宋体"/>
                <w:b w:val="0"/>
                <w:i w:val="0"/>
                <w:iCs w:val="0"/>
                <w:color w:val="000000"/>
                <w:sz w:val="21"/>
                <w:szCs w:val="21"/>
                <w:vertAlign w:val="baseline"/>
                <w:lang w:val="en-US" w:eastAsia="zh-CN"/>
              </w:rPr>
            </w:pPr>
            <w:r>
              <w:rPr>
                <w:rFonts w:hint="eastAsia" w:ascii="Cambria" w:eastAsia="ＭＳ 明朝"/>
                <w:b w:val="0"/>
                <w:i w:val="0"/>
                <w:color w:val="000000"/>
                <w:sz w:val="21"/>
                <w:szCs w:val="21"/>
              </w:rPr>
              <w:t>9</w:t>
            </w:r>
          </w:p>
        </w:tc>
        <w:tc>
          <w:tcPr>
            <w:tcW w:w="1478" w:type="dxa"/>
            <w:shd w:val="clear" w:color="auto" w:fill="FFFFFF"/>
            <w:vAlign w:val="center"/>
          </w:tcPr>
          <w:p w14:paraId="04940898">
            <w:pPr>
              <w:snapToGrid w:val="0"/>
              <w:spacing w:after="60" w:line="240" w:lineRule="auto"/>
              <w:ind w:left="0" w:leftChars="0" w:right="0" w:rightChars="0" w:firstLine="0" w:firstLineChars="0"/>
              <w:jc w:val="center"/>
              <w:rPr>
                <w:rFonts w:hint="eastAsia" w:ascii="Cambria" w:hAnsi="宋体" w:eastAsia="ＭＳ 明朝" w:cs="宋体"/>
                <w:b w:val="0"/>
                <w:i w:val="0"/>
                <w:iCs w:val="0"/>
                <w:color w:val="000000"/>
                <w:sz w:val="21"/>
                <w:szCs w:val="21"/>
                <w:vertAlign w:val="baseline"/>
                <w:lang w:val="en-US" w:eastAsia="zh-CN"/>
              </w:rPr>
            </w:pPr>
            <w:r>
              <w:rPr>
                <w:rFonts w:hint="eastAsia" w:ascii="Cambria" w:eastAsia="ＭＳ 明朝"/>
                <w:b w:val="0"/>
                <w:i w:val="0"/>
                <w:color w:val="000000"/>
                <w:sz w:val="21"/>
                <w:szCs w:val="21"/>
              </w:rPr>
              <w:t>C 购入热</w:t>
            </w:r>
          </w:p>
        </w:tc>
        <w:tc>
          <w:tcPr>
            <w:tcW w:w="4024" w:type="dxa"/>
            <w:shd w:val="clear" w:color="auto" w:fill="FFFFFF"/>
            <w:vAlign w:val="center"/>
          </w:tcPr>
          <w:p w14:paraId="088A8DA3">
            <w:pPr>
              <w:snapToGrid w:val="0"/>
              <w:spacing w:after="60" w:line="240" w:lineRule="auto"/>
              <w:ind w:left="0" w:leftChars="0" w:right="0" w:rightChars="0" w:firstLine="0" w:firstLineChars="0"/>
              <w:jc w:val="left"/>
              <w:rPr>
                <w:rFonts w:hint="eastAsia" w:ascii="Cambria" w:hAnsi="宋体" w:eastAsia="ＭＳ 明朝" w:cs="宋体"/>
                <w:b w:val="0"/>
                <w:i w:val="0"/>
                <w:iCs w:val="0"/>
                <w:color w:val="000000"/>
                <w:sz w:val="21"/>
                <w:szCs w:val="21"/>
                <w:vertAlign w:val="baseline"/>
                <w:lang w:val="en-US" w:eastAsia="zh-CN"/>
              </w:rPr>
            </w:pPr>
            <w:r>
              <w:rPr>
                <w:rFonts w:hint="eastAsia" w:ascii="Cambria" w:eastAsia="ＭＳ 明朝"/>
                <w:b w:val="0"/>
                <w:i w:val="0"/>
                <w:color w:val="000000"/>
                <w:sz w:val="21"/>
                <w:szCs w:val="21"/>
              </w:rPr>
              <w:t>购入热力排放</w:t>
            </w:r>
          </w:p>
        </w:tc>
        <w:tc>
          <w:tcPr>
            <w:tcW w:w="3421" w:type="dxa"/>
            <w:shd w:val="clear" w:color="auto" w:fill="FFFFFF"/>
            <w:vAlign w:val="center"/>
          </w:tcPr>
          <w:p w14:paraId="16FAE433">
            <w:pPr>
              <w:snapToGrid w:val="0"/>
              <w:spacing w:after="60" w:line="240" w:lineRule="auto"/>
              <w:ind w:left="0" w:leftChars="0" w:right="0" w:rightChars="0" w:firstLine="0" w:firstLineChars="0"/>
              <w:jc w:val="left"/>
              <w:rPr>
                <w:rFonts w:hint="eastAsia" w:ascii="Cambria" w:hAnsi="宋体" w:eastAsia="ＭＳ 明朝" w:cs="宋体"/>
                <w:b w:val="0"/>
                <w:i w:val="0"/>
                <w:iCs w:val="0"/>
                <w:color w:val="000000"/>
                <w:sz w:val="21"/>
                <w:szCs w:val="21"/>
                <w:vertAlign w:val="baseline"/>
                <w:lang w:val="en-US" w:eastAsia="zh-CN"/>
              </w:rPr>
            </w:pPr>
            <w:r>
              <w:rPr>
                <w:rFonts w:hint="eastAsia" w:ascii="Cambria" w:eastAsia="ＭＳ 明朝"/>
                <w:b w:val="0"/>
                <w:i w:val="0"/>
                <w:color w:val="000000"/>
                <w:sz w:val="21"/>
                <w:szCs w:val="21"/>
              </w:rPr>
              <w:t>经营日报管理系统</w:t>
            </w:r>
          </w:p>
        </w:tc>
      </w:tr>
      <w:tr w14:paraId="16DF3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67" w:type="dxa"/>
            <w:shd w:val="clear" w:color="auto" w:fill="EDF2F8" w:themeFill="accent1" w:themeFillTint="19"/>
            <w:vAlign w:val="center"/>
          </w:tcPr>
          <w:p w14:paraId="4A8E1E43">
            <w:pPr>
              <w:snapToGrid w:val="0"/>
              <w:spacing w:after="60" w:line="240" w:lineRule="auto"/>
              <w:ind w:left="0" w:leftChars="0" w:right="0" w:rightChars="0" w:firstLine="0" w:firstLineChars="0"/>
              <w:jc w:val="center"/>
              <w:rPr>
                <w:rFonts w:hint="eastAsia" w:ascii="Cambria" w:hAnsi="宋体" w:eastAsia="ＭＳ 明朝" w:cs="宋体"/>
                <w:b w:val="0"/>
                <w:i w:val="0"/>
                <w:iCs w:val="0"/>
                <w:color w:val="000000"/>
                <w:sz w:val="21"/>
                <w:szCs w:val="21"/>
                <w:vertAlign w:val="baseline"/>
                <w:lang w:val="en-US" w:eastAsia="zh-CN"/>
              </w:rPr>
            </w:pPr>
            <w:r>
              <w:rPr>
                <w:rFonts w:hint="eastAsia" w:ascii="Cambria" w:eastAsia="ＭＳ 明朝"/>
                <w:b w:val="0"/>
                <w:i w:val="0"/>
                <w:color w:val="000000"/>
                <w:sz w:val="21"/>
                <w:szCs w:val="21"/>
              </w:rPr>
              <w:t>10</w:t>
            </w:r>
          </w:p>
        </w:tc>
        <w:tc>
          <w:tcPr>
            <w:tcW w:w="1478" w:type="dxa"/>
            <w:shd w:val="clear" w:color="auto" w:fill="EDF2F8" w:themeFill="accent1" w:themeFillTint="19"/>
            <w:vAlign w:val="center"/>
          </w:tcPr>
          <w:p w14:paraId="3F1AAD73">
            <w:pPr>
              <w:snapToGrid w:val="0"/>
              <w:spacing w:after="60" w:line="240" w:lineRule="auto"/>
              <w:ind w:left="0" w:leftChars="0" w:right="0" w:rightChars="0" w:firstLine="0" w:firstLineChars="0"/>
              <w:jc w:val="center"/>
              <w:rPr>
                <w:rFonts w:hint="eastAsia" w:ascii="Cambria" w:hAnsi="宋体" w:eastAsia="ＭＳ 明朝" w:cs="宋体"/>
                <w:b w:val="0"/>
                <w:i w:val="0"/>
                <w:iCs w:val="0"/>
                <w:color w:val="000000"/>
                <w:sz w:val="21"/>
                <w:szCs w:val="21"/>
                <w:vertAlign w:val="baseline"/>
                <w:lang w:val="en-US" w:eastAsia="zh-CN"/>
              </w:rPr>
            </w:pPr>
            <w:r>
              <w:rPr>
                <w:rFonts w:hint="eastAsia" w:ascii="Cambria" w:eastAsia="ＭＳ 明朝"/>
                <w:b w:val="0"/>
                <w:i w:val="0"/>
                <w:color w:val="000000"/>
                <w:sz w:val="21"/>
                <w:szCs w:val="21"/>
              </w:rPr>
              <w:t>C 输出热</w:t>
            </w:r>
          </w:p>
        </w:tc>
        <w:tc>
          <w:tcPr>
            <w:tcW w:w="4024" w:type="dxa"/>
            <w:shd w:val="clear" w:color="auto" w:fill="EDF2F8" w:themeFill="accent1" w:themeFillTint="19"/>
            <w:vAlign w:val="center"/>
          </w:tcPr>
          <w:p w14:paraId="05039E1E">
            <w:pPr>
              <w:snapToGrid w:val="0"/>
              <w:spacing w:after="60" w:line="240" w:lineRule="auto"/>
              <w:ind w:left="0" w:leftChars="0" w:right="0" w:rightChars="0" w:firstLine="0" w:firstLineChars="0"/>
              <w:jc w:val="left"/>
              <w:rPr>
                <w:rFonts w:hint="eastAsia" w:ascii="Cambria" w:hAnsi="宋体" w:eastAsia="ＭＳ 明朝" w:cs="宋体"/>
                <w:b w:val="0"/>
                <w:i w:val="0"/>
                <w:iCs w:val="0"/>
                <w:color w:val="000000"/>
                <w:sz w:val="21"/>
                <w:szCs w:val="21"/>
                <w:vertAlign w:val="baseline"/>
                <w:lang w:val="en-US" w:eastAsia="zh-CN"/>
              </w:rPr>
            </w:pPr>
            <w:r>
              <w:rPr>
                <w:rFonts w:hint="eastAsia" w:ascii="Cambria" w:eastAsia="ＭＳ 明朝"/>
                <w:b w:val="0"/>
                <w:i w:val="0"/>
                <w:color w:val="000000"/>
                <w:sz w:val="21"/>
                <w:szCs w:val="21"/>
              </w:rPr>
              <w:t>外供 / 输出热力碳排放量</w:t>
            </w:r>
          </w:p>
        </w:tc>
        <w:tc>
          <w:tcPr>
            <w:tcW w:w="3421" w:type="dxa"/>
            <w:shd w:val="clear" w:color="auto" w:fill="EDF2F8" w:themeFill="accent1" w:themeFillTint="19"/>
            <w:vAlign w:val="center"/>
          </w:tcPr>
          <w:p w14:paraId="27C90C12">
            <w:pPr>
              <w:snapToGrid w:val="0"/>
              <w:spacing w:after="60" w:line="240" w:lineRule="auto"/>
              <w:ind w:left="0" w:leftChars="0" w:right="0" w:rightChars="0" w:firstLine="0" w:firstLineChars="0"/>
              <w:jc w:val="left"/>
              <w:rPr>
                <w:rFonts w:hint="eastAsia" w:ascii="Cambria" w:hAnsi="宋体" w:eastAsia="ＭＳ 明朝" w:cs="宋体"/>
                <w:b w:val="0"/>
                <w:i w:val="0"/>
                <w:iCs w:val="0"/>
                <w:color w:val="000000"/>
                <w:sz w:val="21"/>
                <w:szCs w:val="21"/>
                <w:vertAlign w:val="baseline"/>
                <w:lang w:val="en-US" w:eastAsia="zh-CN"/>
              </w:rPr>
            </w:pPr>
            <w:r>
              <w:rPr>
                <w:rFonts w:hint="eastAsia" w:ascii="Cambria" w:eastAsia="ＭＳ 明朝"/>
                <w:b w:val="0"/>
                <w:i w:val="0"/>
                <w:color w:val="000000"/>
                <w:sz w:val="21"/>
                <w:szCs w:val="21"/>
              </w:rPr>
              <w:t>经营日报管理系统</w:t>
            </w:r>
          </w:p>
        </w:tc>
      </w:tr>
      <w:tr w14:paraId="64CDD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67" w:type="dxa"/>
            <w:shd w:val="clear" w:color="auto" w:fill="FFFFFF"/>
            <w:vAlign w:val="center"/>
          </w:tcPr>
          <w:p w14:paraId="5E6F5040">
            <w:pPr>
              <w:snapToGrid w:val="0"/>
              <w:spacing w:after="60" w:line="240" w:lineRule="auto"/>
              <w:ind w:left="0" w:leftChars="0" w:right="0" w:rightChars="0" w:firstLine="0" w:firstLineChars="0"/>
              <w:jc w:val="center"/>
              <w:rPr>
                <w:rFonts w:hint="eastAsia" w:ascii="Cambria" w:hAnsi="宋体" w:eastAsia="ＭＳ 明朝" w:cs="宋体"/>
                <w:b w:val="0"/>
                <w:i w:val="0"/>
                <w:iCs w:val="0"/>
                <w:color w:val="000000"/>
                <w:sz w:val="21"/>
                <w:szCs w:val="21"/>
                <w:vertAlign w:val="baseline"/>
                <w:lang w:val="en-US" w:eastAsia="zh-CN"/>
              </w:rPr>
            </w:pPr>
            <w:r>
              <w:rPr>
                <w:rFonts w:hint="eastAsia" w:ascii="Cambria" w:eastAsia="ＭＳ 明朝"/>
                <w:b w:val="0"/>
                <w:i w:val="0"/>
                <w:color w:val="000000"/>
                <w:sz w:val="21"/>
                <w:szCs w:val="21"/>
              </w:rPr>
              <w:t>11</w:t>
            </w:r>
          </w:p>
        </w:tc>
        <w:tc>
          <w:tcPr>
            <w:tcW w:w="1478" w:type="dxa"/>
            <w:shd w:val="clear" w:color="auto" w:fill="FFFFFF"/>
            <w:vAlign w:val="center"/>
          </w:tcPr>
          <w:p w14:paraId="275838C2">
            <w:pPr>
              <w:snapToGrid w:val="0"/>
              <w:spacing w:after="60" w:line="240" w:lineRule="auto"/>
              <w:ind w:left="0" w:leftChars="0" w:right="0" w:rightChars="0" w:firstLine="0" w:firstLineChars="0"/>
              <w:jc w:val="center"/>
              <w:rPr>
                <w:rFonts w:hint="eastAsia" w:ascii="Cambria" w:hAnsi="宋体" w:eastAsia="ＭＳ 明朝" w:cs="宋体"/>
                <w:b w:val="0"/>
                <w:i w:val="0"/>
                <w:iCs w:val="0"/>
                <w:color w:val="000000"/>
                <w:sz w:val="21"/>
                <w:szCs w:val="21"/>
                <w:vertAlign w:val="baseline"/>
                <w:lang w:val="en-US" w:eastAsia="zh-CN"/>
              </w:rPr>
            </w:pPr>
            <w:r>
              <w:rPr>
                <w:rFonts w:hint="eastAsia" w:ascii="Cambria" w:eastAsia="ＭＳ 明朝"/>
                <w:b w:val="0"/>
                <w:i w:val="0"/>
                <w:color w:val="000000"/>
                <w:sz w:val="21"/>
                <w:szCs w:val="21"/>
              </w:rPr>
              <w:t>C 回收利用</w:t>
            </w:r>
          </w:p>
        </w:tc>
        <w:tc>
          <w:tcPr>
            <w:tcW w:w="4024" w:type="dxa"/>
            <w:shd w:val="clear" w:color="auto" w:fill="FFFFFF"/>
            <w:vAlign w:val="center"/>
          </w:tcPr>
          <w:p w14:paraId="28CEF13F">
            <w:pPr>
              <w:snapToGrid w:val="0"/>
              <w:spacing w:after="60" w:line="240" w:lineRule="auto"/>
              <w:ind w:left="0" w:leftChars="0" w:right="0" w:rightChars="0" w:firstLine="0" w:firstLineChars="0"/>
              <w:jc w:val="left"/>
              <w:rPr>
                <w:rFonts w:hint="eastAsia" w:ascii="Cambria" w:hAnsi="宋体" w:eastAsia="ＭＳ 明朝" w:cs="宋体"/>
                <w:b w:val="0"/>
                <w:i w:val="0"/>
                <w:iCs w:val="0"/>
                <w:color w:val="000000"/>
                <w:sz w:val="21"/>
                <w:szCs w:val="21"/>
                <w:vertAlign w:val="baseline"/>
                <w:lang w:val="en-US" w:eastAsia="zh-CN"/>
              </w:rPr>
            </w:pPr>
            <w:r>
              <w:rPr>
                <w:rFonts w:hint="eastAsia" w:ascii="Cambria" w:eastAsia="ＭＳ 明朝"/>
                <w:b w:val="0"/>
                <w:i w:val="0"/>
                <w:color w:val="000000"/>
                <w:sz w:val="21"/>
                <w:szCs w:val="21"/>
              </w:rPr>
              <w:t>回收利用减排量</w:t>
            </w:r>
          </w:p>
        </w:tc>
        <w:tc>
          <w:tcPr>
            <w:tcW w:w="3421" w:type="dxa"/>
            <w:shd w:val="clear" w:color="auto" w:fill="FFFFFF"/>
            <w:vAlign w:val="center"/>
          </w:tcPr>
          <w:p w14:paraId="78D76BC5">
            <w:pPr>
              <w:snapToGrid w:val="0"/>
              <w:spacing w:after="60" w:line="240" w:lineRule="auto"/>
              <w:ind w:left="0" w:leftChars="0" w:right="0" w:rightChars="0" w:firstLine="0" w:firstLineChars="0"/>
              <w:jc w:val="left"/>
              <w:rPr>
                <w:rFonts w:hint="eastAsia" w:ascii="Cambria" w:hAnsi="宋体" w:eastAsia="ＭＳ 明朝" w:cs="宋体"/>
                <w:b w:val="0"/>
                <w:i w:val="0"/>
                <w:iCs w:val="0"/>
                <w:color w:val="000000"/>
                <w:sz w:val="21"/>
                <w:szCs w:val="21"/>
                <w:vertAlign w:val="baseline"/>
                <w:lang w:val="en-US" w:eastAsia="zh-CN"/>
              </w:rPr>
            </w:pPr>
            <w:r>
              <w:rPr>
                <w:rFonts w:hint="eastAsia" w:ascii="Cambria" w:eastAsia="ＭＳ 明朝"/>
                <w:b w:val="0"/>
                <w:i w:val="0"/>
                <w:color w:val="000000"/>
                <w:sz w:val="21"/>
                <w:szCs w:val="21"/>
              </w:rPr>
              <w:t>经营日报管理系统</w:t>
            </w:r>
          </w:p>
        </w:tc>
      </w:tr>
      <w:tr w14:paraId="2CEEA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67" w:type="dxa"/>
            <w:shd w:val="clear" w:color="auto" w:fill="EDF2F8" w:themeFill="accent1" w:themeFillTint="19"/>
            <w:vAlign w:val="center"/>
          </w:tcPr>
          <w:p w14:paraId="32D7DD77">
            <w:pPr>
              <w:snapToGrid w:val="0"/>
              <w:spacing w:after="60" w:line="240" w:lineRule="auto"/>
              <w:ind w:left="0" w:leftChars="0" w:right="0" w:rightChars="0" w:firstLine="0" w:firstLineChars="0"/>
              <w:jc w:val="center"/>
              <w:rPr>
                <w:rFonts w:hint="eastAsia" w:ascii="Cambria" w:hAnsi="宋体" w:eastAsia="ＭＳ 明朝" w:cs="宋体"/>
                <w:b w:val="0"/>
                <w:i w:val="0"/>
                <w:iCs w:val="0"/>
                <w:color w:val="000000"/>
                <w:sz w:val="21"/>
                <w:szCs w:val="21"/>
                <w:vertAlign w:val="baseline"/>
                <w:lang w:val="en-US" w:eastAsia="zh-CN"/>
              </w:rPr>
            </w:pPr>
            <w:r>
              <w:rPr>
                <w:rFonts w:hint="eastAsia" w:ascii="Cambria" w:eastAsia="ＭＳ 明朝"/>
                <w:b w:val="0"/>
                <w:i w:val="0"/>
                <w:color w:val="000000"/>
                <w:sz w:val="21"/>
                <w:szCs w:val="21"/>
              </w:rPr>
              <w:t>12</w:t>
            </w:r>
          </w:p>
        </w:tc>
        <w:tc>
          <w:tcPr>
            <w:tcW w:w="1478" w:type="dxa"/>
            <w:shd w:val="clear" w:color="auto" w:fill="EDF2F8" w:themeFill="accent1" w:themeFillTint="19"/>
            <w:vAlign w:val="center"/>
          </w:tcPr>
          <w:p w14:paraId="3C01C948">
            <w:pPr>
              <w:snapToGrid w:val="0"/>
              <w:spacing w:after="60" w:line="240" w:lineRule="auto"/>
              <w:ind w:left="0" w:leftChars="0" w:right="0" w:rightChars="0" w:firstLine="0" w:firstLineChars="0"/>
              <w:jc w:val="center"/>
              <w:rPr>
                <w:rFonts w:hint="eastAsia" w:ascii="Cambria" w:hAnsi="宋体" w:eastAsia="ＭＳ 明朝" w:cs="宋体"/>
                <w:b w:val="0"/>
                <w:i w:val="0"/>
                <w:iCs w:val="0"/>
                <w:color w:val="000000"/>
                <w:sz w:val="21"/>
                <w:szCs w:val="21"/>
                <w:vertAlign w:val="baseline"/>
                <w:lang w:val="en-US" w:eastAsia="zh-CN"/>
              </w:rPr>
            </w:pPr>
            <w:r>
              <w:rPr>
                <w:rFonts w:hint="eastAsia" w:ascii="Cambria" w:eastAsia="ＭＳ 明朝"/>
                <w:b w:val="0"/>
                <w:i w:val="0"/>
                <w:color w:val="000000"/>
                <w:sz w:val="21"/>
                <w:szCs w:val="21"/>
              </w:rPr>
              <w:t>I</w:t>
            </w:r>
          </w:p>
        </w:tc>
        <w:tc>
          <w:tcPr>
            <w:tcW w:w="4024" w:type="dxa"/>
            <w:shd w:val="clear" w:color="auto" w:fill="EDF2F8" w:themeFill="accent1" w:themeFillTint="19"/>
            <w:vAlign w:val="center"/>
          </w:tcPr>
          <w:p w14:paraId="6B85F29B">
            <w:pPr>
              <w:snapToGrid w:val="0"/>
              <w:spacing w:after="60" w:line="240" w:lineRule="auto"/>
              <w:ind w:left="0" w:leftChars="0" w:right="0" w:rightChars="0" w:firstLine="0" w:firstLineChars="0"/>
              <w:jc w:val="left"/>
              <w:rPr>
                <w:rFonts w:hint="eastAsia" w:ascii="Cambria" w:hAnsi="宋体" w:eastAsia="ＭＳ 明朝" w:cs="宋体"/>
                <w:b w:val="0"/>
                <w:i w:val="0"/>
                <w:iCs w:val="0"/>
                <w:color w:val="000000"/>
                <w:sz w:val="21"/>
                <w:szCs w:val="21"/>
                <w:vertAlign w:val="baseline"/>
                <w:lang w:val="en-US" w:eastAsia="zh-CN"/>
              </w:rPr>
            </w:pPr>
            <w:r>
              <w:rPr>
                <w:rFonts w:hint="eastAsia" w:ascii="Cambria" w:eastAsia="ＭＳ 明朝"/>
                <w:b w:val="0"/>
                <w:i w:val="0"/>
                <w:color w:val="000000"/>
                <w:sz w:val="21"/>
                <w:szCs w:val="21"/>
              </w:rPr>
              <w:t>单位能耗碳排放</w:t>
            </w:r>
          </w:p>
        </w:tc>
        <w:tc>
          <w:tcPr>
            <w:tcW w:w="3421" w:type="dxa"/>
            <w:shd w:val="clear" w:color="auto" w:fill="EDF2F8" w:themeFill="accent1" w:themeFillTint="19"/>
            <w:vAlign w:val="center"/>
          </w:tcPr>
          <w:p w14:paraId="6258C9F3">
            <w:pPr>
              <w:snapToGrid w:val="0"/>
              <w:spacing w:after="60" w:line="240" w:lineRule="auto"/>
              <w:ind w:left="0" w:leftChars="0" w:right="0" w:rightChars="0" w:firstLine="0" w:firstLineChars="0"/>
              <w:jc w:val="left"/>
              <w:rPr>
                <w:rFonts w:hint="eastAsia" w:ascii="Cambria" w:hAnsi="宋体" w:eastAsia="ＭＳ 明朝" w:cs="宋体"/>
                <w:b w:val="0"/>
                <w:i w:val="0"/>
                <w:iCs w:val="0"/>
                <w:color w:val="000000"/>
                <w:sz w:val="21"/>
                <w:szCs w:val="21"/>
                <w:vertAlign w:val="baseline"/>
                <w:lang w:val="en-US" w:eastAsia="zh-CN"/>
              </w:rPr>
            </w:pPr>
            <w:r>
              <w:rPr>
                <w:rFonts w:hint="eastAsia" w:ascii="Cambria" w:eastAsia="ＭＳ 明朝"/>
                <w:b w:val="0"/>
                <w:i w:val="0"/>
                <w:color w:val="000000"/>
                <w:sz w:val="21"/>
                <w:szCs w:val="21"/>
              </w:rPr>
              <w:t>计算得到</w:t>
            </w:r>
          </w:p>
        </w:tc>
      </w:tr>
      <w:tr w14:paraId="7525E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67" w:type="dxa"/>
            <w:shd w:val="clear" w:color="auto" w:fill="FFFFFF"/>
            <w:vAlign w:val="center"/>
          </w:tcPr>
          <w:p w14:paraId="59FB9228">
            <w:pPr>
              <w:snapToGrid w:val="0"/>
              <w:spacing w:after="60" w:line="240" w:lineRule="auto"/>
              <w:ind w:left="0" w:leftChars="0" w:right="0" w:rightChars="0" w:firstLine="0" w:firstLineChars="0"/>
              <w:jc w:val="center"/>
              <w:rPr>
                <w:rFonts w:hint="eastAsia" w:ascii="Cambria" w:hAnsi="宋体" w:eastAsia="ＭＳ 明朝" w:cs="宋体"/>
                <w:b w:val="0"/>
                <w:i w:val="0"/>
                <w:iCs w:val="0"/>
                <w:color w:val="000000"/>
                <w:sz w:val="21"/>
                <w:szCs w:val="21"/>
                <w:vertAlign w:val="baseline"/>
                <w:lang w:val="en-US" w:eastAsia="zh-CN"/>
              </w:rPr>
            </w:pPr>
            <w:r>
              <w:rPr>
                <w:rFonts w:hint="eastAsia" w:ascii="Cambria" w:eastAsia="ＭＳ 明朝"/>
                <w:b w:val="0"/>
                <w:i w:val="0"/>
                <w:color w:val="000000"/>
                <w:sz w:val="21"/>
                <w:szCs w:val="21"/>
              </w:rPr>
              <w:t>13</w:t>
            </w:r>
          </w:p>
        </w:tc>
        <w:tc>
          <w:tcPr>
            <w:tcW w:w="1478" w:type="dxa"/>
            <w:shd w:val="clear" w:color="auto" w:fill="FFFFFF"/>
            <w:vAlign w:val="center"/>
          </w:tcPr>
          <w:p w14:paraId="6088C11A">
            <w:pPr>
              <w:snapToGrid w:val="0"/>
              <w:spacing w:after="60" w:line="240" w:lineRule="auto"/>
              <w:ind w:left="0" w:leftChars="0" w:right="0" w:rightChars="0" w:firstLine="0" w:firstLineChars="0"/>
              <w:jc w:val="center"/>
              <w:rPr>
                <w:rFonts w:hint="eastAsia" w:ascii="Cambria" w:hAnsi="宋体" w:eastAsia="ＭＳ 明朝" w:cs="宋体"/>
                <w:b w:val="0"/>
                <w:i w:val="0"/>
                <w:iCs w:val="0"/>
                <w:color w:val="000000"/>
                <w:sz w:val="21"/>
                <w:szCs w:val="21"/>
                <w:vertAlign w:val="baseline"/>
                <w:lang w:val="en-US" w:eastAsia="zh-CN"/>
              </w:rPr>
            </w:pPr>
            <w:r>
              <w:rPr>
                <w:rFonts w:hint="eastAsia" w:ascii="Cambria" w:eastAsia="ＭＳ 明朝"/>
                <w:b w:val="0"/>
                <w:i w:val="0"/>
                <w:color w:val="000000"/>
                <w:sz w:val="21"/>
                <w:szCs w:val="21"/>
              </w:rPr>
              <w:t>r</w:t>
            </w:r>
          </w:p>
        </w:tc>
        <w:tc>
          <w:tcPr>
            <w:tcW w:w="4024" w:type="dxa"/>
            <w:shd w:val="clear" w:color="auto" w:fill="FFFFFF"/>
            <w:vAlign w:val="center"/>
          </w:tcPr>
          <w:p w14:paraId="522C5E54">
            <w:pPr>
              <w:snapToGrid w:val="0"/>
              <w:spacing w:after="60" w:line="240" w:lineRule="auto"/>
              <w:ind w:left="0" w:leftChars="0" w:right="0" w:rightChars="0" w:firstLine="0" w:firstLineChars="0"/>
              <w:jc w:val="left"/>
              <w:rPr>
                <w:rFonts w:hint="eastAsia" w:ascii="Cambria" w:hAnsi="宋体" w:eastAsia="ＭＳ 明朝" w:cs="宋体"/>
                <w:b w:val="0"/>
                <w:i w:val="0"/>
                <w:iCs w:val="0"/>
                <w:color w:val="000000"/>
                <w:sz w:val="21"/>
                <w:szCs w:val="21"/>
                <w:vertAlign w:val="baseline"/>
                <w:lang w:val="en-US" w:eastAsia="zh-CN"/>
              </w:rPr>
            </w:pPr>
            <w:r>
              <w:rPr>
                <w:rFonts w:hint="eastAsia" w:ascii="Cambria" w:eastAsia="ＭＳ 明朝"/>
                <w:b w:val="0"/>
                <w:i w:val="0"/>
                <w:color w:val="000000"/>
                <w:sz w:val="21"/>
                <w:szCs w:val="21"/>
              </w:rPr>
              <w:t>非化石能源消费占比</w:t>
            </w:r>
          </w:p>
        </w:tc>
        <w:tc>
          <w:tcPr>
            <w:tcW w:w="3421" w:type="dxa"/>
            <w:shd w:val="clear" w:color="auto" w:fill="FFFFFF"/>
            <w:vAlign w:val="center"/>
          </w:tcPr>
          <w:p w14:paraId="6C36BDB0">
            <w:pPr>
              <w:snapToGrid w:val="0"/>
              <w:spacing w:after="60" w:line="240" w:lineRule="auto"/>
              <w:ind w:left="0" w:leftChars="0" w:right="0" w:rightChars="0" w:firstLine="0" w:firstLineChars="0"/>
              <w:jc w:val="left"/>
              <w:rPr>
                <w:rFonts w:hint="eastAsia" w:ascii="Cambria" w:hAnsi="宋体" w:eastAsia="ＭＳ 明朝" w:cs="宋体"/>
                <w:b w:val="0"/>
                <w:i w:val="0"/>
                <w:iCs w:val="0"/>
                <w:color w:val="000000"/>
                <w:sz w:val="21"/>
                <w:szCs w:val="21"/>
                <w:vertAlign w:val="baseline"/>
                <w:lang w:val="en-US" w:eastAsia="zh-CN"/>
              </w:rPr>
            </w:pPr>
            <w:r>
              <w:rPr>
                <w:rFonts w:hint="eastAsia" w:ascii="Cambria" w:eastAsia="ＭＳ 明朝"/>
                <w:b w:val="0"/>
                <w:i w:val="0"/>
                <w:color w:val="000000"/>
                <w:sz w:val="21"/>
                <w:szCs w:val="21"/>
              </w:rPr>
              <w:t>计算得到</w:t>
            </w:r>
          </w:p>
        </w:tc>
      </w:tr>
      <w:tr w14:paraId="2C302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67" w:type="dxa"/>
            <w:shd w:val="clear" w:color="auto" w:fill="EDF2F8" w:themeFill="accent1" w:themeFillTint="19"/>
            <w:vAlign w:val="center"/>
          </w:tcPr>
          <w:p w14:paraId="2B46CFFB">
            <w:pPr>
              <w:snapToGrid w:val="0"/>
              <w:spacing w:after="60" w:line="240" w:lineRule="auto"/>
              <w:ind w:left="0" w:leftChars="0" w:right="0" w:rightChars="0" w:firstLine="0" w:firstLineChars="0"/>
              <w:jc w:val="center"/>
              <w:rPr>
                <w:rFonts w:hint="eastAsia" w:ascii="Cambria" w:hAnsi="宋体" w:eastAsia="ＭＳ 明朝" w:cs="宋体"/>
                <w:b w:val="0"/>
                <w:i w:val="0"/>
                <w:iCs w:val="0"/>
                <w:color w:val="000000"/>
                <w:sz w:val="21"/>
                <w:szCs w:val="21"/>
                <w:vertAlign w:val="baseline"/>
                <w:lang w:val="en-US" w:eastAsia="zh-CN"/>
              </w:rPr>
            </w:pPr>
            <w:r>
              <w:rPr>
                <w:rFonts w:hint="eastAsia" w:ascii="Cambria" w:eastAsia="ＭＳ 明朝"/>
                <w:b w:val="0"/>
                <w:i w:val="0"/>
                <w:color w:val="000000"/>
                <w:sz w:val="21"/>
                <w:szCs w:val="21"/>
              </w:rPr>
              <w:t>14</w:t>
            </w:r>
          </w:p>
        </w:tc>
        <w:tc>
          <w:tcPr>
            <w:tcW w:w="1478" w:type="dxa"/>
            <w:shd w:val="clear" w:color="auto" w:fill="EDF2F8" w:themeFill="accent1" w:themeFillTint="19"/>
            <w:vAlign w:val="center"/>
          </w:tcPr>
          <w:p w14:paraId="4337A58F">
            <w:pPr>
              <w:snapToGrid w:val="0"/>
              <w:spacing w:after="60" w:line="240" w:lineRule="auto"/>
              <w:ind w:left="0" w:leftChars="0" w:right="0" w:rightChars="0" w:firstLine="0" w:firstLineChars="0"/>
              <w:jc w:val="center"/>
              <w:rPr>
                <w:rFonts w:hint="eastAsia" w:ascii="Cambria" w:hAnsi="宋体" w:eastAsia="ＭＳ 明朝" w:cs="宋体"/>
                <w:b w:val="0"/>
                <w:i w:val="0"/>
                <w:iCs w:val="0"/>
                <w:color w:val="000000"/>
                <w:sz w:val="21"/>
                <w:szCs w:val="21"/>
                <w:vertAlign w:val="baseline"/>
                <w:lang w:val="en-US" w:eastAsia="zh-CN"/>
              </w:rPr>
            </w:pPr>
            <w:r>
              <w:rPr>
                <w:rFonts w:hint="eastAsia" w:ascii="Cambria" w:eastAsia="ＭＳ 明朝"/>
                <w:b w:val="0"/>
                <w:i w:val="0"/>
                <w:color w:val="000000"/>
                <w:sz w:val="21"/>
                <w:szCs w:val="21"/>
              </w:rPr>
              <w:t>R</w:t>
            </w:r>
          </w:p>
        </w:tc>
        <w:tc>
          <w:tcPr>
            <w:tcW w:w="4024" w:type="dxa"/>
            <w:shd w:val="clear" w:color="auto" w:fill="EDF2F8" w:themeFill="accent1" w:themeFillTint="19"/>
            <w:vAlign w:val="center"/>
          </w:tcPr>
          <w:p w14:paraId="0A5855DD">
            <w:pPr>
              <w:snapToGrid w:val="0"/>
              <w:spacing w:after="60" w:line="240" w:lineRule="auto"/>
              <w:ind w:left="0" w:leftChars="0" w:right="0" w:rightChars="0" w:firstLine="0" w:firstLineChars="0"/>
              <w:jc w:val="left"/>
              <w:rPr>
                <w:rFonts w:hint="eastAsia" w:ascii="Cambria" w:hAnsi="宋体" w:eastAsia="ＭＳ 明朝" w:cs="宋体"/>
                <w:b w:val="0"/>
                <w:i w:val="0"/>
                <w:iCs w:val="0"/>
                <w:color w:val="000000"/>
                <w:sz w:val="21"/>
                <w:szCs w:val="21"/>
                <w:vertAlign w:val="baseline"/>
                <w:lang w:val="en-US" w:eastAsia="zh-CN"/>
              </w:rPr>
            </w:pPr>
            <w:r>
              <w:rPr>
                <w:rFonts w:hint="eastAsia" w:ascii="Cambria" w:eastAsia="ＭＳ 明朝"/>
                <w:b w:val="0"/>
                <w:i w:val="0"/>
                <w:color w:val="000000"/>
                <w:sz w:val="21"/>
                <w:szCs w:val="21"/>
              </w:rPr>
              <w:t>各类非化石能源消费量</w:t>
            </w:r>
          </w:p>
        </w:tc>
        <w:tc>
          <w:tcPr>
            <w:tcW w:w="3421" w:type="dxa"/>
            <w:shd w:val="clear" w:color="auto" w:fill="EDF2F8" w:themeFill="accent1" w:themeFillTint="19"/>
            <w:vAlign w:val="center"/>
          </w:tcPr>
          <w:p w14:paraId="2F26230E">
            <w:pPr>
              <w:snapToGrid w:val="0"/>
              <w:spacing w:after="60" w:line="240" w:lineRule="auto"/>
              <w:ind w:left="0" w:leftChars="0" w:right="0" w:rightChars="0" w:firstLine="0" w:firstLineChars="0"/>
              <w:jc w:val="left"/>
              <w:rPr>
                <w:rFonts w:hint="eastAsia" w:ascii="Cambria" w:hAnsi="宋体" w:eastAsia="ＭＳ 明朝" w:cs="宋体"/>
                <w:b w:val="0"/>
                <w:i w:val="0"/>
                <w:iCs w:val="0"/>
                <w:color w:val="000000"/>
                <w:sz w:val="21"/>
                <w:szCs w:val="21"/>
                <w:vertAlign w:val="baseline"/>
                <w:lang w:val="en-US" w:eastAsia="zh-CN"/>
              </w:rPr>
            </w:pPr>
            <w:r>
              <w:rPr>
                <w:rFonts w:hint="eastAsia" w:ascii="Cambria" w:eastAsia="ＭＳ 明朝"/>
                <w:b w:val="0"/>
                <w:i w:val="0"/>
                <w:color w:val="000000"/>
                <w:sz w:val="21"/>
                <w:szCs w:val="21"/>
              </w:rPr>
              <w:t>经营日报管理系统</w:t>
            </w:r>
          </w:p>
        </w:tc>
      </w:tr>
      <w:tr w14:paraId="1AE8C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67" w:type="dxa"/>
            <w:shd w:val="clear" w:color="auto" w:fill="FFFFFF"/>
            <w:vAlign w:val="center"/>
          </w:tcPr>
          <w:p w14:paraId="7E634D54">
            <w:pPr>
              <w:snapToGrid w:val="0"/>
              <w:spacing w:after="60" w:line="240" w:lineRule="auto"/>
              <w:ind w:left="0" w:leftChars="0" w:right="0" w:rightChars="0" w:firstLine="0" w:firstLineChars="0"/>
              <w:jc w:val="center"/>
              <w:rPr>
                <w:rFonts w:hint="eastAsia" w:ascii="Cambria" w:hAnsi="宋体" w:eastAsia="ＭＳ 明朝" w:cs="宋体"/>
                <w:b w:val="0"/>
                <w:i w:val="0"/>
                <w:iCs w:val="0"/>
                <w:color w:val="000000"/>
                <w:sz w:val="21"/>
                <w:szCs w:val="21"/>
                <w:vertAlign w:val="baseline"/>
                <w:lang w:val="en-US" w:eastAsia="zh-CN"/>
              </w:rPr>
            </w:pPr>
            <w:r>
              <w:rPr>
                <w:rFonts w:hint="eastAsia" w:ascii="Cambria" w:eastAsia="ＭＳ 明朝"/>
                <w:b w:val="0"/>
                <w:i w:val="0"/>
                <w:color w:val="000000"/>
                <w:sz w:val="21"/>
                <w:szCs w:val="21"/>
              </w:rPr>
              <w:t>15</w:t>
            </w:r>
          </w:p>
        </w:tc>
        <w:tc>
          <w:tcPr>
            <w:tcW w:w="1478" w:type="dxa"/>
            <w:shd w:val="clear" w:color="auto" w:fill="FFFFFF"/>
            <w:vAlign w:val="center"/>
          </w:tcPr>
          <w:p w14:paraId="2AB9BD11">
            <w:pPr>
              <w:snapToGrid w:val="0"/>
              <w:spacing w:after="60" w:line="240" w:lineRule="auto"/>
              <w:ind w:left="0" w:leftChars="0" w:right="0" w:rightChars="0" w:firstLine="0" w:firstLineChars="0"/>
              <w:jc w:val="center"/>
              <w:rPr>
                <w:rFonts w:hint="eastAsia" w:ascii="Cambria" w:hAnsi="宋体" w:eastAsia="ＭＳ 明朝" w:cs="宋体"/>
                <w:b w:val="0"/>
                <w:i w:val="0"/>
                <w:iCs w:val="0"/>
                <w:color w:val="000000"/>
                <w:sz w:val="21"/>
                <w:szCs w:val="21"/>
                <w:vertAlign w:val="baseline"/>
                <w:lang w:val="en-US" w:eastAsia="zh-CN"/>
              </w:rPr>
            </w:pPr>
            <w:r>
              <w:rPr>
                <w:rFonts w:hint="eastAsia" w:ascii="Cambria" w:eastAsia="ＭＳ 明朝"/>
                <w:b w:val="0"/>
                <w:i w:val="0"/>
                <w:color w:val="000000"/>
                <w:sz w:val="21"/>
                <w:szCs w:val="21"/>
              </w:rPr>
              <w:t>E_ui</w:t>
            </w:r>
          </w:p>
        </w:tc>
        <w:tc>
          <w:tcPr>
            <w:tcW w:w="4024" w:type="dxa"/>
            <w:shd w:val="clear" w:color="auto" w:fill="FFFFFF"/>
            <w:vAlign w:val="center"/>
          </w:tcPr>
          <w:p w14:paraId="526D1C81">
            <w:pPr>
              <w:snapToGrid w:val="0"/>
              <w:spacing w:after="60" w:line="240" w:lineRule="auto"/>
              <w:ind w:left="0" w:leftChars="0" w:right="0" w:rightChars="0" w:firstLine="0" w:firstLineChars="0"/>
              <w:jc w:val="left"/>
              <w:rPr>
                <w:rFonts w:hint="eastAsia" w:ascii="Cambria" w:hAnsi="宋体" w:eastAsia="ＭＳ 明朝" w:cs="宋体"/>
                <w:b w:val="0"/>
                <w:i w:val="0"/>
                <w:iCs w:val="0"/>
                <w:color w:val="000000"/>
                <w:sz w:val="21"/>
                <w:szCs w:val="21"/>
                <w:vertAlign w:val="baseline"/>
                <w:lang w:val="en-US" w:eastAsia="zh-CN"/>
              </w:rPr>
            </w:pPr>
            <w:r>
              <w:rPr>
                <w:rFonts w:hint="eastAsia" w:ascii="Cambria" w:eastAsia="ＭＳ 明朝"/>
                <w:b w:val="0"/>
                <w:i w:val="0"/>
                <w:color w:val="000000"/>
                <w:sz w:val="21"/>
                <w:szCs w:val="21"/>
              </w:rPr>
              <w:t>非化石能源电力消费物理认定量占比</w:t>
            </w:r>
          </w:p>
        </w:tc>
        <w:tc>
          <w:tcPr>
            <w:tcW w:w="3421" w:type="dxa"/>
            <w:shd w:val="clear" w:color="auto" w:fill="FFFFFF"/>
            <w:vAlign w:val="center"/>
          </w:tcPr>
          <w:p w14:paraId="4C6FC6A0">
            <w:pPr>
              <w:snapToGrid w:val="0"/>
              <w:spacing w:after="60" w:line="240" w:lineRule="auto"/>
              <w:ind w:left="0" w:leftChars="0" w:right="0" w:rightChars="0" w:firstLine="0" w:firstLineChars="0"/>
              <w:jc w:val="left"/>
              <w:rPr>
                <w:rFonts w:hint="eastAsia" w:ascii="Cambria" w:hAnsi="宋体" w:eastAsia="ＭＳ 明朝" w:cs="宋体"/>
                <w:b w:val="0"/>
                <w:i w:val="0"/>
                <w:iCs w:val="0"/>
                <w:color w:val="000000"/>
                <w:sz w:val="21"/>
                <w:szCs w:val="21"/>
                <w:vertAlign w:val="baseline"/>
                <w:lang w:val="en-US" w:eastAsia="zh-CN"/>
              </w:rPr>
            </w:pPr>
            <w:r>
              <w:rPr>
                <w:rFonts w:hint="eastAsia" w:ascii="Cambria" w:eastAsia="ＭＳ 明朝"/>
                <w:b w:val="0"/>
                <w:i w:val="0"/>
                <w:color w:val="000000"/>
                <w:sz w:val="21"/>
                <w:szCs w:val="21"/>
              </w:rPr>
              <w:t>计算得到</w:t>
            </w:r>
          </w:p>
        </w:tc>
      </w:tr>
      <w:tr w14:paraId="7A722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67" w:type="dxa"/>
            <w:shd w:val="clear" w:color="auto" w:fill="EDF2F8" w:themeFill="accent1" w:themeFillTint="19"/>
            <w:vAlign w:val="center"/>
          </w:tcPr>
          <w:p w14:paraId="356D1458">
            <w:pPr>
              <w:snapToGrid w:val="0"/>
              <w:spacing w:after="60" w:line="240" w:lineRule="auto"/>
              <w:ind w:left="0" w:leftChars="0" w:right="0" w:rightChars="0" w:firstLine="0" w:firstLineChars="0"/>
              <w:jc w:val="center"/>
              <w:rPr>
                <w:rFonts w:hint="eastAsia" w:ascii="Cambria" w:hAnsi="宋体" w:eastAsia="ＭＳ 明朝" w:cs="宋体"/>
                <w:b w:val="0"/>
                <w:i w:val="0"/>
                <w:iCs w:val="0"/>
                <w:color w:val="000000"/>
                <w:sz w:val="21"/>
                <w:szCs w:val="21"/>
                <w:vertAlign w:val="baseline"/>
                <w:lang w:val="en-US" w:eastAsia="zh-CN"/>
              </w:rPr>
            </w:pPr>
            <w:r>
              <w:rPr>
                <w:rFonts w:hint="eastAsia" w:ascii="Cambria" w:eastAsia="ＭＳ 明朝"/>
                <w:b w:val="0"/>
                <w:i w:val="0"/>
                <w:color w:val="000000"/>
                <w:sz w:val="21"/>
                <w:szCs w:val="21"/>
              </w:rPr>
              <w:t>16</w:t>
            </w:r>
          </w:p>
        </w:tc>
        <w:tc>
          <w:tcPr>
            <w:tcW w:w="1478" w:type="dxa"/>
            <w:shd w:val="clear" w:color="auto" w:fill="EDF2F8" w:themeFill="accent1" w:themeFillTint="19"/>
            <w:vAlign w:val="center"/>
          </w:tcPr>
          <w:p w14:paraId="343EBD5B">
            <w:pPr>
              <w:snapToGrid w:val="0"/>
              <w:spacing w:after="60" w:line="240" w:lineRule="auto"/>
              <w:ind w:left="0" w:leftChars="0" w:right="0" w:rightChars="0" w:firstLine="0" w:firstLineChars="0"/>
              <w:jc w:val="center"/>
              <w:rPr>
                <w:rFonts w:hint="eastAsia" w:ascii="Cambria" w:hAnsi="宋体" w:eastAsia="ＭＳ 明朝" w:cs="宋体"/>
                <w:b w:val="0"/>
                <w:i w:val="0"/>
                <w:iCs w:val="0"/>
                <w:color w:val="000000"/>
                <w:sz w:val="21"/>
                <w:szCs w:val="21"/>
                <w:vertAlign w:val="baseline"/>
                <w:lang w:val="en-US" w:eastAsia="zh-CN"/>
              </w:rPr>
            </w:pPr>
            <w:r>
              <w:rPr>
                <w:rFonts w:hint="eastAsia" w:ascii="Cambria" w:eastAsia="ＭＳ 明朝"/>
                <w:b w:val="0"/>
                <w:i w:val="0"/>
                <w:color w:val="000000"/>
                <w:sz w:val="21"/>
                <w:szCs w:val="21"/>
              </w:rPr>
              <w:t>E_z</w:t>
            </w:r>
          </w:p>
        </w:tc>
        <w:tc>
          <w:tcPr>
            <w:tcW w:w="4024" w:type="dxa"/>
            <w:shd w:val="clear" w:color="auto" w:fill="EDF2F8" w:themeFill="accent1" w:themeFillTint="19"/>
            <w:vAlign w:val="center"/>
          </w:tcPr>
          <w:p w14:paraId="6DB1A2E6">
            <w:pPr>
              <w:snapToGrid w:val="0"/>
              <w:spacing w:after="60" w:line="240" w:lineRule="auto"/>
              <w:ind w:left="0" w:leftChars="0" w:right="0" w:rightChars="0" w:firstLine="0" w:firstLineChars="0"/>
              <w:jc w:val="left"/>
              <w:rPr>
                <w:rFonts w:hint="eastAsia" w:ascii="Cambria" w:hAnsi="宋体" w:eastAsia="ＭＳ 明朝" w:cs="宋体"/>
                <w:b w:val="0"/>
                <w:i w:val="0"/>
                <w:iCs w:val="0"/>
                <w:color w:val="000000"/>
                <w:sz w:val="21"/>
                <w:szCs w:val="21"/>
                <w:vertAlign w:val="baseline"/>
                <w:lang w:val="en-US" w:eastAsia="zh-CN"/>
              </w:rPr>
            </w:pPr>
            <w:r>
              <w:rPr>
                <w:rFonts w:hint="eastAsia" w:ascii="Cambria" w:eastAsia="ＭＳ 明朝"/>
                <w:b w:val="0"/>
                <w:i w:val="0"/>
                <w:color w:val="000000"/>
                <w:sz w:val="21"/>
                <w:szCs w:val="21"/>
              </w:rPr>
              <w:t>具备物理可溯源条件的非化石能源电力消费量</w:t>
            </w:r>
          </w:p>
        </w:tc>
        <w:tc>
          <w:tcPr>
            <w:tcW w:w="3421" w:type="dxa"/>
            <w:shd w:val="clear" w:color="auto" w:fill="EDF2F8" w:themeFill="accent1" w:themeFillTint="19"/>
            <w:vAlign w:val="center"/>
          </w:tcPr>
          <w:p w14:paraId="512E62B3">
            <w:pPr>
              <w:snapToGrid w:val="0"/>
              <w:spacing w:after="60" w:line="240" w:lineRule="auto"/>
              <w:ind w:left="0" w:leftChars="0" w:right="0" w:rightChars="0" w:firstLine="0" w:firstLineChars="0"/>
              <w:jc w:val="left"/>
              <w:rPr>
                <w:rFonts w:hint="eastAsia" w:ascii="Cambria" w:hAnsi="宋体" w:eastAsia="ＭＳ 明朝" w:cs="宋体"/>
                <w:b w:val="0"/>
                <w:i w:val="0"/>
                <w:iCs w:val="0"/>
                <w:color w:val="000000"/>
                <w:sz w:val="21"/>
                <w:szCs w:val="21"/>
                <w:vertAlign w:val="baseline"/>
                <w:lang w:val="en-US" w:eastAsia="zh-CN"/>
              </w:rPr>
            </w:pPr>
            <w:r>
              <w:rPr>
                <w:rFonts w:hint="eastAsia" w:ascii="Cambria" w:eastAsia="ＭＳ 明朝"/>
                <w:b w:val="0"/>
                <w:i w:val="0"/>
                <w:color w:val="000000"/>
                <w:sz w:val="21"/>
                <w:szCs w:val="21"/>
              </w:rPr>
              <w:t>经营日报管理系统</w:t>
            </w:r>
          </w:p>
        </w:tc>
      </w:tr>
      <w:tr w14:paraId="04497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67" w:type="dxa"/>
            <w:shd w:val="clear" w:color="auto" w:fill="FFFFFF"/>
            <w:vAlign w:val="center"/>
          </w:tcPr>
          <w:p w14:paraId="7E7FE0C8">
            <w:pPr>
              <w:snapToGrid w:val="0"/>
              <w:spacing w:after="60" w:line="240" w:lineRule="auto"/>
              <w:ind w:left="0" w:leftChars="0" w:right="0" w:rightChars="0" w:firstLine="0" w:firstLineChars="0"/>
              <w:jc w:val="center"/>
              <w:rPr>
                <w:rFonts w:hint="eastAsia" w:ascii="Cambria" w:hAnsi="宋体" w:eastAsia="ＭＳ 明朝" w:cs="宋体"/>
                <w:b w:val="0"/>
                <w:i w:val="0"/>
                <w:iCs w:val="0"/>
                <w:color w:val="000000"/>
                <w:sz w:val="21"/>
                <w:szCs w:val="21"/>
                <w:vertAlign w:val="baseline"/>
                <w:lang w:val="en-US" w:eastAsia="zh-CN"/>
              </w:rPr>
            </w:pPr>
            <w:r>
              <w:rPr>
                <w:rFonts w:hint="eastAsia" w:ascii="Cambria" w:eastAsia="ＭＳ 明朝"/>
                <w:b w:val="0"/>
                <w:i w:val="0"/>
                <w:color w:val="000000"/>
                <w:sz w:val="21"/>
                <w:szCs w:val="21"/>
              </w:rPr>
              <w:t>17</w:t>
            </w:r>
          </w:p>
        </w:tc>
        <w:tc>
          <w:tcPr>
            <w:tcW w:w="1478" w:type="dxa"/>
            <w:shd w:val="clear" w:color="auto" w:fill="FFFFFF"/>
            <w:vAlign w:val="center"/>
          </w:tcPr>
          <w:p w14:paraId="4EC6FC2E">
            <w:pPr>
              <w:snapToGrid w:val="0"/>
              <w:spacing w:after="60" w:line="240" w:lineRule="auto"/>
              <w:ind w:left="0" w:leftChars="0" w:right="0" w:rightChars="0" w:firstLine="0" w:firstLineChars="0"/>
              <w:jc w:val="center"/>
              <w:rPr>
                <w:rFonts w:hint="eastAsia" w:ascii="Cambria" w:hAnsi="宋体" w:eastAsia="ＭＳ 明朝" w:cs="宋体"/>
                <w:b w:val="0"/>
                <w:i w:val="0"/>
                <w:iCs w:val="0"/>
                <w:color w:val="000000"/>
                <w:sz w:val="21"/>
                <w:szCs w:val="21"/>
                <w:vertAlign w:val="baseline"/>
                <w:lang w:val="en-US" w:eastAsia="zh-CN"/>
              </w:rPr>
            </w:pPr>
            <w:r>
              <w:rPr>
                <w:rFonts w:hint="eastAsia" w:ascii="Cambria" w:eastAsia="ＭＳ 明朝"/>
                <w:b w:val="0"/>
                <w:i w:val="0"/>
                <w:color w:val="000000"/>
                <w:sz w:val="21"/>
                <w:szCs w:val="21"/>
              </w:rPr>
              <w:t>Q</w:t>
            </w:r>
          </w:p>
        </w:tc>
        <w:tc>
          <w:tcPr>
            <w:tcW w:w="4024" w:type="dxa"/>
            <w:shd w:val="clear" w:color="auto" w:fill="FFFFFF"/>
            <w:vAlign w:val="center"/>
          </w:tcPr>
          <w:p w14:paraId="58C874E6">
            <w:pPr>
              <w:snapToGrid w:val="0"/>
              <w:spacing w:after="60" w:line="240" w:lineRule="auto"/>
              <w:ind w:left="0" w:leftChars="0" w:right="0" w:rightChars="0" w:firstLine="0" w:firstLineChars="0"/>
              <w:jc w:val="left"/>
              <w:rPr>
                <w:rFonts w:hint="eastAsia" w:ascii="Cambria" w:hAnsi="宋体" w:eastAsia="ＭＳ 明朝" w:cs="宋体"/>
                <w:b w:val="0"/>
                <w:i w:val="0"/>
                <w:iCs w:val="0"/>
                <w:color w:val="000000"/>
                <w:sz w:val="21"/>
                <w:szCs w:val="21"/>
                <w:vertAlign w:val="baseline"/>
                <w:lang w:val="en-US" w:eastAsia="zh-CN"/>
              </w:rPr>
            </w:pPr>
            <w:r>
              <w:rPr>
                <w:rFonts w:hint="eastAsia" w:ascii="Cambria" w:eastAsia="ＭＳ 明朝"/>
                <w:b w:val="0"/>
                <w:i w:val="0"/>
                <w:color w:val="000000"/>
                <w:sz w:val="21"/>
                <w:szCs w:val="21"/>
              </w:rPr>
              <w:t>总用电量 (kWh)</w:t>
            </w:r>
          </w:p>
        </w:tc>
        <w:tc>
          <w:tcPr>
            <w:tcW w:w="3421" w:type="dxa"/>
            <w:shd w:val="clear" w:color="auto" w:fill="FFFFFF"/>
            <w:vAlign w:val="center"/>
          </w:tcPr>
          <w:p w14:paraId="65B6A44F">
            <w:pPr>
              <w:snapToGrid w:val="0"/>
              <w:spacing w:after="60" w:line="240" w:lineRule="auto"/>
              <w:ind w:left="0" w:leftChars="0" w:right="0" w:rightChars="0" w:firstLine="0" w:firstLineChars="0"/>
              <w:jc w:val="left"/>
              <w:rPr>
                <w:rFonts w:hint="eastAsia" w:ascii="Cambria" w:hAnsi="宋体" w:eastAsia="ＭＳ 明朝" w:cs="宋体"/>
                <w:b w:val="0"/>
                <w:i w:val="0"/>
                <w:iCs w:val="0"/>
                <w:color w:val="000000"/>
                <w:sz w:val="21"/>
                <w:szCs w:val="21"/>
                <w:vertAlign w:val="baseline"/>
                <w:lang w:val="en-US" w:eastAsia="zh-CN"/>
              </w:rPr>
            </w:pPr>
            <w:r>
              <w:rPr>
                <w:rFonts w:hint="eastAsia" w:ascii="Cambria" w:eastAsia="ＭＳ 明朝"/>
                <w:b w:val="0"/>
                <w:i w:val="0"/>
                <w:color w:val="000000"/>
                <w:sz w:val="21"/>
                <w:szCs w:val="21"/>
              </w:rPr>
              <w:t>经营日报管理系统</w:t>
            </w:r>
          </w:p>
        </w:tc>
      </w:tr>
      <w:tr w14:paraId="080E8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67" w:type="dxa"/>
            <w:shd w:val="clear" w:color="auto" w:fill="EDF2F8" w:themeFill="accent1" w:themeFillTint="19"/>
            <w:vAlign w:val="center"/>
          </w:tcPr>
          <w:p w14:paraId="00189DB4">
            <w:pPr>
              <w:snapToGrid w:val="0"/>
              <w:spacing w:after="60" w:line="240" w:lineRule="auto"/>
              <w:ind w:left="0" w:leftChars="0" w:right="0" w:rightChars="0" w:firstLine="0" w:firstLineChars="0"/>
              <w:jc w:val="center"/>
              <w:rPr>
                <w:rFonts w:hint="eastAsia" w:ascii="Cambria" w:hAnsi="宋体" w:eastAsia="ＭＳ 明朝" w:cs="宋体"/>
                <w:b w:val="0"/>
                <w:i w:val="0"/>
                <w:iCs w:val="0"/>
                <w:color w:val="000000"/>
                <w:sz w:val="21"/>
                <w:szCs w:val="21"/>
                <w:vertAlign w:val="baseline"/>
                <w:lang w:val="en-US" w:eastAsia="zh-CN"/>
              </w:rPr>
            </w:pPr>
            <w:r>
              <w:rPr>
                <w:rFonts w:hint="eastAsia" w:ascii="Cambria" w:eastAsia="ＭＳ 明朝"/>
                <w:b w:val="0"/>
                <w:i w:val="0"/>
                <w:color w:val="000000"/>
                <w:sz w:val="21"/>
                <w:szCs w:val="21"/>
              </w:rPr>
              <w:t>18</w:t>
            </w:r>
          </w:p>
        </w:tc>
        <w:tc>
          <w:tcPr>
            <w:tcW w:w="1478" w:type="dxa"/>
            <w:shd w:val="clear" w:color="auto" w:fill="EDF2F8" w:themeFill="accent1" w:themeFillTint="19"/>
            <w:vAlign w:val="center"/>
          </w:tcPr>
          <w:p w14:paraId="2F32EEFB">
            <w:pPr>
              <w:snapToGrid w:val="0"/>
              <w:spacing w:after="60" w:line="240" w:lineRule="auto"/>
              <w:ind w:left="0" w:leftChars="0" w:right="0" w:rightChars="0" w:firstLine="0" w:firstLineChars="0"/>
              <w:jc w:val="center"/>
              <w:rPr>
                <w:rFonts w:hint="eastAsia" w:ascii="Cambria" w:hAnsi="宋体" w:eastAsia="ＭＳ 明朝" w:cs="宋体"/>
                <w:b w:val="0"/>
                <w:i w:val="0"/>
                <w:iCs w:val="0"/>
                <w:color w:val="000000"/>
                <w:sz w:val="21"/>
                <w:szCs w:val="21"/>
                <w:vertAlign w:val="baseline"/>
                <w:lang w:val="en-US" w:eastAsia="zh-CN"/>
              </w:rPr>
            </w:pPr>
            <w:r>
              <w:rPr>
                <w:rFonts w:hint="eastAsia" w:ascii="Cambria" w:eastAsia="ＭＳ 明朝"/>
                <w:b w:val="0"/>
                <w:i w:val="0"/>
                <w:color w:val="000000"/>
                <w:sz w:val="21"/>
                <w:szCs w:val="21"/>
              </w:rPr>
              <w:t>E_nva</w:t>
            </w:r>
          </w:p>
        </w:tc>
        <w:tc>
          <w:tcPr>
            <w:tcW w:w="4024" w:type="dxa"/>
            <w:shd w:val="clear" w:color="auto" w:fill="EDF2F8" w:themeFill="accent1" w:themeFillTint="19"/>
            <w:vAlign w:val="center"/>
          </w:tcPr>
          <w:p w14:paraId="08E290CA">
            <w:pPr>
              <w:snapToGrid w:val="0"/>
              <w:spacing w:after="60" w:line="240" w:lineRule="auto"/>
              <w:ind w:left="0" w:leftChars="0" w:right="0" w:rightChars="0" w:firstLine="0" w:firstLineChars="0"/>
              <w:jc w:val="left"/>
              <w:rPr>
                <w:rFonts w:hint="eastAsia" w:ascii="Cambria" w:hAnsi="宋体" w:eastAsia="ＭＳ 明朝" w:cs="宋体"/>
                <w:b w:val="0"/>
                <w:i w:val="0"/>
                <w:iCs w:val="0"/>
                <w:color w:val="000000"/>
                <w:sz w:val="21"/>
                <w:szCs w:val="21"/>
                <w:vertAlign w:val="baseline"/>
                <w:lang w:val="en-US" w:eastAsia="zh-CN"/>
              </w:rPr>
            </w:pPr>
            <w:r>
              <w:rPr>
                <w:rFonts w:hint="eastAsia" w:ascii="Cambria" w:eastAsia="ＭＳ 明朝"/>
                <w:b w:val="0"/>
                <w:i w:val="0"/>
                <w:color w:val="000000"/>
                <w:sz w:val="21"/>
                <w:szCs w:val="21"/>
              </w:rPr>
              <w:t>单位工业增加值能耗 (tce/万元)</w:t>
            </w:r>
          </w:p>
        </w:tc>
        <w:tc>
          <w:tcPr>
            <w:tcW w:w="3421" w:type="dxa"/>
            <w:shd w:val="clear" w:color="auto" w:fill="EDF2F8" w:themeFill="accent1" w:themeFillTint="19"/>
            <w:vAlign w:val="center"/>
          </w:tcPr>
          <w:p w14:paraId="5FD78BD8">
            <w:pPr>
              <w:snapToGrid w:val="0"/>
              <w:spacing w:after="60" w:line="240" w:lineRule="auto"/>
              <w:ind w:left="0" w:leftChars="0" w:right="0" w:rightChars="0" w:firstLine="0" w:firstLineChars="0"/>
              <w:jc w:val="left"/>
              <w:rPr>
                <w:rFonts w:hint="eastAsia" w:ascii="Cambria" w:hAnsi="宋体" w:eastAsia="ＭＳ 明朝" w:cs="宋体"/>
                <w:b w:val="0"/>
                <w:i w:val="0"/>
                <w:iCs w:val="0"/>
                <w:color w:val="000000"/>
                <w:sz w:val="21"/>
                <w:szCs w:val="21"/>
                <w:vertAlign w:val="baseline"/>
                <w:lang w:val="en-US" w:eastAsia="zh-CN"/>
              </w:rPr>
            </w:pPr>
            <w:r>
              <w:rPr>
                <w:rFonts w:hint="eastAsia" w:ascii="Cambria" w:eastAsia="ＭＳ 明朝"/>
                <w:b w:val="0"/>
                <w:i w:val="0"/>
                <w:color w:val="000000"/>
                <w:sz w:val="21"/>
                <w:szCs w:val="21"/>
              </w:rPr>
              <w:t>计算得到</w:t>
            </w:r>
          </w:p>
        </w:tc>
      </w:tr>
      <w:tr w14:paraId="0B4D1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67" w:type="dxa"/>
            <w:shd w:val="clear" w:color="auto" w:fill="FFFFFF"/>
            <w:vAlign w:val="center"/>
          </w:tcPr>
          <w:p w14:paraId="2E390970">
            <w:pPr>
              <w:snapToGrid w:val="0"/>
              <w:spacing w:after="60" w:line="240" w:lineRule="auto"/>
              <w:ind w:left="0" w:leftChars="0" w:right="0" w:rightChars="0" w:firstLine="0" w:firstLineChars="0"/>
              <w:jc w:val="center"/>
              <w:rPr>
                <w:rFonts w:hint="eastAsia" w:ascii="Cambria" w:hAnsi="宋体" w:eastAsia="ＭＳ 明朝" w:cs="宋体"/>
                <w:b w:val="0"/>
                <w:i w:val="0"/>
                <w:iCs w:val="0"/>
                <w:color w:val="000000"/>
                <w:sz w:val="21"/>
                <w:szCs w:val="21"/>
                <w:vertAlign w:val="baseline"/>
                <w:lang w:val="en-US" w:eastAsia="zh-CN"/>
              </w:rPr>
            </w:pPr>
            <w:r>
              <w:rPr>
                <w:rFonts w:hint="eastAsia" w:ascii="Cambria" w:eastAsia="ＭＳ 明朝"/>
                <w:b w:val="0"/>
                <w:i w:val="0"/>
                <w:color w:val="000000"/>
                <w:sz w:val="21"/>
                <w:szCs w:val="21"/>
              </w:rPr>
              <w:t>19</w:t>
            </w:r>
          </w:p>
        </w:tc>
        <w:tc>
          <w:tcPr>
            <w:tcW w:w="1478" w:type="dxa"/>
            <w:shd w:val="clear" w:color="auto" w:fill="FFFFFF"/>
            <w:vAlign w:val="center"/>
          </w:tcPr>
          <w:p w14:paraId="1BF04C6C">
            <w:pPr>
              <w:snapToGrid w:val="0"/>
              <w:spacing w:after="60" w:line="240" w:lineRule="auto"/>
              <w:ind w:left="0" w:leftChars="0" w:right="0" w:rightChars="0" w:firstLine="0" w:firstLineChars="0"/>
              <w:jc w:val="center"/>
              <w:rPr>
                <w:rFonts w:hint="eastAsia" w:ascii="Cambria" w:hAnsi="宋体" w:eastAsia="ＭＳ 明朝" w:cs="宋体"/>
                <w:b w:val="0"/>
                <w:i w:val="0"/>
                <w:iCs w:val="0"/>
                <w:color w:val="000000"/>
                <w:sz w:val="21"/>
                <w:szCs w:val="21"/>
                <w:vertAlign w:val="baseline"/>
                <w:lang w:val="en-US" w:eastAsia="zh-CN"/>
              </w:rPr>
            </w:pPr>
            <w:r>
              <w:rPr>
                <w:rFonts w:hint="eastAsia" w:ascii="Cambria" w:eastAsia="ＭＳ 明朝"/>
                <w:b w:val="0"/>
                <w:i w:val="0"/>
                <w:color w:val="000000"/>
                <w:sz w:val="21"/>
                <w:szCs w:val="21"/>
              </w:rPr>
              <w:t>G_nva</w:t>
            </w:r>
          </w:p>
        </w:tc>
        <w:tc>
          <w:tcPr>
            <w:tcW w:w="4024" w:type="dxa"/>
            <w:shd w:val="clear" w:color="auto" w:fill="FFFFFF"/>
            <w:vAlign w:val="center"/>
          </w:tcPr>
          <w:p w14:paraId="52FA7E4D">
            <w:pPr>
              <w:snapToGrid w:val="0"/>
              <w:spacing w:after="60" w:line="240" w:lineRule="auto"/>
              <w:ind w:left="0" w:leftChars="0" w:right="0" w:rightChars="0" w:firstLine="0" w:firstLineChars="0"/>
              <w:jc w:val="left"/>
              <w:rPr>
                <w:rFonts w:hint="eastAsia" w:ascii="Cambria" w:hAnsi="宋体" w:eastAsia="ＭＳ 明朝" w:cs="宋体"/>
                <w:b w:val="0"/>
                <w:i w:val="0"/>
                <w:iCs w:val="0"/>
                <w:color w:val="000000"/>
                <w:sz w:val="21"/>
                <w:szCs w:val="21"/>
                <w:vertAlign w:val="baseline"/>
                <w:lang w:val="en-US" w:eastAsia="zh-CN"/>
              </w:rPr>
            </w:pPr>
            <w:r>
              <w:rPr>
                <w:rFonts w:hint="eastAsia" w:ascii="Cambria" w:eastAsia="ＭＳ 明朝"/>
                <w:b w:val="0"/>
                <w:i w:val="0"/>
                <w:color w:val="000000"/>
                <w:sz w:val="21"/>
                <w:szCs w:val="21"/>
              </w:rPr>
              <w:t>工业增加值 (万元)</w:t>
            </w:r>
          </w:p>
        </w:tc>
        <w:tc>
          <w:tcPr>
            <w:tcW w:w="3421" w:type="dxa"/>
            <w:shd w:val="clear" w:color="auto" w:fill="FFFFFF"/>
            <w:vAlign w:val="center"/>
          </w:tcPr>
          <w:p w14:paraId="5C242BA8">
            <w:pPr>
              <w:snapToGrid w:val="0"/>
              <w:spacing w:after="60" w:line="240" w:lineRule="auto"/>
              <w:ind w:left="0" w:leftChars="0" w:right="0" w:rightChars="0" w:firstLine="0" w:firstLineChars="0"/>
              <w:jc w:val="left"/>
              <w:rPr>
                <w:rFonts w:hint="eastAsia" w:ascii="Cambria" w:hAnsi="宋体" w:eastAsia="ＭＳ 明朝" w:cs="宋体"/>
                <w:b w:val="0"/>
                <w:i w:val="0"/>
                <w:iCs w:val="0"/>
                <w:color w:val="000000"/>
                <w:sz w:val="21"/>
                <w:szCs w:val="21"/>
                <w:vertAlign w:val="baseline"/>
                <w:lang w:val="en-US" w:eastAsia="zh-CN"/>
              </w:rPr>
            </w:pPr>
            <w:r>
              <w:rPr>
                <w:rFonts w:hint="eastAsia" w:ascii="Cambria" w:eastAsia="ＭＳ 明朝"/>
                <w:b w:val="0"/>
                <w:i w:val="0"/>
                <w:color w:val="000000"/>
                <w:sz w:val="21"/>
                <w:szCs w:val="21"/>
              </w:rPr>
              <w:t>经营日报管理系统</w:t>
            </w:r>
          </w:p>
        </w:tc>
      </w:tr>
      <w:tr w14:paraId="1220F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67" w:type="dxa"/>
            <w:shd w:val="clear" w:color="auto" w:fill="EDF2F8" w:themeFill="accent1" w:themeFillTint="19"/>
            <w:vAlign w:val="center"/>
          </w:tcPr>
          <w:p w14:paraId="11C923F1">
            <w:pPr>
              <w:snapToGrid w:val="0"/>
              <w:spacing w:after="60" w:line="240" w:lineRule="auto"/>
              <w:ind w:left="0" w:leftChars="0" w:right="0" w:rightChars="0" w:firstLine="0" w:firstLineChars="0"/>
              <w:jc w:val="center"/>
              <w:rPr>
                <w:rFonts w:hint="eastAsia" w:ascii="Cambria" w:hAnsi="宋体" w:eastAsia="ＭＳ 明朝" w:cs="宋体"/>
                <w:b w:val="0"/>
                <w:i w:val="0"/>
                <w:iCs w:val="0"/>
                <w:color w:val="000000"/>
                <w:sz w:val="21"/>
                <w:szCs w:val="21"/>
                <w:vertAlign w:val="baseline"/>
                <w:lang w:val="en-US" w:eastAsia="zh-CN"/>
              </w:rPr>
            </w:pPr>
            <w:r>
              <w:rPr>
                <w:rFonts w:hint="eastAsia" w:ascii="Cambria" w:eastAsia="ＭＳ 明朝"/>
                <w:b w:val="0"/>
                <w:i w:val="0"/>
                <w:color w:val="000000"/>
                <w:sz w:val="21"/>
                <w:szCs w:val="21"/>
              </w:rPr>
              <w:t>20</w:t>
            </w:r>
          </w:p>
        </w:tc>
        <w:tc>
          <w:tcPr>
            <w:tcW w:w="1478" w:type="dxa"/>
            <w:shd w:val="clear" w:color="auto" w:fill="EDF2F8" w:themeFill="accent1" w:themeFillTint="19"/>
            <w:vAlign w:val="center"/>
          </w:tcPr>
          <w:p w14:paraId="1BF88ADD">
            <w:pPr>
              <w:snapToGrid w:val="0"/>
              <w:spacing w:after="60" w:line="240" w:lineRule="auto"/>
              <w:ind w:left="0" w:leftChars="0" w:right="0" w:rightChars="0" w:firstLine="0" w:firstLineChars="0"/>
              <w:jc w:val="center"/>
              <w:rPr>
                <w:rFonts w:hint="eastAsia" w:ascii="Cambria" w:hAnsi="宋体" w:eastAsia="ＭＳ 明朝" w:cs="宋体"/>
                <w:b w:val="0"/>
                <w:i w:val="0"/>
                <w:iCs w:val="0"/>
                <w:color w:val="000000"/>
                <w:sz w:val="21"/>
                <w:szCs w:val="21"/>
                <w:vertAlign w:val="baseline"/>
                <w:lang w:val="en-US" w:eastAsia="zh-CN"/>
              </w:rPr>
            </w:pPr>
            <w:r>
              <w:rPr>
                <w:rFonts w:hint="eastAsia" w:ascii="Cambria" w:eastAsia="ＭＳ 明朝"/>
                <w:b w:val="0"/>
                <w:i w:val="0"/>
                <w:color w:val="000000"/>
                <w:sz w:val="21"/>
                <w:szCs w:val="21"/>
              </w:rPr>
              <w:t>g</w:t>
            </w:r>
          </w:p>
        </w:tc>
        <w:tc>
          <w:tcPr>
            <w:tcW w:w="4024" w:type="dxa"/>
            <w:shd w:val="clear" w:color="auto" w:fill="EDF2F8" w:themeFill="accent1" w:themeFillTint="19"/>
            <w:vAlign w:val="center"/>
          </w:tcPr>
          <w:p w14:paraId="215EEF9A">
            <w:pPr>
              <w:snapToGrid w:val="0"/>
              <w:spacing w:after="60" w:line="240" w:lineRule="auto"/>
              <w:ind w:left="0" w:leftChars="0" w:right="0" w:rightChars="0" w:firstLine="0" w:firstLineChars="0"/>
              <w:jc w:val="left"/>
              <w:rPr>
                <w:rFonts w:hint="eastAsia" w:ascii="Cambria" w:hAnsi="宋体" w:eastAsia="ＭＳ 明朝" w:cs="宋体"/>
                <w:b w:val="0"/>
                <w:i w:val="0"/>
                <w:iCs w:val="0"/>
                <w:color w:val="000000"/>
                <w:sz w:val="21"/>
                <w:szCs w:val="21"/>
                <w:vertAlign w:val="baseline"/>
                <w:lang w:val="en-US" w:eastAsia="zh-CN"/>
              </w:rPr>
            </w:pPr>
            <w:r>
              <w:rPr>
                <w:rFonts w:hint="eastAsia" w:ascii="Cambria" w:eastAsia="ＭＳ 明朝"/>
                <w:b w:val="0"/>
                <w:i w:val="0"/>
                <w:color w:val="000000"/>
                <w:sz w:val="21"/>
                <w:szCs w:val="21"/>
              </w:rPr>
              <w:t>单位产值能耗，单位为tce/万元</w:t>
            </w:r>
          </w:p>
        </w:tc>
        <w:tc>
          <w:tcPr>
            <w:tcW w:w="3421" w:type="dxa"/>
            <w:shd w:val="clear" w:color="auto" w:fill="EDF2F8" w:themeFill="accent1" w:themeFillTint="19"/>
            <w:vAlign w:val="center"/>
          </w:tcPr>
          <w:p w14:paraId="30051446">
            <w:pPr>
              <w:snapToGrid w:val="0"/>
              <w:spacing w:after="60" w:line="240" w:lineRule="auto"/>
              <w:ind w:left="0" w:leftChars="0" w:right="0" w:rightChars="0" w:firstLine="0" w:firstLineChars="0"/>
              <w:jc w:val="left"/>
              <w:rPr>
                <w:rFonts w:hint="eastAsia" w:ascii="Cambria" w:hAnsi="宋体" w:eastAsia="ＭＳ 明朝" w:cs="宋体"/>
                <w:b w:val="0"/>
                <w:i w:val="0"/>
                <w:iCs w:val="0"/>
                <w:color w:val="000000"/>
                <w:sz w:val="21"/>
                <w:szCs w:val="21"/>
                <w:vertAlign w:val="baseline"/>
                <w:lang w:val="en-US" w:eastAsia="zh-CN"/>
              </w:rPr>
            </w:pPr>
            <w:r>
              <w:rPr>
                <w:rFonts w:hint="eastAsia" w:ascii="Cambria" w:eastAsia="ＭＳ 明朝"/>
                <w:b w:val="0"/>
                <w:i w:val="0"/>
                <w:color w:val="000000"/>
                <w:sz w:val="21"/>
                <w:szCs w:val="21"/>
              </w:rPr>
              <w:t>计算得到</w:t>
            </w:r>
          </w:p>
        </w:tc>
      </w:tr>
      <w:tr w14:paraId="43269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67" w:type="dxa"/>
            <w:shd w:val="clear" w:color="auto" w:fill="FFFFFF"/>
            <w:vAlign w:val="center"/>
          </w:tcPr>
          <w:p w14:paraId="77295E79">
            <w:pPr>
              <w:snapToGrid w:val="0"/>
              <w:spacing w:after="60" w:line="240" w:lineRule="auto"/>
              <w:ind w:left="0" w:leftChars="0" w:right="0" w:rightChars="0" w:firstLine="0" w:firstLineChars="0"/>
              <w:jc w:val="center"/>
              <w:rPr>
                <w:rFonts w:hint="eastAsia" w:ascii="Cambria" w:hAnsi="宋体" w:eastAsia="ＭＳ 明朝" w:cs="宋体"/>
                <w:b w:val="0"/>
                <w:i w:val="0"/>
                <w:iCs w:val="0"/>
                <w:color w:val="000000"/>
                <w:sz w:val="21"/>
                <w:szCs w:val="21"/>
                <w:vertAlign w:val="baseline"/>
                <w:lang w:val="en-US" w:eastAsia="zh-CN"/>
              </w:rPr>
            </w:pPr>
            <w:r>
              <w:rPr>
                <w:rFonts w:hint="eastAsia" w:ascii="Cambria" w:eastAsia="ＭＳ 明朝"/>
                <w:b w:val="0"/>
                <w:i w:val="0"/>
                <w:color w:val="000000"/>
                <w:sz w:val="21"/>
                <w:szCs w:val="21"/>
              </w:rPr>
              <w:t>21</w:t>
            </w:r>
          </w:p>
        </w:tc>
        <w:tc>
          <w:tcPr>
            <w:tcW w:w="1478" w:type="dxa"/>
            <w:shd w:val="clear" w:color="auto" w:fill="FFFFFF"/>
            <w:vAlign w:val="center"/>
          </w:tcPr>
          <w:p w14:paraId="5DD0B470">
            <w:pPr>
              <w:snapToGrid w:val="0"/>
              <w:spacing w:after="60" w:line="240" w:lineRule="auto"/>
              <w:ind w:left="0" w:leftChars="0" w:right="0" w:rightChars="0" w:firstLine="0" w:firstLineChars="0"/>
              <w:jc w:val="center"/>
              <w:rPr>
                <w:rFonts w:hint="eastAsia" w:ascii="Cambria" w:hAnsi="宋体" w:eastAsia="ＭＳ 明朝" w:cs="宋体"/>
                <w:b w:val="0"/>
                <w:i w:val="0"/>
                <w:iCs w:val="0"/>
                <w:color w:val="000000"/>
                <w:sz w:val="21"/>
                <w:szCs w:val="21"/>
                <w:vertAlign w:val="baseline"/>
                <w:lang w:val="en-US" w:eastAsia="zh-CN"/>
              </w:rPr>
            </w:pPr>
            <w:r>
              <w:rPr>
                <w:rFonts w:hint="eastAsia" w:ascii="Cambria" w:eastAsia="ＭＳ 明朝"/>
                <w:b w:val="0"/>
                <w:i w:val="0"/>
                <w:color w:val="000000"/>
                <w:sz w:val="21"/>
                <w:szCs w:val="21"/>
              </w:rPr>
              <w:t>G</w:t>
            </w:r>
          </w:p>
        </w:tc>
        <w:tc>
          <w:tcPr>
            <w:tcW w:w="4024" w:type="dxa"/>
            <w:shd w:val="clear" w:color="auto" w:fill="FFFFFF"/>
            <w:vAlign w:val="center"/>
          </w:tcPr>
          <w:p w14:paraId="2A3AE667">
            <w:pPr>
              <w:snapToGrid w:val="0"/>
              <w:spacing w:after="60" w:line="240" w:lineRule="auto"/>
              <w:ind w:left="0" w:leftChars="0" w:right="0" w:rightChars="0" w:firstLine="0" w:firstLineChars="0"/>
              <w:jc w:val="left"/>
              <w:rPr>
                <w:rFonts w:hint="eastAsia" w:ascii="Cambria" w:hAnsi="宋体" w:eastAsia="ＭＳ 明朝" w:cs="宋体"/>
                <w:b w:val="0"/>
                <w:i w:val="0"/>
                <w:iCs w:val="0"/>
                <w:color w:val="000000"/>
                <w:sz w:val="21"/>
                <w:szCs w:val="21"/>
                <w:vertAlign w:val="baseline"/>
                <w:lang w:val="en-US" w:eastAsia="zh-CN"/>
              </w:rPr>
            </w:pPr>
            <w:r>
              <w:rPr>
                <w:rFonts w:hint="eastAsia" w:ascii="Cambria" w:eastAsia="ＭＳ 明朝"/>
                <w:b w:val="0"/>
                <w:i w:val="0"/>
                <w:color w:val="000000"/>
                <w:sz w:val="21"/>
                <w:szCs w:val="21"/>
              </w:rPr>
              <w:t>产品产值，单位为万元</w:t>
            </w:r>
          </w:p>
        </w:tc>
        <w:tc>
          <w:tcPr>
            <w:tcW w:w="3421" w:type="dxa"/>
            <w:shd w:val="clear" w:color="auto" w:fill="FFFFFF"/>
            <w:vAlign w:val="center"/>
          </w:tcPr>
          <w:p w14:paraId="14C42EEE">
            <w:pPr>
              <w:snapToGrid w:val="0"/>
              <w:spacing w:after="60" w:line="240" w:lineRule="auto"/>
              <w:ind w:left="0" w:leftChars="0" w:right="0" w:rightChars="0" w:firstLine="0" w:firstLineChars="0"/>
              <w:jc w:val="left"/>
              <w:rPr>
                <w:rFonts w:hint="eastAsia" w:ascii="Cambria" w:hAnsi="宋体" w:eastAsia="ＭＳ 明朝" w:cs="宋体"/>
                <w:b w:val="0"/>
                <w:i w:val="0"/>
                <w:iCs w:val="0"/>
                <w:color w:val="000000"/>
                <w:sz w:val="21"/>
                <w:szCs w:val="21"/>
                <w:vertAlign w:val="baseline"/>
                <w:lang w:val="en-US" w:eastAsia="zh-CN"/>
              </w:rPr>
            </w:pPr>
            <w:r>
              <w:rPr>
                <w:rFonts w:hint="eastAsia" w:ascii="Cambria" w:eastAsia="ＭＳ 明朝"/>
                <w:b w:val="0"/>
                <w:i w:val="0"/>
                <w:color w:val="000000"/>
                <w:sz w:val="21"/>
                <w:szCs w:val="21"/>
              </w:rPr>
              <w:t>经营日报管理系统</w:t>
            </w:r>
          </w:p>
        </w:tc>
      </w:tr>
      <w:tr w14:paraId="1270A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67" w:type="dxa"/>
            <w:shd w:val="clear" w:color="auto" w:fill="EDF2F8" w:themeFill="accent1" w:themeFillTint="19"/>
            <w:vAlign w:val="center"/>
          </w:tcPr>
          <w:p w14:paraId="24E31999">
            <w:pPr>
              <w:snapToGrid w:val="0"/>
              <w:spacing w:after="60" w:line="240" w:lineRule="auto"/>
              <w:ind w:left="0" w:leftChars="0" w:right="0" w:rightChars="0" w:firstLine="0" w:firstLineChars="0"/>
              <w:jc w:val="center"/>
              <w:rPr>
                <w:rFonts w:hint="eastAsia" w:ascii="Cambria" w:hAnsi="宋体" w:eastAsia="ＭＳ 明朝" w:cs="宋体"/>
                <w:b w:val="0"/>
                <w:i w:val="0"/>
                <w:iCs w:val="0"/>
                <w:color w:val="000000"/>
                <w:sz w:val="21"/>
                <w:szCs w:val="21"/>
                <w:vertAlign w:val="baseline"/>
                <w:lang w:val="en-US" w:eastAsia="zh-CN"/>
              </w:rPr>
            </w:pPr>
            <w:r>
              <w:rPr>
                <w:rFonts w:hint="eastAsia" w:ascii="Cambria" w:eastAsia="ＭＳ 明朝"/>
                <w:b w:val="0"/>
                <w:i w:val="0"/>
                <w:color w:val="000000"/>
                <w:sz w:val="21"/>
                <w:szCs w:val="21"/>
              </w:rPr>
              <w:t>22</w:t>
            </w:r>
          </w:p>
        </w:tc>
        <w:tc>
          <w:tcPr>
            <w:tcW w:w="1478" w:type="dxa"/>
            <w:shd w:val="clear" w:color="auto" w:fill="EDF2F8" w:themeFill="accent1" w:themeFillTint="19"/>
            <w:vAlign w:val="center"/>
          </w:tcPr>
          <w:p w14:paraId="55B2405E">
            <w:pPr>
              <w:snapToGrid w:val="0"/>
              <w:spacing w:after="60" w:line="240" w:lineRule="auto"/>
              <w:ind w:left="0" w:leftChars="0" w:right="0" w:rightChars="0" w:firstLine="0" w:firstLineChars="0"/>
              <w:jc w:val="center"/>
              <w:rPr>
                <w:rFonts w:hint="eastAsia" w:ascii="Cambria" w:hAnsi="宋体" w:eastAsia="ＭＳ 明朝" w:cs="宋体"/>
                <w:b w:val="0"/>
                <w:i w:val="0"/>
                <w:iCs w:val="0"/>
                <w:color w:val="000000"/>
                <w:sz w:val="21"/>
                <w:szCs w:val="21"/>
                <w:vertAlign w:val="baseline"/>
                <w:lang w:val="en-US" w:eastAsia="zh-CN"/>
              </w:rPr>
            </w:pPr>
            <w:r>
              <w:rPr>
                <w:rFonts w:hint="eastAsia" w:ascii="Cambria" w:eastAsia="ＭＳ 明朝"/>
                <w:b w:val="0"/>
                <w:i w:val="0"/>
                <w:color w:val="000000"/>
                <w:sz w:val="21"/>
                <w:szCs w:val="21"/>
              </w:rPr>
              <w:t>W</w:t>
            </w:r>
          </w:p>
        </w:tc>
        <w:tc>
          <w:tcPr>
            <w:tcW w:w="4024" w:type="dxa"/>
            <w:shd w:val="clear" w:color="auto" w:fill="EDF2F8" w:themeFill="accent1" w:themeFillTint="19"/>
            <w:vAlign w:val="center"/>
          </w:tcPr>
          <w:p w14:paraId="4014033F">
            <w:pPr>
              <w:snapToGrid w:val="0"/>
              <w:spacing w:after="60" w:line="240" w:lineRule="auto"/>
              <w:ind w:left="0" w:leftChars="0" w:right="0" w:rightChars="0" w:firstLine="0" w:firstLineChars="0"/>
              <w:jc w:val="left"/>
              <w:rPr>
                <w:rFonts w:hint="eastAsia" w:ascii="Cambria" w:hAnsi="宋体" w:eastAsia="ＭＳ 明朝" w:cs="宋体"/>
                <w:b w:val="0"/>
                <w:i w:val="0"/>
                <w:iCs w:val="0"/>
                <w:color w:val="000000"/>
                <w:sz w:val="21"/>
                <w:szCs w:val="21"/>
                <w:vertAlign w:val="baseline"/>
                <w:lang w:val="en-US" w:eastAsia="zh-CN"/>
              </w:rPr>
            </w:pPr>
            <w:r>
              <w:rPr>
                <w:rFonts w:hint="eastAsia" w:ascii="Cambria" w:eastAsia="ＭＳ 明朝"/>
                <w:b w:val="0"/>
                <w:i w:val="0"/>
                <w:color w:val="000000"/>
                <w:sz w:val="21"/>
                <w:szCs w:val="21"/>
              </w:rPr>
              <w:t>水资源消耗总量</w:t>
            </w:r>
          </w:p>
        </w:tc>
        <w:tc>
          <w:tcPr>
            <w:tcW w:w="3421" w:type="dxa"/>
            <w:shd w:val="clear" w:color="auto" w:fill="EDF2F8" w:themeFill="accent1" w:themeFillTint="19"/>
            <w:vAlign w:val="center"/>
          </w:tcPr>
          <w:p w14:paraId="66847C71">
            <w:pPr>
              <w:snapToGrid w:val="0"/>
              <w:spacing w:after="60" w:line="240" w:lineRule="auto"/>
              <w:ind w:left="0" w:leftChars="0" w:right="0" w:rightChars="0" w:firstLine="0" w:firstLineChars="0"/>
              <w:jc w:val="left"/>
              <w:rPr>
                <w:rFonts w:hint="eastAsia" w:ascii="Cambria" w:hAnsi="宋体" w:eastAsia="ＭＳ 明朝" w:cs="宋体"/>
                <w:b w:val="0"/>
                <w:i w:val="0"/>
                <w:iCs w:val="0"/>
                <w:color w:val="000000"/>
                <w:sz w:val="21"/>
                <w:szCs w:val="21"/>
                <w:vertAlign w:val="baseline"/>
                <w:lang w:val="en-US" w:eastAsia="zh-CN"/>
              </w:rPr>
            </w:pPr>
            <w:r>
              <w:rPr>
                <w:rFonts w:hint="eastAsia" w:ascii="Cambria" w:eastAsia="ＭＳ 明朝"/>
                <w:b w:val="0"/>
                <w:i w:val="0"/>
                <w:color w:val="000000"/>
                <w:sz w:val="21"/>
                <w:szCs w:val="21"/>
              </w:rPr>
              <w:t>计算得到</w:t>
            </w:r>
          </w:p>
        </w:tc>
      </w:tr>
      <w:tr w14:paraId="1E07D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67" w:type="dxa"/>
            <w:shd w:val="clear" w:color="auto" w:fill="FFFFFF"/>
            <w:vAlign w:val="center"/>
          </w:tcPr>
          <w:p w14:paraId="1109E152">
            <w:pPr>
              <w:snapToGrid w:val="0"/>
              <w:spacing w:after="60" w:line="240" w:lineRule="auto"/>
              <w:ind w:left="0" w:leftChars="0" w:right="0" w:rightChars="0" w:firstLine="0" w:firstLineChars="0"/>
              <w:jc w:val="center"/>
              <w:rPr>
                <w:rFonts w:hint="eastAsia" w:ascii="Cambria" w:hAnsi="宋体" w:eastAsia="ＭＳ 明朝" w:cs="宋体"/>
                <w:b w:val="0"/>
                <w:i w:val="0"/>
                <w:iCs w:val="0"/>
                <w:color w:val="000000"/>
                <w:sz w:val="21"/>
                <w:szCs w:val="21"/>
                <w:vertAlign w:val="baseline"/>
                <w:lang w:val="en-US" w:eastAsia="zh-CN"/>
              </w:rPr>
            </w:pPr>
            <w:r>
              <w:rPr>
                <w:rFonts w:hint="eastAsia" w:ascii="Cambria" w:eastAsia="ＭＳ 明朝"/>
                <w:b w:val="0"/>
                <w:i w:val="0"/>
                <w:color w:val="000000"/>
                <w:sz w:val="21"/>
                <w:szCs w:val="21"/>
              </w:rPr>
              <w:t>23</w:t>
            </w:r>
          </w:p>
        </w:tc>
        <w:tc>
          <w:tcPr>
            <w:tcW w:w="1478" w:type="dxa"/>
            <w:shd w:val="clear" w:color="auto" w:fill="FFFFFF"/>
            <w:vAlign w:val="center"/>
          </w:tcPr>
          <w:p w14:paraId="1FA567E9">
            <w:pPr>
              <w:snapToGrid w:val="0"/>
              <w:spacing w:after="60" w:line="240" w:lineRule="auto"/>
              <w:ind w:left="0" w:leftChars="0" w:right="0" w:rightChars="0" w:firstLine="0" w:firstLineChars="0"/>
              <w:jc w:val="center"/>
              <w:rPr>
                <w:rFonts w:hint="eastAsia" w:ascii="Cambria" w:hAnsi="宋体" w:eastAsia="ＭＳ 明朝" w:cs="宋体"/>
                <w:b w:val="0"/>
                <w:i w:val="0"/>
                <w:iCs w:val="0"/>
                <w:color w:val="000000"/>
                <w:sz w:val="21"/>
                <w:szCs w:val="21"/>
                <w:vertAlign w:val="baseline"/>
                <w:lang w:val="en-US" w:eastAsia="zh-CN"/>
              </w:rPr>
            </w:pPr>
            <w:r>
              <w:rPr>
                <w:rFonts w:hint="eastAsia" w:ascii="Cambria" w:eastAsia="ＭＳ 明朝"/>
                <w:b w:val="0"/>
                <w:i w:val="0"/>
                <w:color w:val="000000"/>
                <w:sz w:val="21"/>
                <w:szCs w:val="21"/>
              </w:rPr>
              <w:t>Wi</w:t>
            </w:r>
          </w:p>
        </w:tc>
        <w:tc>
          <w:tcPr>
            <w:tcW w:w="4024" w:type="dxa"/>
            <w:shd w:val="clear" w:color="auto" w:fill="FFFFFF"/>
            <w:vAlign w:val="center"/>
          </w:tcPr>
          <w:p w14:paraId="36939ED7">
            <w:pPr>
              <w:snapToGrid w:val="0"/>
              <w:spacing w:after="60" w:line="240" w:lineRule="auto"/>
              <w:ind w:left="0" w:leftChars="0" w:right="0" w:rightChars="0" w:firstLine="0" w:firstLineChars="0"/>
              <w:jc w:val="left"/>
              <w:rPr>
                <w:rFonts w:hint="eastAsia" w:ascii="Cambria" w:hAnsi="宋体" w:eastAsia="ＭＳ 明朝" w:cs="宋体"/>
                <w:b w:val="0"/>
                <w:i w:val="0"/>
                <w:iCs w:val="0"/>
                <w:color w:val="000000"/>
                <w:sz w:val="21"/>
                <w:szCs w:val="21"/>
                <w:vertAlign w:val="baseline"/>
                <w:lang w:val="en-US" w:eastAsia="zh-CN"/>
              </w:rPr>
            </w:pPr>
            <w:r>
              <w:rPr>
                <w:rFonts w:hint="eastAsia" w:ascii="Cambria" w:eastAsia="ＭＳ 明朝"/>
                <w:b w:val="0"/>
                <w:i w:val="0"/>
                <w:color w:val="000000"/>
                <w:sz w:val="21"/>
                <w:szCs w:val="21"/>
              </w:rPr>
              <w:t>各车间、工段及公辅设施水表计量用水量之和</w:t>
            </w:r>
          </w:p>
        </w:tc>
        <w:tc>
          <w:tcPr>
            <w:tcW w:w="3421" w:type="dxa"/>
            <w:shd w:val="clear" w:color="auto" w:fill="FFFFFF"/>
            <w:vAlign w:val="center"/>
          </w:tcPr>
          <w:p w14:paraId="4464D89F">
            <w:pPr>
              <w:snapToGrid w:val="0"/>
              <w:spacing w:after="60" w:line="240" w:lineRule="auto"/>
              <w:ind w:left="0" w:leftChars="0" w:right="0" w:rightChars="0" w:firstLine="0" w:firstLineChars="0"/>
              <w:jc w:val="left"/>
              <w:rPr>
                <w:rFonts w:hint="eastAsia" w:ascii="Cambria" w:hAnsi="宋体" w:eastAsia="ＭＳ 明朝" w:cs="宋体"/>
                <w:b w:val="0"/>
                <w:i w:val="0"/>
                <w:iCs w:val="0"/>
                <w:color w:val="000000"/>
                <w:sz w:val="21"/>
                <w:szCs w:val="21"/>
                <w:vertAlign w:val="baseline"/>
                <w:lang w:val="en-US" w:eastAsia="zh-CN"/>
              </w:rPr>
            </w:pPr>
            <w:r>
              <w:rPr>
                <w:rFonts w:hint="eastAsia" w:ascii="Cambria" w:eastAsia="ＭＳ 明朝"/>
                <w:b w:val="0"/>
                <w:i w:val="0"/>
                <w:color w:val="000000"/>
                <w:sz w:val="21"/>
                <w:szCs w:val="21"/>
              </w:rPr>
              <w:t>经营日报管理系统</w:t>
            </w:r>
          </w:p>
        </w:tc>
      </w:tr>
      <w:tr w14:paraId="22E37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67" w:type="dxa"/>
            <w:shd w:val="clear" w:color="auto" w:fill="EDF2F8" w:themeFill="accent1" w:themeFillTint="19"/>
            <w:vAlign w:val="center"/>
          </w:tcPr>
          <w:p w14:paraId="5DA02AF9">
            <w:pPr>
              <w:snapToGrid w:val="0"/>
              <w:spacing w:after="60" w:line="240" w:lineRule="auto"/>
              <w:ind w:left="0" w:leftChars="0" w:right="0" w:rightChars="0" w:firstLine="0" w:firstLineChars="0"/>
              <w:jc w:val="center"/>
              <w:rPr>
                <w:rFonts w:hint="eastAsia" w:ascii="Cambria" w:hAnsi="宋体" w:eastAsia="ＭＳ 明朝" w:cs="宋体"/>
                <w:b w:val="0"/>
                <w:i w:val="0"/>
                <w:iCs w:val="0"/>
                <w:color w:val="000000"/>
                <w:sz w:val="21"/>
                <w:szCs w:val="21"/>
                <w:vertAlign w:val="baseline"/>
                <w:lang w:val="en-US" w:eastAsia="zh-CN"/>
              </w:rPr>
            </w:pPr>
            <w:r>
              <w:rPr>
                <w:rFonts w:hint="eastAsia" w:ascii="Cambria" w:eastAsia="ＭＳ 明朝"/>
                <w:b w:val="0"/>
                <w:i w:val="0"/>
                <w:color w:val="000000"/>
                <w:sz w:val="21"/>
                <w:szCs w:val="21"/>
              </w:rPr>
              <w:t>24</w:t>
            </w:r>
          </w:p>
        </w:tc>
        <w:tc>
          <w:tcPr>
            <w:tcW w:w="1478" w:type="dxa"/>
            <w:shd w:val="clear" w:color="auto" w:fill="EDF2F8" w:themeFill="accent1" w:themeFillTint="19"/>
            <w:vAlign w:val="center"/>
          </w:tcPr>
          <w:p w14:paraId="4CD77239">
            <w:pPr>
              <w:snapToGrid w:val="0"/>
              <w:spacing w:after="60" w:line="240" w:lineRule="auto"/>
              <w:ind w:left="0" w:leftChars="0" w:right="0" w:rightChars="0" w:firstLine="0" w:firstLineChars="0"/>
              <w:jc w:val="center"/>
              <w:rPr>
                <w:rFonts w:hint="eastAsia" w:ascii="Cambria" w:hAnsi="宋体" w:eastAsia="ＭＳ 明朝" w:cs="宋体"/>
                <w:b w:val="0"/>
                <w:i w:val="0"/>
                <w:iCs w:val="0"/>
                <w:color w:val="000000"/>
                <w:sz w:val="21"/>
                <w:szCs w:val="21"/>
                <w:vertAlign w:val="baseline"/>
                <w:lang w:val="en-US" w:eastAsia="zh-CN"/>
              </w:rPr>
            </w:pPr>
            <w:r>
              <w:rPr>
                <w:rFonts w:hint="eastAsia" w:ascii="Cambria" w:eastAsia="ＭＳ 明朝"/>
                <w:b w:val="0"/>
                <w:i w:val="0"/>
                <w:color w:val="000000"/>
                <w:sz w:val="21"/>
                <w:szCs w:val="21"/>
              </w:rPr>
              <w:t>S</w:t>
            </w:r>
          </w:p>
        </w:tc>
        <w:tc>
          <w:tcPr>
            <w:tcW w:w="4024" w:type="dxa"/>
            <w:shd w:val="clear" w:color="auto" w:fill="EDF2F8" w:themeFill="accent1" w:themeFillTint="19"/>
            <w:vAlign w:val="center"/>
          </w:tcPr>
          <w:p w14:paraId="7EF4C847">
            <w:pPr>
              <w:snapToGrid w:val="0"/>
              <w:spacing w:after="60" w:line="240" w:lineRule="auto"/>
              <w:ind w:left="0" w:leftChars="0" w:right="0" w:rightChars="0" w:firstLine="0" w:firstLineChars="0"/>
              <w:jc w:val="left"/>
              <w:rPr>
                <w:rFonts w:hint="eastAsia" w:ascii="Cambria" w:hAnsi="宋体" w:eastAsia="ＭＳ 明朝" w:cs="宋体"/>
                <w:b w:val="0"/>
                <w:i w:val="0"/>
                <w:iCs w:val="0"/>
                <w:color w:val="000000"/>
                <w:sz w:val="21"/>
                <w:szCs w:val="21"/>
                <w:vertAlign w:val="baseline"/>
                <w:lang w:val="en-US" w:eastAsia="zh-CN"/>
              </w:rPr>
            </w:pPr>
            <w:r>
              <w:rPr>
                <w:rFonts w:hint="eastAsia" w:ascii="Cambria" w:eastAsia="ＭＳ 明朝"/>
                <w:b w:val="0"/>
                <w:i w:val="0"/>
                <w:color w:val="000000"/>
                <w:sz w:val="21"/>
                <w:szCs w:val="21"/>
              </w:rPr>
              <w:t>节能装备应用占比</w:t>
            </w:r>
          </w:p>
        </w:tc>
        <w:tc>
          <w:tcPr>
            <w:tcW w:w="3421" w:type="dxa"/>
            <w:shd w:val="clear" w:color="auto" w:fill="EDF2F8" w:themeFill="accent1" w:themeFillTint="19"/>
            <w:vAlign w:val="center"/>
          </w:tcPr>
          <w:p w14:paraId="2DCFDDAA">
            <w:pPr>
              <w:snapToGrid w:val="0"/>
              <w:spacing w:after="60" w:line="240" w:lineRule="auto"/>
              <w:ind w:left="0" w:leftChars="0" w:right="0" w:rightChars="0" w:firstLine="0" w:firstLineChars="0"/>
              <w:jc w:val="left"/>
              <w:rPr>
                <w:rFonts w:hint="eastAsia" w:ascii="Cambria" w:hAnsi="宋体" w:eastAsia="ＭＳ 明朝" w:cs="宋体"/>
                <w:b w:val="0"/>
                <w:i w:val="0"/>
                <w:iCs w:val="0"/>
                <w:color w:val="000000"/>
                <w:sz w:val="21"/>
                <w:szCs w:val="21"/>
                <w:vertAlign w:val="baseline"/>
                <w:lang w:val="en-US" w:eastAsia="zh-CN"/>
              </w:rPr>
            </w:pPr>
            <w:r>
              <w:rPr>
                <w:rFonts w:hint="eastAsia" w:ascii="Cambria" w:eastAsia="ＭＳ 明朝"/>
                <w:b w:val="0"/>
                <w:i w:val="0"/>
                <w:color w:val="000000"/>
                <w:sz w:val="21"/>
                <w:szCs w:val="21"/>
              </w:rPr>
              <w:t>计算得到</w:t>
            </w:r>
          </w:p>
        </w:tc>
      </w:tr>
      <w:tr w14:paraId="0C387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67" w:type="dxa"/>
            <w:shd w:val="clear" w:color="auto" w:fill="FFFFFF"/>
            <w:vAlign w:val="center"/>
          </w:tcPr>
          <w:p w14:paraId="43CFDFB2">
            <w:pPr>
              <w:snapToGrid w:val="0"/>
              <w:spacing w:after="60" w:line="240" w:lineRule="auto"/>
              <w:ind w:left="0" w:leftChars="0" w:right="0" w:rightChars="0" w:firstLine="0" w:firstLineChars="0"/>
              <w:jc w:val="center"/>
              <w:rPr>
                <w:rFonts w:hint="eastAsia" w:ascii="Cambria" w:hAnsi="宋体" w:eastAsia="ＭＳ 明朝" w:cs="宋体"/>
                <w:b w:val="0"/>
                <w:i w:val="0"/>
                <w:iCs w:val="0"/>
                <w:color w:val="000000"/>
                <w:sz w:val="21"/>
                <w:szCs w:val="21"/>
                <w:vertAlign w:val="baseline"/>
                <w:lang w:val="en-US" w:eastAsia="zh-CN"/>
              </w:rPr>
            </w:pPr>
            <w:r>
              <w:rPr>
                <w:rFonts w:hint="eastAsia" w:ascii="Cambria" w:eastAsia="ＭＳ 明朝"/>
                <w:b w:val="0"/>
                <w:i w:val="0"/>
                <w:color w:val="000000"/>
                <w:sz w:val="21"/>
                <w:szCs w:val="21"/>
              </w:rPr>
              <w:t>25</w:t>
            </w:r>
          </w:p>
        </w:tc>
        <w:tc>
          <w:tcPr>
            <w:tcW w:w="1478" w:type="dxa"/>
            <w:shd w:val="clear" w:color="auto" w:fill="FFFFFF"/>
            <w:vAlign w:val="center"/>
          </w:tcPr>
          <w:p w14:paraId="1A7B4056">
            <w:pPr>
              <w:snapToGrid w:val="0"/>
              <w:spacing w:after="60" w:line="240" w:lineRule="auto"/>
              <w:ind w:left="0" w:leftChars="0" w:right="0" w:rightChars="0" w:firstLine="0" w:firstLineChars="0"/>
              <w:jc w:val="center"/>
              <w:rPr>
                <w:rFonts w:hint="eastAsia" w:ascii="Cambria" w:hAnsi="宋体" w:eastAsia="ＭＳ 明朝" w:cs="宋体"/>
                <w:b w:val="0"/>
                <w:i w:val="0"/>
                <w:iCs w:val="0"/>
                <w:color w:val="000000"/>
                <w:sz w:val="21"/>
                <w:szCs w:val="21"/>
                <w:vertAlign w:val="baseline"/>
                <w:lang w:val="en-US" w:eastAsia="zh-CN"/>
              </w:rPr>
            </w:pPr>
            <w:r>
              <w:rPr>
                <w:rFonts w:hint="eastAsia" w:ascii="Cambria" w:eastAsia="ＭＳ 明朝"/>
                <w:b w:val="0"/>
                <w:i w:val="0"/>
                <w:color w:val="000000"/>
                <w:sz w:val="21"/>
                <w:szCs w:val="21"/>
              </w:rPr>
              <w:t>R_es</w:t>
            </w:r>
          </w:p>
        </w:tc>
        <w:tc>
          <w:tcPr>
            <w:tcW w:w="4024" w:type="dxa"/>
            <w:shd w:val="clear" w:color="auto" w:fill="FFFFFF"/>
            <w:vAlign w:val="center"/>
          </w:tcPr>
          <w:p w14:paraId="41C06DBB">
            <w:pPr>
              <w:snapToGrid w:val="0"/>
              <w:spacing w:after="60" w:line="240" w:lineRule="auto"/>
              <w:ind w:left="0" w:leftChars="0" w:right="0" w:rightChars="0" w:firstLine="0" w:firstLineChars="0"/>
              <w:jc w:val="left"/>
              <w:rPr>
                <w:rFonts w:hint="eastAsia" w:ascii="Cambria" w:hAnsi="宋体" w:eastAsia="ＭＳ 明朝" w:cs="宋体"/>
                <w:b w:val="0"/>
                <w:i w:val="0"/>
                <w:iCs w:val="0"/>
                <w:color w:val="000000"/>
                <w:sz w:val="21"/>
                <w:szCs w:val="21"/>
                <w:vertAlign w:val="baseline"/>
                <w:lang w:val="en-US" w:eastAsia="zh-CN"/>
              </w:rPr>
            </w:pPr>
            <w:r>
              <w:rPr>
                <w:rFonts w:hint="eastAsia" w:ascii="Cambria" w:eastAsia="ＭＳ 明朝"/>
                <w:b w:val="0"/>
                <w:i w:val="0"/>
                <w:color w:val="000000"/>
                <w:sz w:val="21"/>
                <w:szCs w:val="21"/>
              </w:rPr>
              <w:t>达到或优于能效国标</w:t>
            </w:r>
          </w:p>
        </w:tc>
        <w:tc>
          <w:tcPr>
            <w:tcW w:w="3421" w:type="dxa"/>
            <w:shd w:val="clear" w:color="auto" w:fill="FFFFFF"/>
            <w:vAlign w:val="center"/>
          </w:tcPr>
          <w:p w14:paraId="536D8429">
            <w:pPr>
              <w:snapToGrid w:val="0"/>
              <w:spacing w:after="60" w:line="240" w:lineRule="auto"/>
              <w:ind w:left="0" w:leftChars="0" w:right="0" w:rightChars="0" w:firstLine="0" w:firstLineChars="0"/>
              <w:jc w:val="left"/>
              <w:rPr>
                <w:rFonts w:hint="eastAsia" w:ascii="Cambria" w:hAnsi="宋体" w:eastAsia="ＭＳ 明朝" w:cs="宋体"/>
                <w:b w:val="0"/>
                <w:i w:val="0"/>
                <w:iCs w:val="0"/>
                <w:color w:val="000000"/>
                <w:sz w:val="21"/>
                <w:szCs w:val="21"/>
                <w:vertAlign w:val="baseline"/>
                <w:lang w:val="en-US" w:eastAsia="zh-CN"/>
              </w:rPr>
            </w:pPr>
            <w:r>
              <w:rPr>
                <w:rFonts w:hint="eastAsia" w:ascii="Cambria" w:eastAsia="ＭＳ 明朝"/>
                <w:b w:val="0"/>
                <w:i w:val="0"/>
                <w:color w:val="000000"/>
                <w:sz w:val="21"/>
                <w:szCs w:val="21"/>
              </w:rPr>
              <w:t>手动录入</w:t>
            </w:r>
          </w:p>
        </w:tc>
      </w:tr>
      <w:tr w14:paraId="16BEC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67" w:type="dxa"/>
            <w:shd w:val="clear" w:color="auto" w:fill="EDF2F8" w:themeFill="accent1" w:themeFillTint="19"/>
            <w:vAlign w:val="center"/>
          </w:tcPr>
          <w:p w14:paraId="434D3887">
            <w:pPr>
              <w:snapToGrid w:val="0"/>
              <w:spacing w:after="60" w:line="240" w:lineRule="auto"/>
              <w:ind w:left="0" w:leftChars="0" w:right="0" w:rightChars="0" w:firstLine="0" w:firstLineChars="0"/>
              <w:jc w:val="center"/>
              <w:rPr>
                <w:rFonts w:hint="eastAsia" w:ascii="Cambria" w:hAnsi="宋体" w:eastAsia="ＭＳ 明朝" w:cs="宋体"/>
                <w:b w:val="0"/>
                <w:i w:val="0"/>
                <w:iCs w:val="0"/>
                <w:color w:val="000000"/>
                <w:sz w:val="21"/>
                <w:szCs w:val="21"/>
                <w:vertAlign w:val="baseline"/>
                <w:lang w:val="en-US" w:eastAsia="zh-CN"/>
              </w:rPr>
            </w:pPr>
            <w:r>
              <w:rPr>
                <w:rFonts w:hint="eastAsia" w:ascii="Cambria" w:eastAsia="ＭＳ 明朝"/>
                <w:b w:val="0"/>
                <w:i w:val="0"/>
                <w:color w:val="000000"/>
                <w:sz w:val="21"/>
                <w:szCs w:val="21"/>
              </w:rPr>
              <w:t>26</w:t>
            </w:r>
          </w:p>
        </w:tc>
        <w:tc>
          <w:tcPr>
            <w:tcW w:w="1478" w:type="dxa"/>
            <w:shd w:val="clear" w:color="auto" w:fill="EDF2F8" w:themeFill="accent1" w:themeFillTint="19"/>
            <w:vAlign w:val="center"/>
          </w:tcPr>
          <w:p w14:paraId="24E7DE59">
            <w:pPr>
              <w:snapToGrid w:val="0"/>
              <w:spacing w:after="60" w:line="240" w:lineRule="auto"/>
              <w:ind w:left="0" w:leftChars="0" w:right="0" w:rightChars="0" w:firstLine="0" w:firstLineChars="0"/>
              <w:jc w:val="center"/>
              <w:rPr>
                <w:rFonts w:hint="eastAsia" w:ascii="Cambria" w:hAnsi="宋体" w:eastAsia="ＭＳ 明朝" w:cs="宋体"/>
                <w:b w:val="0"/>
                <w:i w:val="0"/>
                <w:iCs w:val="0"/>
                <w:color w:val="000000"/>
                <w:sz w:val="21"/>
                <w:szCs w:val="21"/>
                <w:vertAlign w:val="baseline"/>
                <w:lang w:val="en-US" w:eastAsia="zh-CN"/>
              </w:rPr>
            </w:pPr>
            <w:r>
              <w:rPr>
                <w:rFonts w:hint="eastAsia" w:ascii="Cambria" w:eastAsia="ＭＳ 明朝"/>
                <w:b w:val="0"/>
                <w:i w:val="0"/>
                <w:color w:val="000000"/>
                <w:sz w:val="21"/>
                <w:szCs w:val="21"/>
              </w:rPr>
              <w:t>E_ts</w:t>
            </w:r>
          </w:p>
        </w:tc>
        <w:tc>
          <w:tcPr>
            <w:tcW w:w="4024" w:type="dxa"/>
            <w:shd w:val="clear" w:color="auto" w:fill="EDF2F8" w:themeFill="accent1" w:themeFillTint="19"/>
            <w:vAlign w:val="center"/>
          </w:tcPr>
          <w:p w14:paraId="1171E723">
            <w:pPr>
              <w:snapToGrid w:val="0"/>
              <w:spacing w:after="60" w:line="240" w:lineRule="auto"/>
              <w:ind w:left="0" w:leftChars="0" w:right="0" w:rightChars="0" w:firstLine="0" w:firstLineChars="0"/>
              <w:jc w:val="left"/>
              <w:rPr>
                <w:rFonts w:hint="eastAsia" w:ascii="Cambria" w:hAnsi="宋体" w:eastAsia="ＭＳ 明朝" w:cs="宋体"/>
                <w:b w:val="0"/>
                <w:i w:val="0"/>
                <w:iCs w:val="0"/>
                <w:color w:val="000000"/>
                <w:sz w:val="21"/>
                <w:szCs w:val="21"/>
                <w:vertAlign w:val="baseline"/>
                <w:lang w:val="en-US" w:eastAsia="zh-CN"/>
              </w:rPr>
            </w:pPr>
            <w:r>
              <w:rPr>
                <w:rFonts w:hint="eastAsia" w:ascii="Cambria" w:eastAsia="ＭＳ 明朝"/>
                <w:b w:val="0"/>
                <w:i w:val="0"/>
                <w:color w:val="000000"/>
                <w:sz w:val="21"/>
                <w:szCs w:val="21"/>
              </w:rPr>
              <w:t>纳入统计范围装备累计额定总功率</w:t>
            </w:r>
          </w:p>
        </w:tc>
        <w:tc>
          <w:tcPr>
            <w:tcW w:w="3421" w:type="dxa"/>
            <w:shd w:val="clear" w:color="auto" w:fill="EDF2F8" w:themeFill="accent1" w:themeFillTint="19"/>
            <w:vAlign w:val="center"/>
          </w:tcPr>
          <w:p w14:paraId="3708AAC0">
            <w:pPr>
              <w:snapToGrid w:val="0"/>
              <w:spacing w:after="60" w:line="240" w:lineRule="auto"/>
              <w:ind w:left="0" w:leftChars="0" w:right="0" w:rightChars="0" w:firstLine="0" w:firstLineChars="0"/>
              <w:jc w:val="left"/>
              <w:rPr>
                <w:rFonts w:hint="eastAsia" w:ascii="Cambria" w:hAnsi="宋体" w:eastAsia="ＭＳ 明朝" w:cs="宋体"/>
                <w:b w:val="0"/>
                <w:i w:val="0"/>
                <w:iCs w:val="0"/>
                <w:color w:val="000000"/>
                <w:sz w:val="21"/>
                <w:szCs w:val="21"/>
                <w:vertAlign w:val="baseline"/>
                <w:lang w:val="en-US" w:eastAsia="zh-CN"/>
              </w:rPr>
            </w:pPr>
            <w:r>
              <w:rPr>
                <w:rFonts w:hint="eastAsia" w:ascii="Cambria" w:eastAsia="ＭＳ 明朝"/>
                <w:b w:val="0"/>
                <w:i w:val="0"/>
                <w:color w:val="000000"/>
                <w:sz w:val="21"/>
                <w:szCs w:val="21"/>
              </w:rPr>
              <w:t>手动录入</w:t>
            </w:r>
          </w:p>
        </w:tc>
      </w:tr>
      <w:tr w14:paraId="01468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67" w:type="dxa"/>
            <w:shd w:val="clear" w:color="auto" w:fill="FFFFFF"/>
            <w:vAlign w:val="center"/>
          </w:tcPr>
          <w:p w14:paraId="657BD2CA">
            <w:pPr>
              <w:snapToGrid w:val="0"/>
              <w:spacing w:after="60" w:line="240" w:lineRule="auto"/>
              <w:ind w:left="0" w:leftChars="0" w:right="0" w:rightChars="0" w:firstLine="0" w:firstLineChars="0"/>
              <w:jc w:val="center"/>
              <w:rPr>
                <w:rFonts w:hint="eastAsia" w:ascii="Cambria" w:hAnsi="宋体" w:eastAsia="ＭＳ 明朝" w:cs="宋体"/>
                <w:b w:val="0"/>
                <w:i w:val="0"/>
                <w:iCs w:val="0"/>
                <w:color w:val="000000"/>
                <w:sz w:val="21"/>
                <w:szCs w:val="21"/>
                <w:vertAlign w:val="baseline"/>
                <w:lang w:val="en-US" w:eastAsia="zh-CN"/>
              </w:rPr>
            </w:pPr>
            <w:r>
              <w:rPr>
                <w:rFonts w:hint="eastAsia" w:ascii="Cambria" w:eastAsia="ＭＳ 明朝"/>
                <w:b w:val="0"/>
                <w:i w:val="0"/>
                <w:color w:val="000000"/>
                <w:sz w:val="21"/>
                <w:szCs w:val="21"/>
              </w:rPr>
              <w:t>27</w:t>
            </w:r>
          </w:p>
        </w:tc>
        <w:tc>
          <w:tcPr>
            <w:tcW w:w="1478" w:type="dxa"/>
            <w:shd w:val="clear" w:color="auto" w:fill="FFFFFF"/>
            <w:vAlign w:val="center"/>
          </w:tcPr>
          <w:p w14:paraId="5B5B5991">
            <w:pPr>
              <w:snapToGrid w:val="0"/>
              <w:spacing w:after="60" w:line="240" w:lineRule="auto"/>
              <w:ind w:left="0" w:leftChars="0" w:right="0" w:rightChars="0" w:firstLine="0" w:firstLineChars="0"/>
              <w:jc w:val="center"/>
              <w:rPr>
                <w:rFonts w:hint="eastAsia" w:ascii="Cambria" w:hAnsi="宋体" w:eastAsia="ＭＳ 明朝" w:cs="宋体"/>
                <w:b w:val="0"/>
                <w:i w:val="0"/>
                <w:iCs w:val="0"/>
                <w:color w:val="000000"/>
                <w:sz w:val="21"/>
                <w:szCs w:val="21"/>
                <w:vertAlign w:val="baseline"/>
                <w:lang w:val="en-US" w:eastAsia="zh-CN"/>
              </w:rPr>
            </w:pPr>
            <w:r>
              <w:rPr>
                <w:rFonts w:hint="eastAsia" w:ascii="Cambria" w:eastAsia="ＭＳ 明朝"/>
                <w:b w:val="0"/>
                <w:i w:val="0"/>
                <w:color w:val="000000"/>
                <w:sz w:val="21"/>
                <w:szCs w:val="21"/>
              </w:rPr>
              <w:t>R_cf</w:t>
            </w:r>
          </w:p>
        </w:tc>
        <w:tc>
          <w:tcPr>
            <w:tcW w:w="4024" w:type="dxa"/>
            <w:shd w:val="clear" w:color="auto" w:fill="FFFFFF"/>
            <w:vAlign w:val="center"/>
          </w:tcPr>
          <w:p w14:paraId="222C8769">
            <w:pPr>
              <w:snapToGrid w:val="0"/>
              <w:spacing w:after="60" w:line="240" w:lineRule="auto"/>
              <w:ind w:left="0" w:leftChars="0" w:right="0" w:rightChars="0" w:firstLine="0" w:firstLineChars="0"/>
              <w:jc w:val="left"/>
              <w:rPr>
                <w:rFonts w:hint="eastAsia" w:ascii="Cambria" w:hAnsi="宋体" w:eastAsia="ＭＳ 明朝" w:cs="宋体"/>
                <w:b w:val="0"/>
                <w:i w:val="0"/>
                <w:iCs w:val="0"/>
                <w:color w:val="000000"/>
                <w:sz w:val="21"/>
                <w:szCs w:val="21"/>
                <w:vertAlign w:val="baseline"/>
                <w:lang w:val="en-US" w:eastAsia="zh-CN"/>
              </w:rPr>
            </w:pPr>
            <w:r>
              <w:rPr>
                <w:rFonts w:hint="eastAsia" w:ascii="Cambria" w:eastAsia="ＭＳ 明朝"/>
                <w:b w:val="0"/>
                <w:i w:val="0"/>
                <w:color w:val="000000"/>
                <w:sz w:val="21"/>
                <w:szCs w:val="21"/>
              </w:rPr>
              <w:t>开展产品碳足迹分析占比</w:t>
            </w:r>
          </w:p>
        </w:tc>
        <w:tc>
          <w:tcPr>
            <w:tcW w:w="3421" w:type="dxa"/>
            <w:shd w:val="clear" w:color="auto" w:fill="FFFFFF"/>
            <w:vAlign w:val="center"/>
          </w:tcPr>
          <w:p w14:paraId="2AC72E02">
            <w:pPr>
              <w:snapToGrid w:val="0"/>
              <w:spacing w:after="60" w:line="240" w:lineRule="auto"/>
              <w:ind w:left="0" w:leftChars="0" w:right="0" w:rightChars="0" w:firstLine="0" w:firstLineChars="0"/>
              <w:jc w:val="left"/>
              <w:rPr>
                <w:rFonts w:hint="eastAsia" w:ascii="Cambria" w:hAnsi="宋体" w:eastAsia="ＭＳ 明朝" w:cs="宋体"/>
                <w:b w:val="0"/>
                <w:i w:val="0"/>
                <w:iCs w:val="0"/>
                <w:color w:val="000000"/>
                <w:sz w:val="21"/>
                <w:szCs w:val="21"/>
                <w:vertAlign w:val="baseline"/>
                <w:lang w:val="en-US" w:eastAsia="zh-CN"/>
              </w:rPr>
            </w:pPr>
            <w:r>
              <w:rPr>
                <w:rFonts w:hint="eastAsia" w:ascii="Cambria" w:eastAsia="ＭＳ 明朝"/>
                <w:b w:val="0"/>
                <w:i w:val="0"/>
                <w:color w:val="000000"/>
                <w:sz w:val="21"/>
                <w:szCs w:val="21"/>
              </w:rPr>
              <w:t>计算得到</w:t>
            </w:r>
          </w:p>
        </w:tc>
      </w:tr>
      <w:tr w14:paraId="22685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67" w:type="dxa"/>
            <w:shd w:val="clear" w:color="auto" w:fill="EDF2F8" w:themeFill="accent1" w:themeFillTint="19"/>
            <w:vAlign w:val="center"/>
          </w:tcPr>
          <w:p w14:paraId="57FB90D4">
            <w:pPr>
              <w:snapToGrid w:val="0"/>
              <w:spacing w:after="60" w:line="240" w:lineRule="auto"/>
              <w:ind w:left="0" w:leftChars="0" w:right="0" w:rightChars="0" w:firstLine="0" w:firstLineChars="0"/>
              <w:jc w:val="center"/>
              <w:rPr>
                <w:rFonts w:hint="eastAsia" w:ascii="Cambria" w:hAnsi="宋体" w:eastAsia="ＭＳ 明朝" w:cs="宋体"/>
                <w:b w:val="0"/>
                <w:i w:val="0"/>
                <w:iCs w:val="0"/>
                <w:color w:val="000000"/>
                <w:sz w:val="21"/>
                <w:szCs w:val="21"/>
                <w:vertAlign w:val="baseline"/>
                <w:lang w:val="en-US" w:eastAsia="zh-CN"/>
              </w:rPr>
            </w:pPr>
            <w:r>
              <w:rPr>
                <w:rFonts w:hint="eastAsia" w:ascii="Cambria" w:eastAsia="ＭＳ 明朝"/>
                <w:b w:val="0"/>
                <w:i w:val="0"/>
                <w:color w:val="000000"/>
                <w:sz w:val="21"/>
                <w:szCs w:val="21"/>
              </w:rPr>
              <w:t>28</w:t>
            </w:r>
          </w:p>
        </w:tc>
        <w:tc>
          <w:tcPr>
            <w:tcW w:w="1478" w:type="dxa"/>
            <w:shd w:val="clear" w:color="auto" w:fill="EDF2F8" w:themeFill="accent1" w:themeFillTint="19"/>
            <w:vAlign w:val="center"/>
          </w:tcPr>
          <w:p w14:paraId="7C6B65B5">
            <w:pPr>
              <w:snapToGrid w:val="0"/>
              <w:spacing w:after="60" w:line="240" w:lineRule="auto"/>
              <w:ind w:left="0" w:leftChars="0" w:right="0" w:rightChars="0" w:firstLine="0" w:firstLineChars="0"/>
              <w:jc w:val="center"/>
              <w:rPr>
                <w:rFonts w:hint="eastAsia" w:ascii="Cambria" w:hAnsi="宋体" w:eastAsia="ＭＳ 明朝" w:cs="宋体"/>
                <w:b w:val="0"/>
                <w:i w:val="0"/>
                <w:iCs w:val="0"/>
                <w:color w:val="000000"/>
                <w:sz w:val="21"/>
                <w:szCs w:val="21"/>
                <w:vertAlign w:val="baseline"/>
                <w:lang w:val="en-US" w:eastAsia="zh-CN"/>
              </w:rPr>
            </w:pPr>
            <w:r>
              <w:rPr>
                <w:rFonts w:hint="eastAsia" w:ascii="Cambria" w:eastAsia="ＭＳ 明朝"/>
                <w:b w:val="0"/>
                <w:i w:val="0"/>
                <w:color w:val="000000"/>
                <w:sz w:val="21"/>
                <w:szCs w:val="21"/>
              </w:rPr>
              <w:t>N_cf</w:t>
            </w:r>
          </w:p>
        </w:tc>
        <w:tc>
          <w:tcPr>
            <w:tcW w:w="4024" w:type="dxa"/>
            <w:shd w:val="clear" w:color="auto" w:fill="EDF2F8" w:themeFill="accent1" w:themeFillTint="19"/>
            <w:vAlign w:val="center"/>
          </w:tcPr>
          <w:p w14:paraId="1806D8C8">
            <w:pPr>
              <w:snapToGrid w:val="0"/>
              <w:spacing w:after="60" w:line="240" w:lineRule="auto"/>
              <w:ind w:left="0" w:leftChars="0" w:right="0" w:rightChars="0" w:firstLine="0" w:firstLineChars="0"/>
              <w:jc w:val="left"/>
              <w:rPr>
                <w:rFonts w:hint="eastAsia" w:ascii="Cambria" w:hAnsi="宋体" w:eastAsia="ＭＳ 明朝" w:cs="宋体"/>
                <w:b w:val="0"/>
                <w:i w:val="0"/>
                <w:iCs w:val="0"/>
                <w:color w:val="000000"/>
                <w:sz w:val="21"/>
                <w:szCs w:val="21"/>
                <w:vertAlign w:val="baseline"/>
                <w:lang w:val="en-US" w:eastAsia="zh-CN"/>
              </w:rPr>
            </w:pPr>
            <w:r>
              <w:rPr>
                <w:rFonts w:hint="eastAsia" w:ascii="Cambria" w:eastAsia="ＭＳ 明朝"/>
                <w:b w:val="0"/>
                <w:i w:val="0"/>
                <w:color w:val="000000"/>
                <w:sz w:val="21"/>
                <w:szCs w:val="21"/>
              </w:rPr>
              <w:t>开展主要产品碳足迹分析的产品类别数量</w:t>
            </w:r>
          </w:p>
        </w:tc>
        <w:tc>
          <w:tcPr>
            <w:tcW w:w="3421" w:type="dxa"/>
            <w:shd w:val="clear" w:color="auto" w:fill="EDF2F8" w:themeFill="accent1" w:themeFillTint="19"/>
            <w:vAlign w:val="center"/>
          </w:tcPr>
          <w:p w14:paraId="15722BE8">
            <w:pPr>
              <w:snapToGrid w:val="0"/>
              <w:spacing w:after="60" w:line="240" w:lineRule="auto"/>
              <w:ind w:left="0" w:leftChars="0" w:right="0" w:rightChars="0" w:firstLine="0" w:firstLineChars="0"/>
              <w:jc w:val="left"/>
              <w:rPr>
                <w:rFonts w:hint="eastAsia" w:ascii="Cambria" w:hAnsi="宋体" w:eastAsia="ＭＳ 明朝" w:cs="宋体"/>
                <w:b w:val="0"/>
                <w:i w:val="0"/>
                <w:iCs w:val="0"/>
                <w:color w:val="000000"/>
                <w:sz w:val="21"/>
                <w:szCs w:val="21"/>
                <w:vertAlign w:val="baseline"/>
                <w:lang w:val="en-US" w:eastAsia="zh-CN"/>
              </w:rPr>
            </w:pPr>
            <w:r>
              <w:rPr>
                <w:rFonts w:hint="eastAsia" w:ascii="Cambria" w:eastAsia="ＭＳ 明朝"/>
                <w:b w:val="0"/>
                <w:i w:val="0"/>
                <w:color w:val="000000"/>
                <w:sz w:val="21"/>
                <w:szCs w:val="21"/>
              </w:rPr>
              <w:t>开展主要产品碳足迹分析的产品类别数量</w:t>
            </w:r>
          </w:p>
        </w:tc>
      </w:tr>
      <w:tr w14:paraId="7607A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67" w:type="dxa"/>
            <w:shd w:val="clear" w:color="auto" w:fill="FFFFFF"/>
            <w:vAlign w:val="center"/>
          </w:tcPr>
          <w:p w14:paraId="369D5DC3">
            <w:pPr>
              <w:snapToGrid w:val="0"/>
              <w:spacing w:after="60" w:line="240" w:lineRule="auto"/>
              <w:ind w:left="0" w:leftChars="0" w:right="0" w:rightChars="0" w:firstLine="0" w:firstLineChars="0"/>
              <w:jc w:val="center"/>
              <w:rPr>
                <w:rFonts w:hint="eastAsia" w:ascii="Cambria" w:hAnsi="宋体" w:eastAsia="ＭＳ 明朝" w:cs="宋体"/>
                <w:b w:val="0"/>
                <w:i w:val="0"/>
                <w:iCs w:val="0"/>
                <w:color w:val="000000"/>
                <w:sz w:val="21"/>
                <w:szCs w:val="21"/>
                <w:vertAlign w:val="baseline"/>
                <w:lang w:val="en-US" w:eastAsia="zh-CN"/>
              </w:rPr>
            </w:pPr>
            <w:r>
              <w:rPr>
                <w:rFonts w:hint="eastAsia" w:ascii="Cambria" w:eastAsia="ＭＳ 明朝"/>
                <w:b w:val="0"/>
                <w:i w:val="0"/>
                <w:color w:val="000000"/>
                <w:sz w:val="21"/>
                <w:szCs w:val="21"/>
              </w:rPr>
              <w:t>29</w:t>
            </w:r>
          </w:p>
        </w:tc>
        <w:tc>
          <w:tcPr>
            <w:tcW w:w="1478" w:type="dxa"/>
            <w:shd w:val="clear" w:color="auto" w:fill="FFFFFF"/>
            <w:vAlign w:val="center"/>
          </w:tcPr>
          <w:p w14:paraId="74936CD5">
            <w:pPr>
              <w:snapToGrid w:val="0"/>
              <w:spacing w:after="60" w:line="240" w:lineRule="auto"/>
              <w:ind w:left="0" w:leftChars="0" w:right="0" w:rightChars="0" w:firstLine="0" w:firstLineChars="0"/>
              <w:jc w:val="center"/>
              <w:rPr>
                <w:rFonts w:hint="eastAsia" w:ascii="Cambria" w:hAnsi="宋体" w:eastAsia="ＭＳ 明朝" w:cs="宋体"/>
                <w:b w:val="0"/>
                <w:i w:val="0"/>
                <w:iCs w:val="0"/>
                <w:color w:val="000000"/>
                <w:sz w:val="21"/>
                <w:szCs w:val="21"/>
                <w:vertAlign w:val="baseline"/>
                <w:lang w:val="en-US" w:eastAsia="zh-CN"/>
              </w:rPr>
            </w:pPr>
            <w:r>
              <w:rPr>
                <w:rFonts w:hint="eastAsia" w:ascii="Cambria" w:eastAsia="ＭＳ 明朝"/>
                <w:b w:val="0"/>
                <w:i w:val="0"/>
                <w:color w:val="000000"/>
                <w:sz w:val="21"/>
                <w:szCs w:val="21"/>
              </w:rPr>
              <w:t>N</w:t>
            </w:r>
          </w:p>
        </w:tc>
        <w:tc>
          <w:tcPr>
            <w:tcW w:w="4024" w:type="dxa"/>
            <w:shd w:val="clear" w:color="auto" w:fill="FFFFFF"/>
            <w:vAlign w:val="center"/>
          </w:tcPr>
          <w:p w14:paraId="60BA7CDC">
            <w:pPr>
              <w:snapToGrid w:val="0"/>
              <w:spacing w:after="60" w:line="240" w:lineRule="auto"/>
              <w:ind w:left="0" w:leftChars="0" w:right="0" w:rightChars="0" w:firstLine="0" w:firstLineChars="0"/>
              <w:jc w:val="left"/>
              <w:rPr>
                <w:rFonts w:hint="eastAsia" w:ascii="Cambria" w:hAnsi="宋体" w:eastAsia="ＭＳ 明朝" w:cs="宋体"/>
                <w:b w:val="0"/>
                <w:i w:val="0"/>
                <w:iCs w:val="0"/>
                <w:color w:val="000000"/>
                <w:sz w:val="21"/>
                <w:szCs w:val="21"/>
                <w:vertAlign w:val="baseline"/>
                <w:lang w:val="en-US" w:eastAsia="zh-CN"/>
              </w:rPr>
            </w:pPr>
            <w:r>
              <w:rPr>
                <w:rFonts w:hint="eastAsia" w:ascii="Cambria" w:eastAsia="ＭＳ 明朝"/>
                <w:b w:val="0"/>
                <w:i w:val="0"/>
                <w:color w:val="000000"/>
                <w:sz w:val="21"/>
                <w:szCs w:val="21"/>
              </w:rPr>
              <w:t>总样本数量</w:t>
            </w:r>
          </w:p>
        </w:tc>
        <w:tc>
          <w:tcPr>
            <w:tcW w:w="3421" w:type="dxa"/>
            <w:shd w:val="clear" w:color="auto" w:fill="FFFFFF"/>
            <w:vAlign w:val="center"/>
          </w:tcPr>
          <w:p w14:paraId="29808BB0">
            <w:pPr>
              <w:snapToGrid w:val="0"/>
              <w:spacing w:after="60" w:line="240" w:lineRule="auto"/>
              <w:ind w:left="0" w:leftChars="0" w:right="0" w:rightChars="0" w:firstLine="0" w:firstLineChars="0"/>
              <w:jc w:val="left"/>
              <w:rPr>
                <w:rFonts w:hint="eastAsia" w:ascii="Cambria" w:hAnsi="宋体" w:eastAsia="ＭＳ 明朝" w:cs="宋体"/>
                <w:b w:val="0"/>
                <w:i w:val="0"/>
                <w:iCs w:val="0"/>
                <w:color w:val="000000"/>
                <w:sz w:val="21"/>
                <w:szCs w:val="21"/>
                <w:vertAlign w:val="baseline"/>
                <w:lang w:val="en-US" w:eastAsia="zh-CN"/>
              </w:rPr>
            </w:pPr>
            <w:r>
              <w:rPr>
                <w:rFonts w:hint="eastAsia" w:ascii="Cambria" w:eastAsia="ＭＳ 明朝"/>
                <w:b w:val="0"/>
                <w:i w:val="0"/>
                <w:color w:val="000000"/>
                <w:sz w:val="21"/>
                <w:szCs w:val="21"/>
              </w:rPr>
              <w:t>主要产品类别总数</w:t>
            </w:r>
          </w:p>
        </w:tc>
      </w:tr>
    </w:tbl>
    <w:p w14:paraId="40B51571">
      <w:pPr>
        <w:spacing w:after="60"/>
        <w:rPr>
          <w:rFonts w:hint="eastAsia" w:ascii="宋体" w:hAnsi="宋体" w:eastAsia="宋体" w:cs="宋体"/>
          <w:i w:val="0"/>
          <w:iCs w:val="0"/>
          <w:sz w:val="21"/>
          <w:szCs w:val="21"/>
          <w:lang w:val="en-US" w:eastAsia="zh-CN"/>
        </w:rPr>
      </w:pPr>
    </w:p>
    <w:p w14:paraId="6A58FB13">
      <w:pPr>
        <w:rPr>
          <w:rFonts w:hint="default" w:ascii="宋体" w:hAnsi="宋体" w:eastAsia="宋体" w:cs="宋体"/>
          <w:lang w:val="en-US" w:eastAsia="zh-CN"/>
        </w:rPr>
      </w:pPr>
    </w:p>
    <w:sectPr>
      <w:footerReference r:id="rId8" w:type="first"/>
      <w:footerReference r:id="rId7" w:type="default"/>
      <w:pgSz w:w="12240" w:h="15840"/>
      <w:pgMar w:top="1224" w:right="1224" w:bottom="1224" w:left="1224" w:header="720" w:footer="720" w:gutter="0"/>
      <w:pgNumType w:fmt="decimal" w:start="1"/>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Segoe UI Emoji">
    <w:panose1 w:val="020B0502040204020203"/>
    <w:charset w:val="00"/>
    <w:family w:val="auto"/>
    <w:pitch w:val="default"/>
    <w:sig w:usb0="00000001"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B00A33">
    <w:pPr>
      <w:pStyle w:val="25"/>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C92319">
    <w:pPr>
      <w:pStyle w:val="25"/>
      <w:jc w:val="center"/>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9" name="文本框 4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625FD92">
                          <w:pPr>
                            <w:pStyle w:val="25"/>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Hg6Gf4zAgAAYwQAAA4AAAAAAAAAAQAgAAAAHwEAAGRycy9lMm9Eb2MueG1sUEsF&#10;BgAAAAAGAAYAWQEAAMQFAAAAAA==&#10;">
              <v:fill on="f" focussize="0,0"/>
              <v:stroke on="f" weight="0.5pt"/>
              <v:imagedata o:title=""/>
              <o:lock v:ext="edit" aspectratio="f"/>
              <v:textbox inset="0mm,0mm,0mm,0mm" style="mso-fit-shape-to-text:t;">
                <w:txbxContent>
                  <w:p w14:paraId="2625FD92">
                    <w:pPr>
                      <w:pStyle w:val="25"/>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765928">
    <w:pPr>
      <w:pStyle w:val="25"/>
    </w:pPr>
    <w:r>
      <w:rPr>
        <w:sz w:val="22"/>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0" name="文本框 5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5A8EF2">
                          <w:pPr>
                            <w:pStyle w:val="2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s0lY7tAAAAAFAQAADwAAAAAAAAABACAAAAAiAAAAZHJzL2Rvd25yZXYueG1sUEsBAhQAFAAA&#10;AAgAh07iQDp+ypgwAgAAYwQAAA4AAAAAAAAAAQAgAAAAHwEAAGRycy9lMm9Eb2MueG1sUEsFBgAA&#10;AAAGAAYAWQEAAMEFAAAAAA==&#10;">
              <v:fill on="f" focussize="0,0"/>
              <v:stroke on="f" weight="0.5pt"/>
              <v:imagedata o:title=""/>
              <o:lock v:ext="edit" aspectratio="f"/>
              <v:textbox inset="0mm,0mm,0mm,0mm" style="mso-fit-shape-to-text:t;">
                <w:txbxContent>
                  <w:p w14:paraId="595A8EF2">
                    <w:pPr>
                      <w:pStyle w:val="25"/>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A22AEE">
    <w:pPr>
      <w:pStyle w:val="26"/>
      <w:jc w:val="right"/>
    </w:pPr>
    <w:r>
      <w:rPr>
        <w:rFonts w:ascii="微软雅黑" w:hAnsi="微软雅黑"/>
        <w:color w:val="64748B"/>
        <w:sz w:val="17"/>
      </w:rPr>
      <w:t>特变电工能碳数字化双中心 · 产品需求规格说明书 (PRD) v1.1.0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150E70"/>
    <w:multiLevelType w:val="singleLevel"/>
    <w:tmpl w:val="80150E70"/>
    <w:lvl w:ilvl="0" w:tentative="0">
      <w:start w:val="1"/>
      <w:numFmt w:val="decimal"/>
      <w:suff w:val="space"/>
      <w:lvlText w:val="%1."/>
      <w:lvlJc w:val="left"/>
    </w:lvl>
  </w:abstractNum>
  <w:abstractNum w:abstractNumId="1">
    <w:nsid w:val="8B112D0E"/>
    <w:multiLevelType w:val="singleLevel"/>
    <w:tmpl w:val="8B112D0E"/>
    <w:lvl w:ilvl="0" w:tentative="0">
      <w:start w:val="1"/>
      <w:numFmt w:val="decimal"/>
      <w:lvlText w:val="(%1)"/>
      <w:lvlJc w:val="left"/>
      <w:pPr>
        <w:ind w:left="425" w:hanging="425"/>
      </w:pPr>
      <w:rPr>
        <w:rFonts w:hint="default"/>
      </w:rPr>
    </w:lvl>
  </w:abstractNum>
  <w:abstractNum w:abstractNumId="2">
    <w:nsid w:val="93F39F83"/>
    <w:multiLevelType w:val="singleLevel"/>
    <w:tmpl w:val="93F39F83"/>
    <w:lvl w:ilvl="0" w:tentative="0">
      <w:start w:val="1"/>
      <w:numFmt w:val="decimal"/>
      <w:suff w:val="space"/>
      <w:lvlText w:val="%1."/>
      <w:lvlJc w:val="left"/>
    </w:lvl>
  </w:abstractNum>
  <w:abstractNum w:abstractNumId="3">
    <w:nsid w:val="948FFDBE"/>
    <w:multiLevelType w:val="multilevel"/>
    <w:tmpl w:val="948FFDBE"/>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4">
    <w:nsid w:val="A2144FC2"/>
    <w:multiLevelType w:val="singleLevel"/>
    <w:tmpl w:val="A2144FC2"/>
    <w:lvl w:ilvl="0" w:tentative="0">
      <w:start w:val="1"/>
      <w:numFmt w:val="decimal"/>
      <w:lvlText w:val="(%1)"/>
      <w:lvlJc w:val="left"/>
      <w:pPr>
        <w:tabs>
          <w:tab w:val="left" w:pos="420"/>
        </w:tabs>
        <w:ind w:left="845" w:hanging="425"/>
      </w:pPr>
      <w:rPr>
        <w:rFonts w:hint="default"/>
      </w:rPr>
    </w:lvl>
  </w:abstractNum>
  <w:abstractNum w:abstractNumId="5">
    <w:nsid w:val="CDC32D2C"/>
    <w:multiLevelType w:val="multilevel"/>
    <w:tmpl w:val="CDC32D2C"/>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6">
    <w:nsid w:val="D300F1D1"/>
    <w:multiLevelType w:val="singleLevel"/>
    <w:tmpl w:val="D300F1D1"/>
    <w:lvl w:ilvl="0" w:tentative="0">
      <w:start w:val="1"/>
      <w:numFmt w:val="decimal"/>
      <w:lvlText w:val="(%1)"/>
      <w:lvlJc w:val="left"/>
      <w:pPr>
        <w:tabs>
          <w:tab w:val="left" w:pos="420"/>
        </w:tabs>
        <w:ind w:left="845" w:hanging="425"/>
      </w:pPr>
      <w:rPr>
        <w:rFonts w:hint="default"/>
      </w:rPr>
    </w:lvl>
  </w:abstractNum>
  <w:abstractNum w:abstractNumId="7">
    <w:nsid w:val="E18181BA"/>
    <w:multiLevelType w:val="singleLevel"/>
    <w:tmpl w:val="E18181BA"/>
    <w:lvl w:ilvl="0" w:tentative="0">
      <w:start w:val="2"/>
      <w:numFmt w:val="chineseCounting"/>
      <w:suff w:val="nothing"/>
      <w:lvlText w:val="%1、"/>
      <w:lvlJc w:val="left"/>
      <w:rPr>
        <w:rFonts w:hint="eastAsia"/>
      </w:rPr>
    </w:lvl>
  </w:abstractNum>
  <w:abstractNum w:abstractNumId="8">
    <w:nsid w:val="FE0C3B16"/>
    <w:multiLevelType w:val="multilevel"/>
    <w:tmpl w:val="FE0C3B16"/>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9">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0">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11">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12">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13">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14">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15">
    <w:nsid w:val="07DD97DC"/>
    <w:multiLevelType w:val="singleLevel"/>
    <w:tmpl w:val="07DD97DC"/>
    <w:lvl w:ilvl="0" w:tentative="0">
      <w:start w:val="1"/>
      <w:numFmt w:val="decimal"/>
      <w:suff w:val="space"/>
      <w:lvlText w:val="%1."/>
      <w:lvlJc w:val="left"/>
    </w:lvl>
  </w:abstractNum>
  <w:abstractNum w:abstractNumId="16">
    <w:nsid w:val="29DEDEC9"/>
    <w:multiLevelType w:val="singleLevel"/>
    <w:tmpl w:val="29DEDEC9"/>
    <w:lvl w:ilvl="0" w:tentative="0">
      <w:start w:val="2"/>
      <w:numFmt w:val="decimal"/>
      <w:lvlText w:val="%1."/>
      <w:lvlJc w:val="left"/>
      <w:pPr>
        <w:tabs>
          <w:tab w:val="left" w:pos="312"/>
        </w:tabs>
      </w:pPr>
    </w:lvl>
  </w:abstractNum>
  <w:abstractNum w:abstractNumId="17">
    <w:nsid w:val="331A46D1"/>
    <w:multiLevelType w:val="singleLevel"/>
    <w:tmpl w:val="331A46D1"/>
    <w:lvl w:ilvl="0" w:tentative="0">
      <w:start w:val="1"/>
      <w:numFmt w:val="decimal"/>
      <w:lvlText w:val="(%1)"/>
      <w:lvlJc w:val="left"/>
      <w:pPr>
        <w:tabs>
          <w:tab w:val="left" w:pos="420"/>
        </w:tabs>
        <w:ind w:left="845" w:hanging="425"/>
      </w:pPr>
      <w:rPr>
        <w:rFonts w:hint="default"/>
      </w:rPr>
    </w:lvl>
  </w:abstractNum>
  <w:abstractNum w:abstractNumId="18">
    <w:nsid w:val="39A85401"/>
    <w:multiLevelType w:val="singleLevel"/>
    <w:tmpl w:val="39A85401"/>
    <w:lvl w:ilvl="0" w:tentative="0">
      <w:start w:val="1"/>
      <w:numFmt w:val="decimal"/>
      <w:suff w:val="space"/>
      <w:lvlText w:val="%1."/>
      <w:lvlJc w:val="left"/>
    </w:lvl>
  </w:abstractNum>
  <w:abstractNum w:abstractNumId="19">
    <w:nsid w:val="787939C3"/>
    <w:multiLevelType w:val="singleLevel"/>
    <w:tmpl w:val="787939C3"/>
    <w:lvl w:ilvl="0" w:tentative="0">
      <w:start w:val="1"/>
      <w:numFmt w:val="decimal"/>
      <w:suff w:val="space"/>
      <w:lvlText w:val="%1."/>
      <w:lvlJc w:val="left"/>
    </w:lvl>
  </w:abstractNum>
  <w:num w:numId="1">
    <w:abstractNumId w:val="10"/>
  </w:num>
  <w:num w:numId="2">
    <w:abstractNumId w:val="13"/>
  </w:num>
  <w:num w:numId="3">
    <w:abstractNumId w:val="14"/>
  </w:num>
  <w:num w:numId="4">
    <w:abstractNumId w:val="11"/>
  </w:num>
  <w:num w:numId="5">
    <w:abstractNumId w:val="9"/>
  </w:num>
  <w:num w:numId="6">
    <w:abstractNumId w:val="12"/>
  </w:num>
  <w:num w:numId="7">
    <w:abstractNumId w:val="16"/>
  </w:num>
  <w:num w:numId="8">
    <w:abstractNumId w:val="1"/>
  </w:num>
  <w:num w:numId="9">
    <w:abstractNumId w:val="5"/>
  </w:num>
  <w:num w:numId="10">
    <w:abstractNumId w:val="6"/>
  </w:num>
  <w:num w:numId="11">
    <w:abstractNumId w:val="17"/>
  </w:num>
  <w:num w:numId="12">
    <w:abstractNumId w:val="4"/>
  </w:num>
  <w:num w:numId="13">
    <w:abstractNumId w:val="8"/>
  </w:num>
  <w:num w:numId="14">
    <w:abstractNumId w:val="3"/>
  </w:num>
  <w:num w:numId="15">
    <w:abstractNumId w:val="15"/>
  </w:num>
  <w:num w:numId="16">
    <w:abstractNumId w:val="19"/>
  </w:num>
  <w:num w:numId="17">
    <w:abstractNumId w:val="18"/>
  </w:num>
  <w:num w:numId="18">
    <w:abstractNumId w:val="0"/>
  </w:num>
  <w:num w:numId="19">
    <w:abstractNumId w:val="2"/>
  </w:num>
  <w:num w:numId="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738E3"/>
    <w:rsid w:val="0015074B"/>
    <w:rsid w:val="00186BF0"/>
    <w:rsid w:val="0029639D"/>
    <w:rsid w:val="00326F90"/>
    <w:rsid w:val="003F417D"/>
    <w:rsid w:val="00AA1D8D"/>
    <w:rsid w:val="00B47730"/>
    <w:rsid w:val="00CB0664"/>
    <w:rsid w:val="00DE186C"/>
    <w:rsid w:val="00FC693F"/>
    <w:rsid w:val="01181DB7"/>
    <w:rsid w:val="01241ADC"/>
    <w:rsid w:val="01697E47"/>
    <w:rsid w:val="0204779B"/>
    <w:rsid w:val="02124773"/>
    <w:rsid w:val="0215681D"/>
    <w:rsid w:val="02554B69"/>
    <w:rsid w:val="0288005D"/>
    <w:rsid w:val="042B2897"/>
    <w:rsid w:val="045A77D7"/>
    <w:rsid w:val="046B771A"/>
    <w:rsid w:val="04AD04FC"/>
    <w:rsid w:val="05037796"/>
    <w:rsid w:val="05E60DC3"/>
    <w:rsid w:val="060F45F1"/>
    <w:rsid w:val="06C66837"/>
    <w:rsid w:val="06F32700"/>
    <w:rsid w:val="070954E4"/>
    <w:rsid w:val="07974D51"/>
    <w:rsid w:val="08A2799E"/>
    <w:rsid w:val="09077801"/>
    <w:rsid w:val="0976316B"/>
    <w:rsid w:val="098D7D07"/>
    <w:rsid w:val="09E3201C"/>
    <w:rsid w:val="09F101EE"/>
    <w:rsid w:val="0A3E36F7"/>
    <w:rsid w:val="0AE65F79"/>
    <w:rsid w:val="0AF12517"/>
    <w:rsid w:val="0AFA2CF6"/>
    <w:rsid w:val="0B521208"/>
    <w:rsid w:val="0B9F3DF4"/>
    <w:rsid w:val="0C0A7D34"/>
    <w:rsid w:val="0C2D502A"/>
    <w:rsid w:val="0C476893"/>
    <w:rsid w:val="0CFA30FC"/>
    <w:rsid w:val="0D63594E"/>
    <w:rsid w:val="0D75659A"/>
    <w:rsid w:val="0DF103DA"/>
    <w:rsid w:val="0E9F59DA"/>
    <w:rsid w:val="0EA559D4"/>
    <w:rsid w:val="0ECA5559"/>
    <w:rsid w:val="0ECF02A9"/>
    <w:rsid w:val="0F7A0D2D"/>
    <w:rsid w:val="0F9C006C"/>
    <w:rsid w:val="0FFE760A"/>
    <w:rsid w:val="10534F1D"/>
    <w:rsid w:val="105E2D2F"/>
    <w:rsid w:val="10AC13BA"/>
    <w:rsid w:val="10E20F9C"/>
    <w:rsid w:val="111D7BC2"/>
    <w:rsid w:val="11362007"/>
    <w:rsid w:val="118B5473"/>
    <w:rsid w:val="11B83122"/>
    <w:rsid w:val="12AB56A1"/>
    <w:rsid w:val="12F62DC0"/>
    <w:rsid w:val="1344754C"/>
    <w:rsid w:val="13833F28"/>
    <w:rsid w:val="13C108A5"/>
    <w:rsid w:val="13C92283"/>
    <w:rsid w:val="142253AB"/>
    <w:rsid w:val="1449404D"/>
    <w:rsid w:val="14AD2260"/>
    <w:rsid w:val="14E13B66"/>
    <w:rsid w:val="15E87DDD"/>
    <w:rsid w:val="162B4B2F"/>
    <w:rsid w:val="16551BAC"/>
    <w:rsid w:val="17233A58"/>
    <w:rsid w:val="173619DD"/>
    <w:rsid w:val="1777139E"/>
    <w:rsid w:val="17A80401"/>
    <w:rsid w:val="17FF54F2"/>
    <w:rsid w:val="18A36A71"/>
    <w:rsid w:val="18A82231"/>
    <w:rsid w:val="18CF1FCF"/>
    <w:rsid w:val="18D0475E"/>
    <w:rsid w:val="192B12EA"/>
    <w:rsid w:val="196B16E7"/>
    <w:rsid w:val="1A420ADE"/>
    <w:rsid w:val="1AA9696A"/>
    <w:rsid w:val="1B0C6C17"/>
    <w:rsid w:val="1B862808"/>
    <w:rsid w:val="1B8E3C12"/>
    <w:rsid w:val="1C5C51E0"/>
    <w:rsid w:val="1C8819D3"/>
    <w:rsid w:val="1CB810E7"/>
    <w:rsid w:val="1CEA6524"/>
    <w:rsid w:val="1D115195"/>
    <w:rsid w:val="1E517AE3"/>
    <w:rsid w:val="1E7F54F0"/>
    <w:rsid w:val="1EB53B30"/>
    <w:rsid w:val="1ECC600E"/>
    <w:rsid w:val="1ECD5241"/>
    <w:rsid w:val="1F035C98"/>
    <w:rsid w:val="1F0C52E3"/>
    <w:rsid w:val="1FB21E1D"/>
    <w:rsid w:val="1FB41A06"/>
    <w:rsid w:val="1FB57B5F"/>
    <w:rsid w:val="1FC14846"/>
    <w:rsid w:val="1FD04999"/>
    <w:rsid w:val="20B90D76"/>
    <w:rsid w:val="20DA482A"/>
    <w:rsid w:val="20E57FD0"/>
    <w:rsid w:val="20EB1A8B"/>
    <w:rsid w:val="219C4B33"/>
    <w:rsid w:val="21DF2C72"/>
    <w:rsid w:val="2274487F"/>
    <w:rsid w:val="227E692E"/>
    <w:rsid w:val="2331644A"/>
    <w:rsid w:val="234125E5"/>
    <w:rsid w:val="23EC700F"/>
    <w:rsid w:val="240D1D18"/>
    <w:rsid w:val="247955FF"/>
    <w:rsid w:val="24C51203"/>
    <w:rsid w:val="24FC683F"/>
    <w:rsid w:val="251F2D5F"/>
    <w:rsid w:val="255B1A05"/>
    <w:rsid w:val="26143832"/>
    <w:rsid w:val="26190E48"/>
    <w:rsid w:val="262B2469"/>
    <w:rsid w:val="26483D49"/>
    <w:rsid w:val="267A0874"/>
    <w:rsid w:val="26976211"/>
    <w:rsid w:val="26C23A77"/>
    <w:rsid w:val="26F535A2"/>
    <w:rsid w:val="275B5A99"/>
    <w:rsid w:val="27653582"/>
    <w:rsid w:val="27B842BA"/>
    <w:rsid w:val="27BF77CD"/>
    <w:rsid w:val="27F8683B"/>
    <w:rsid w:val="27FD02F5"/>
    <w:rsid w:val="28A30E9D"/>
    <w:rsid w:val="2A217954"/>
    <w:rsid w:val="2AC82E3D"/>
    <w:rsid w:val="2B204A27"/>
    <w:rsid w:val="2B643053"/>
    <w:rsid w:val="2B6D7F45"/>
    <w:rsid w:val="2B8054C5"/>
    <w:rsid w:val="2BE772F2"/>
    <w:rsid w:val="2BF4699C"/>
    <w:rsid w:val="2C305660"/>
    <w:rsid w:val="2CF87130"/>
    <w:rsid w:val="2CF9108B"/>
    <w:rsid w:val="2D205A01"/>
    <w:rsid w:val="2D4B02FF"/>
    <w:rsid w:val="2E2924C0"/>
    <w:rsid w:val="2E7532AE"/>
    <w:rsid w:val="2EB0694D"/>
    <w:rsid w:val="2F01691D"/>
    <w:rsid w:val="2FD330B0"/>
    <w:rsid w:val="30360C34"/>
    <w:rsid w:val="30430644"/>
    <w:rsid w:val="30865E1D"/>
    <w:rsid w:val="30B5176D"/>
    <w:rsid w:val="30DD7AFD"/>
    <w:rsid w:val="31886E82"/>
    <w:rsid w:val="3270099F"/>
    <w:rsid w:val="32A23A72"/>
    <w:rsid w:val="32F64FD4"/>
    <w:rsid w:val="346E487C"/>
    <w:rsid w:val="34AE07E1"/>
    <w:rsid w:val="34D32BA6"/>
    <w:rsid w:val="3516538B"/>
    <w:rsid w:val="36402257"/>
    <w:rsid w:val="36851659"/>
    <w:rsid w:val="373158C6"/>
    <w:rsid w:val="37B22EAA"/>
    <w:rsid w:val="37C91C1D"/>
    <w:rsid w:val="37F214F9"/>
    <w:rsid w:val="38080D1C"/>
    <w:rsid w:val="387F1B24"/>
    <w:rsid w:val="38FC344C"/>
    <w:rsid w:val="3912432E"/>
    <w:rsid w:val="392A77B7"/>
    <w:rsid w:val="3940505B"/>
    <w:rsid w:val="39C46FAF"/>
    <w:rsid w:val="39CB3F65"/>
    <w:rsid w:val="3AA8477D"/>
    <w:rsid w:val="3B746C61"/>
    <w:rsid w:val="3B7D31C1"/>
    <w:rsid w:val="3B9B5A04"/>
    <w:rsid w:val="3BB078EF"/>
    <w:rsid w:val="3BDD7DCA"/>
    <w:rsid w:val="3C0F2215"/>
    <w:rsid w:val="3C1832A8"/>
    <w:rsid w:val="3C6054FF"/>
    <w:rsid w:val="3CF63839"/>
    <w:rsid w:val="3D402D06"/>
    <w:rsid w:val="3E1C107E"/>
    <w:rsid w:val="3E437D91"/>
    <w:rsid w:val="3E6F6E19"/>
    <w:rsid w:val="3E7B70C5"/>
    <w:rsid w:val="3ECA25A9"/>
    <w:rsid w:val="3EDE747D"/>
    <w:rsid w:val="3F3C5659"/>
    <w:rsid w:val="3F9724DC"/>
    <w:rsid w:val="400A563D"/>
    <w:rsid w:val="41057500"/>
    <w:rsid w:val="410C15E4"/>
    <w:rsid w:val="411306D9"/>
    <w:rsid w:val="41984EBF"/>
    <w:rsid w:val="420C31B7"/>
    <w:rsid w:val="423746D8"/>
    <w:rsid w:val="424E0DBD"/>
    <w:rsid w:val="424E557E"/>
    <w:rsid w:val="42CC03BF"/>
    <w:rsid w:val="42E16A21"/>
    <w:rsid w:val="42FF4ACA"/>
    <w:rsid w:val="436B215F"/>
    <w:rsid w:val="438A32C5"/>
    <w:rsid w:val="438B29CA"/>
    <w:rsid w:val="43CC0E50"/>
    <w:rsid w:val="43E20674"/>
    <w:rsid w:val="446B68BB"/>
    <w:rsid w:val="447D44C0"/>
    <w:rsid w:val="44BC2C73"/>
    <w:rsid w:val="44C05764"/>
    <w:rsid w:val="44D97490"/>
    <w:rsid w:val="45046549"/>
    <w:rsid w:val="45AA3413"/>
    <w:rsid w:val="45C72DD2"/>
    <w:rsid w:val="4698326B"/>
    <w:rsid w:val="46A71700"/>
    <w:rsid w:val="46BC33FE"/>
    <w:rsid w:val="47146038"/>
    <w:rsid w:val="475E7FAC"/>
    <w:rsid w:val="47BE40C1"/>
    <w:rsid w:val="48052B82"/>
    <w:rsid w:val="483E5A5D"/>
    <w:rsid w:val="486F26F2"/>
    <w:rsid w:val="4876582E"/>
    <w:rsid w:val="48E44E8E"/>
    <w:rsid w:val="495A0CAC"/>
    <w:rsid w:val="49777AB0"/>
    <w:rsid w:val="49957F36"/>
    <w:rsid w:val="49CB1BAA"/>
    <w:rsid w:val="4A4200BE"/>
    <w:rsid w:val="4A4623A7"/>
    <w:rsid w:val="4B3D424A"/>
    <w:rsid w:val="4B49547C"/>
    <w:rsid w:val="4B8B15F1"/>
    <w:rsid w:val="4BD304AC"/>
    <w:rsid w:val="4C15535E"/>
    <w:rsid w:val="4C165F08"/>
    <w:rsid w:val="4C4D6F48"/>
    <w:rsid w:val="4CEE1E37"/>
    <w:rsid w:val="4D202F4A"/>
    <w:rsid w:val="4D3B580E"/>
    <w:rsid w:val="4E4C797C"/>
    <w:rsid w:val="4E6323B1"/>
    <w:rsid w:val="4E9C3B0A"/>
    <w:rsid w:val="4E9D6010"/>
    <w:rsid w:val="4EB561DD"/>
    <w:rsid w:val="4ECC61A8"/>
    <w:rsid w:val="4F2A7373"/>
    <w:rsid w:val="4F2E29BF"/>
    <w:rsid w:val="4F3E7A34"/>
    <w:rsid w:val="4F4B3C4B"/>
    <w:rsid w:val="4F832659"/>
    <w:rsid w:val="4FF260E2"/>
    <w:rsid w:val="50275F04"/>
    <w:rsid w:val="50E13A61"/>
    <w:rsid w:val="517D5E7F"/>
    <w:rsid w:val="51D05FAF"/>
    <w:rsid w:val="520B2D7F"/>
    <w:rsid w:val="527E3C5D"/>
    <w:rsid w:val="52C27FEE"/>
    <w:rsid w:val="52CD0741"/>
    <w:rsid w:val="530A729F"/>
    <w:rsid w:val="53A2524A"/>
    <w:rsid w:val="53B566BE"/>
    <w:rsid w:val="541045F2"/>
    <w:rsid w:val="54267A0F"/>
    <w:rsid w:val="54C81DEA"/>
    <w:rsid w:val="5536081F"/>
    <w:rsid w:val="565414FF"/>
    <w:rsid w:val="56933A4F"/>
    <w:rsid w:val="56A943CB"/>
    <w:rsid w:val="56BC0894"/>
    <w:rsid w:val="56BF01D0"/>
    <w:rsid w:val="57E079C3"/>
    <w:rsid w:val="581F37ED"/>
    <w:rsid w:val="5825158A"/>
    <w:rsid w:val="58501BF8"/>
    <w:rsid w:val="585D6986"/>
    <w:rsid w:val="587A159C"/>
    <w:rsid w:val="58953BEB"/>
    <w:rsid w:val="58FC58DC"/>
    <w:rsid w:val="595874C6"/>
    <w:rsid w:val="59995821"/>
    <w:rsid w:val="59A97927"/>
    <w:rsid w:val="59C17497"/>
    <w:rsid w:val="59C7413C"/>
    <w:rsid w:val="5A676A99"/>
    <w:rsid w:val="5B3D3472"/>
    <w:rsid w:val="5B5C727B"/>
    <w:rsid w:val="5B8B5268"/>
    <w:rsid w:val="5BAC2AF6"/>
    <w:rsid w:val="5C297597"/>
    <w:rsid w:val="5C565D6D"/>
    <w:rsid w:val="5CE40842"/>
    <w:rsid w:val="5D011713"/>
    <w:rsid w:val="5D227FEE"/>
    <w:rsid w:val="5D311B87"/>
    <w:rsid w:val="5D6619C8"/>
    <w:rsid w:val="5D891708"/>
    <w:rsid w:val="5EAF519E"/>
    <w:rsid w:val="5EEC01A1"/>
    <w:rsid w:val="5EFD0600"/>
    <w:rsid w:val="5F7C32D2"/>
    <w:rsid w:val="5FD22001"/>
    <w:rsid w:val="60114363"/>
    <w:rsid w:val="60F06F7A"/>
    <w:rsid w:val="61B82F43"/>
    <w:rsid w:val="62015D11"/>
    <w:rsid w:val="62031511"/>
    <w:rsid w:val="627B3D15"/>
    <w:rsid w:val="62A41849"/>
    <w:rsid w:val="632033C2"/>
    <w:rsid w:val="63804284"/>
    <w:rsid w:val="63F45CCF"/>
    <w:rsid w:val="642723A5"/>
    <w:rsid w:val="64610CE9"/>
    <w:rsid w:val="64AC114E"/>
    <w:rsid w:val="64CD3CFE"/>
    <w:rsid w:val="64DC0DBB"/>
    <w:rsid w:val="651144BD"/>
    <w:rsid w:val="6532099C"/>
    <w:rsid w:val="65E32CC4"/>
    <w:rsid w:val="65EE2A50"/>
    <w:rsid w:val="6685680F"/>
    <w:rsid w:val="67C31D26"/>
    <w:rsid w:val="68200E71"/>
    <w:rsid w:val="68410428"/>
    <w:rsid w:val="687D67B1"/>
    <w:rsid w:val="699A1121"/>
    <w:rsid w:val="69A477A7"/>
    <w:rsid w:val="6A18009C"/>
    <w:rsid w:val="6A5915E4"/>
    <w:rsid w:val="6A907D7B"/>
    <w:rsid w:val="6ACC1C80"/>
    <w:rsid w:val="6AD536A5"/>
    <w:rsid w:val="6B4E3E49"/>
    <w:rsid w:val="6B735ED1"/>
    <w:rsid w:val="6CC02282"/>
    <w:rsid w:val="6CF21E9D"/>
    <w:rsid w:val="6D501C82"/>
    <w:rsid w:val="6D5835D1"/>
    <w:rsid w:val="6D632886"/>
    <w:rsid w:val="6D714693"/>
    <w:rsid w:val="6D9026E1"/>
    <w:rsid w:val="6DBE706A"/>
    <w:rsid w:val="6F4F630E"/>
    <w:rsid w:val="6F50456F"/>
    <w:rsid w:val="6F63625D"/>
    <w:rsid w:val="6F6B3F43"/>
    <w:rsid w:val="6F8B3838"/>
    <w:rsid w:val="70180DF5"/>
    <w:rsid w:val="71184E25"/>
    <w:rsid w:val="712B4B58"/>
    <w:rsid w:val="715E6CDC"/>
    <w:rsid w:val="717260BB"/>
    <w:rsid w:val="71BC6597"/>
    <w:rsid w:val="71BE777B"/>
    <w:rsid w:val="71C43B3E"/>
    <w:rsid w:val="722D2094"/>
    <w:rsid w:val="726A16B0"/>
    <w:rsid w:val="72845323"/>
    <w:rsid w:val="72FD42D3"/>
    <w:rsid w:val="73470094"/>
    <w:rsid w:val="7363356C"/>
    <w:rsid w:val="736531FD"/>
    <w:rsid w:val="739A7D73"/>
    <w:rsid w:val="73D66D96"/>
    <w:rsid w:val="741C6CA0"/>
    <w:rsid w:val="74312486"/>
    <w:rsid w:val="74DD260E"/>
    <w:rsid w:val="74F35D48"/>
    <w:rsid w:val="7532252F"/>
    <w:rsid w:val="763224E5"/>
    <w:rsid w:val="764D731F"/>
    <w:rsid w:val="764F753B"/>
    <w:rsid w:val="765B7319"/>
    <w:rsid w:val="76B949B4"/>
    <w:rsid w:val="783A4C82"/>
    <w:rsid w:val="786B1CDE"/>
    <w:rsid w:val="78E21FA1"/>
    <w:rsid w:val="792828CC"/>
    <w:rsid w:val="79633384"/>
    <w:rsid w:val="798049F2"/>
    <w:rsid w:val="79DE7C47"/>
    <w:rsid w:val="79F23049"/>
    <w:rsid w:val="7A122D59"/>
    <w:rsid w:val="7A9C2469"/>
    <w:rsid w:val="7AC727C0"/>
    <w:rsid w:val="7ACA7328"/>
    <w:rsid w:val="7B537186"/>
    <w:rsid w:val="7D33726F"/>
    <w:rsid w:val="7D3A25C1"/>
    <w:rsid w:val="7D6D04F4"/>
    <w:rsid w:val="7DCE076E"/>
    <w:rsid w:val="7DEA3583"/>
    <w:rsid w:val="7DEA711E"/>
    <w:rsid w:val="7EB7085A"/>
    <w:rsid w:val="7F5B2AAD"/>
    <w:rsid w:val="7FA04963"/>
    <w:rsid w:val="7FCE7EC5"/>
    <w:rsid w:val="7FD30895"/>
    <w:rsid w:val="7FD8778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42"/>
    <w:qFormat/>
    <w:uiPriority w:val="9"/>
    <w:pPr>
      <w:keepNext/>
      <w:keepLines/>
      <w:spacing w:before="480" w:after="0"/>
      <w:outlineLvl w:val="0"/>
    </w:pPr>
    <w:rPr>
      <w:rFonts w:asciiTheme="majorAscii" w:hAnsiTheme="majorAscii" w:eastAsiaTheme="majorEastAsia" w:cstheme="majorBidi"/>
      <w:b/>
      <w:bCs/>
      <w:color w:val="376092" w:themeColor="accent1" w:themeShade="BF"/>
      <w:sz w:val="28"/>
      <w:szCs w:val="28"/>
    </w:rPr>
  </w:style>
  <w:style w:type="paragraph" w:styleId="4">
    <w:name w:val="heading 2"/>
    <w:basedOn w:val="1"/>
    <w:next w:val="1"/>
    <w:link w:val="143"/>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4"/>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6">
    <w:name w:val="Default Paragraph Font"/>
    <w:semiHidden/>
    <w:unhideWhenUsed/>
    <w:qFormat/>
    <w:uiPriority w:val="1"/>
  </w:style>
  <w:style w:type="table" w:default="1" w:styleId="36">
    <w:name w:val="Normal Table"/>
    <w:semiHidden/>
    <w:unhideWhenUsed/>
    <w:qFormat/>
    <w:uiPriority w:val="99"/>
    <w:tblPr>
      <w:tblCellMar>
        <w:top w:w="0" w:type="dxa"/>
        <w:left w:w="108" w:type="dxa"/>
        <w:bottom w:w="0" w:type="dxa"/>
        <w:right w:w="108" w:type="dxa"/>
      </w:tblCellMar>
    </w:tblPr>
  </w:style>
  <w:style w:type="paragraph" w:styleId="2">
    <w:name w:val="macro"/>
    <w:link w:val="151"/>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50"/>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8"/>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basedOn w:val="1"/>
    <w:next w:val="1"/>
    <w:semiHidden/>
    <w:unhideWhenUsed/>
    <w:qFormat/>
    <w:uiPriority w:val="39"/>
    <w:pPr>
      <w:ind w:left="840" w:leftChars="400"/>
    </w:pPr>
  </w:style>
  <w:style w:type="paragraph" w:styleId="25">
    <w:name w:val="footer"/>
    <w:basedOn w:val="1"/>
    <w:link w:val="140"/>
    <w:unhideWhenUsed/>
    <w:qFormat/>
    <w:uiPriority w:val="99"/>
    <w:pPr>
      <w:tabs>
        <w:tab w:val="center" w:pos="4680"/>
        <w:tab w:val="right" w:pos="9360"/>
      </w:tabs>
      <w:spacing w:after="0" w:line="240" w:lineRule="auto"/>
    </w:pPr>
  </w:style>
  <w:style w:type="paragraph" w:styleId="26">
    <w:name w:val="header"/>
    <w:basedOn w:val="1"/>
    <w:link w:val="139"/>
    <w:unhideWhenUsed/>
    <w:qFormat/>
    <w:uiPriority w:val="99"/>
    <w:pPr>
      <w:tabs>
        <w:tab w:val="center" w:pos="4680"/>
        <w:tab w:val="right" w:pos="9360"/>
      </w:tabs>
      <w:spacing w:after="0" w:line="240" w:lineRule="auto"/>
    </w:pPr>
  </w:style>
  <w:style w:type="paragraph" w:styleId="27">
    <w:name w:val="toc 1"/>
    <w:basedOn w:val="1"/>
    <w:next w:val="1"/>
    <w:semiHidden/>
    <w:unhideWhenUsed/>
    <w:qFormat/>
    <w:uiPriority w:val="39"/>
  </w:style>
  <w:style w:type="paragraph" w:styleId="28">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qFormat/>
    <w:uiPriority w:val="99"/>
    <w:pPr>
      <w:ind w:left="360" w:hanging="360"/>
      <w:contextualSpacing/>
    </w:pPr>
  </w:style>
  <w:style w:type="paragraph" w:styleId="30">
    <w:name w:val="toc 2"/>
    <w:basedOn w:val="1"/>
    <w:next w:val="1"/>
    <w:semiHidden/>
    <w:unhideWhenUsed/>
    <w:qFormat/>
    <w:uiPriority w:val="39"/>
    <w:pPr>
      <w:ind w:left="420" w:leftChars="200"/>
    </w:pPr>
  </w:style>
  <w:style w:type="paragraph" w:styleId="31">
    <w:name w:val="Body Text 2"/>
    <w:basedOn w:val="1"/>
    <w:link w:val="149"/>
    <w:unhideWhenUsed/>
    <w:qFormat/>
    <w:uiPriority w:val="99"/>
    <w:pPr>
      <w:spacing w:after="120" w:line="480" w:lineRule="auto"/>
    </w:pPr>
  </w:style>
  <w:style w:type="paragraph" w:styleId="32">
    <w:name w:val="List Continue 2"/>
    <w:basedOn w:val="1"/>
    <w:unhideWhenUsed/>
    <w:qFormat/>
    <w:uiPriority w:val="99"/>
    <w:pPr>
      <w:spacing w:after="120"/>
      <w:ind w:left="720"/>
      <w:contextualSpacing/>
    </w:pPr>
  </w:style>
  <w:style w:type="paragraph" w:styleId="33">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34">
    <w:name w:val="List Continue 3"/>
    <w:basedOn w:val="1"/>
    <w:unhideWhenUsed/>
    <w:qFormat/>
    <w:uiPriority w:val="99"/>
    <w:pPr>
      <w:spacing w:after="120"/>
      <w:ind w:left="1080"/>
      <w:contextualSpacing/>
    </w:pPr>
  </w:style>
  <w:style w:type="paragraph" w:styleId="35">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Table Grid"/>
    <w:basedOn w:val="3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8">
    <w:name w:val="Light Shading"/>
    <w:basedOn w:val="36"/>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36"/>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36"/>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36"/>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36"/>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36"/>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36"/>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36"/>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36"/>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36"/>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36"/>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36"/>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36"/>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36"/>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36"/>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36"/>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36"/>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36"/>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36"/>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36"/>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36"/>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36"/>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36"/>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36"/>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36"/>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36"/>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36"/>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36"/>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36"/>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36"/>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36"/>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36"/>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36"/>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36"/>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36"/>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3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3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3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3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36"/>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36"/>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36"/>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36"/>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36"/>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36"/>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36"/>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3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3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3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3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3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3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3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3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3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3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36"/>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36"/>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36"/>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36"/>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36"/>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36"/>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3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3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3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3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3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3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7">
    <w:name w:val="Strong"/>
    <w:basedOn w:val="136"/>
    <w:qFormat/>
    <w:uiPriority w:val="22"/>
    <w:rPr>
      <w:b/>
      <w:bCs/>
    </w:rPr>
  </w:style>
  <w:style w:type="character" w:styleId="138">
    <w:name w:val="Emphasis"/>
    <w:basedOn w:val="136"/>
    <w:qFormat/>
    <w:uiPriority w:val="20"/>
    <w:rPr>
      <w:i/>
      <w:iCs/>
    </w:rPr>
  </w:style>
  <w:style w:type="character" w:customStyle="1" w:styleId="139">
    <w:name w:val="Header Char"/>
    <w:basedOn w:val="136"/>
    <w:link w:val="26"/>
    <w:qFormat/>
    <w:uiPriority w:val="99"/>
  </w:style>
  <w:style w:type="character" w:customStyle="1" w:styleId="140">
    <w:name w:val="Footer Char"/>
    <w:basedOn w:val="136"/>
    <w:link w:val="25"/>
    <w:qFormat/>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Heading 1 Char"/>
    <w:basedOn w:val="136"/>
    <w:link w:val="3"/>
    <w:qFormat/>
    <w:uiPriority w:val="9"/>
    <w:rPr>
      <w:rFonts w:asciiTheme="majorAscii" w:hAnsiTheme="majorAscii" w:eastAsiaTheme="majorEastAsia" w:cstheme="majorBidi"/>
      <w:b/>
      <w:bCs/>
      <w:color w:val="376092" w:themeColor="accent1" w:themeShade="BF"/>
      <w:sz w:val="28"/>
      <w:szCs w:val="28"/>
    </w:rPr>
  </w:style>
  <w:style w:type="character" w:customStyle="1" w:styleId="143">
    <w:name w:val="Heading 2 Char"/>
    <w:basedOn w:val="136"/>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4">
    <w:name w:val="Heading 3 Char"/>
    <w:basedOn w:val="136"/>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5">
    <w:name w:val="Title Char"/>
    <w:basedOn w:val="136"/>
    <w:link w:val="35"/>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Subtitle Char"/>
    <w:basedOn w:val="136"/>
    <w:link w:val="2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Body Text Char"/>
    <w:basedOn w:val="136"/>
    <w:link w:val="19"/>
    <w:qFormat/>
    <w:uiPriority w:val="99"/>
  </w:style>
  <w:style w:type="character" w:customStyle="1" w:styleId="149">
    <w:name w:val="Body Text 2 Char"/>
    <w:basedOn w:val="136"/>
    <w:link w:val="31"/>
    <w:qFormat/>
    <w:uiPriority w:val="99"/>
  </w:style>
  <w:style w:type="character" w:customStyle="1" w:styleId="150">
    <w:name w:val="Body Text 3 Char"/>
    <w:basedOn w:val="136"/>
    <w:link w:val="17"/>
    <w:qFormat/>
    <w:uiPriority w:val="99"/>
    <w:rPr>
      <w:sz w:val="16"/>
      <w:szCs w:val="16"/>
    </w:rPr>
  </w:style>
  <w:style w:type="character" w:customStyle="1" w:styleId="151">
    <w:name w:val="Macro Text Char"/>
    <w:basedOn w:val="136"/>
    <w:link w:val="2"/>
    <w:qFormat/>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Quote Char"/>
    <w:basedOn w:val="136"/>
    <w:link w:val="152"/>
    <w:qFormat/>
    <w:uiPriority w:val="29"/>
    <w:rPr>
      <w:i/>
      <w:iCs/>
      <w:color w:val="000000" w:themeColor="text1"/>
      <w14:textFill>
        <w14:solidFill>
          <w14:schemeClr w14:val="tx1"/>
        </w14:solidFill>
      </w14:textFill>
    </w:rPr>
  </w:style>
  <w:style w:type="character" w:customStyle="1" w:styleId="154">
    <w:name w:val="Heading 4 Char"/>
    <w:basedOn w:val="136"/>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Heading 5 Char"/>
    <w:basedOn w:val="136"/>
    <w:link w:val="7"/>
    <w:semiHidden/>
    <w:qFormat/>
    <w:uiPriority w:val="9"/>
    <w:rPr>
      <w:rFonts w:asciiTheme="majorHAnsi" w:hAnsiTheme="majorHAnsi" w:eastAsiaTheme="majorEastAsia" w:cstheme="majorBidi"/>
      <w:color w:val="254061" w:themeColor="accent1" w:themeShade="80"/>
    </w:rPr>
  </w:style>
  <w:style w:type="character" w:customStyle="1" w:styleId="156">
    <w:name w:val="Heading 6 Char"/>
    <w:basedOn w:val="136"/>
    <w:link w:val="8"/>
    <w:semiHidden/>
    <w:qFormat/>
    <w:uiPriority w:val="9"/>
    <w:rPr>
      <w:rFonts w:asciiTheme="majorHAnsi" w:hAnsiTheme="majorHAnsi" w:eastAsiaTheme="majorEastAsia" w:cstheme="majorBidi"/>
      <w:i/>
      <w:iCs/>
      <w:color w:val="254061" w:themeColor="accent1" w:themeShade="80"/>
    </w:rPr>
  </w:style>
  <w:style w:type="character" w:customStyle="1" w:styleId="157">
    <w:name w:val="Heading 7 Char"/>
    <w:basedOn w:val="136"/>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Heading 8 Char"/>
    <w:basedOn w:val="136"/>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Heading 9 Char"/>
    <w:basedOn w:val="136"/>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Intense Quote Char"/>
    <w:basedOn w:val="136"/>
    <w:link w:val="160"/>
    <w:qFormat/>
    <w:uiPriority w:val="30"/>
    <w:rPr>
      <w:b/>
      <w:bCs/>
      <w:i/>
      <w:iCs/>
      <w:color w:val="4F81BD" w:themeColor="accent1"/>
      <w14:textFill>
        <w14:solidFill>
          <w14:schemeClr w14:val="accent1"/>
        </w14:solidFill>
      </w14:textFill>
    </w:rPr>
  </w:style>
  <w:style w:type="character" w:customStyle="1" w:styleId="162">
    <w:name w:val="Subtle Emphasis"/>
    <w:basedOn w:val="136"/>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
    <w:basedOn w:val="136"/>
    <w:qFormat/>
    <w:uiPriority w:val="21"/>
    <w:rPr>
      <w:b/>
      <w:bCs/>
      <w:i/>
      <w:iCs/>
      <w:color w:val="4F81BD" w:themeColor="accent1"/>
      <w14:textFill>
        <w14:solidFill>
          <w14:schemeClr w14:val="accent1"/>
        </w14:solidFill>
      </w14:textFill>
    </w:rPr>
  </w:style>
  <w:style w:type="character" w:customStyle="1" w:styleId="164">
    <w:name w:val="Subtle Reference"/>
    <w:basedOn w:val="136"/>
    <w:qFormat/>
    <w:uiPriority w:val="31"/>
    <w:rPr>
      <w:smallCaps/>
      <w:color w:val="C0504D" w:themeColor="accent2"/>
      <w:u w:val="single"/>
      <w14:textFill>
        <w14:solidFill>
          <w14:schemeClr w14:val="accent2"/>
        </w14:solidFill>
      </w14:textFill>
    </w:rPr>
  </w:style>
  <w:style w:type="character" w:customStyle="1" w:styleId="165">
    <w:name w:val="Intense Reference"/>
    <w:basedOn w:val="136"/>
    <w:qFormat/>
    <w:uiPriority w:val="32"/>
    <w:rPr>
      <w:b/>
      <w:bCs/>
      <w:smallCaps/>
      <w:color w:val="C0504D" w:themeColor="accent2"/>
      <w:spacing w:val="5"/>
      <w:u w:val="single"/>
      <w14:textFill>
        <w14:solidFill>
          <w14:schemeClr w14:val="accent2"/>
        </w14:solidFill>
      </w14:textFill>
    </w:rPr>
  </w:style>
  <w:style w:type="character" w:customStyle="1" w:styleId="166">
    <w:name w:val="Book Title"/>
    <w:basedOn w:val="136"/>
    <w:qFormat/>
    <w:uiPriority w:val="33"/>
    <w:rPr>
      <w:b/>
      <w:bCs/>
      <w:smallCaps/>
      <w:spacing w:val="5"/>
    </w:rPr>
  </w:style>
  <w:style w:type="paragraph" w:customStyle="1" w:styleId="167">
    <w:name w:val="TOC Heading"/>
    <w:basedOn w:val="3"/>
    <w:next w:val="1"/>
    <w:semiHidden/>
    <w:unhideWhenUsed/>
    <w:qFormat/>
    <w:uiPriority w:val="39"/>
    <w:pPr>
      <w:outlineLvl w:val="9"/>
    </w:pPr>
  </w:style>
  <w:style w:type="character" w:customStyle="1" w:styleId="168">
    <w:name w:val="font11"/>
    <w:basedOn w:val="136"/>
    <w:qFormat/>
    <w:uiPriority w:val="0"/>
    <w:rPr>
      <w:rFonts w:hint="eastAsia" w:ascii="宋体" w:hAnsi="宋体" w:eastAsia="宋体" w:cs="宋体"/>
      <w:color w:val="000000"/>
      <w:sz w:val="21"/>
      <w:szCs w:val="21"/>
      <w:u w:val="none"/>
    </w:rPr>
  </w:style>
  <w:style w:type="character" w:customStyle="1" w:styleId="169">
    <w:name w:val="font21"/>
    <w:basedOn w:val="136"/>
    <w:uiPriority w:val="0"/>
    <w:rPr>
      <w:rFonts w:hint="eastAsia" w:ascii="宋体" w:hAnsi="宋体" w:eastAsia="宋体" w:cs="宋体"/>
      <w:color w:val="000000"/>
      <w:sz w:val="16"/>
      <w:szCs w:val="16"/>
      <w:u w:val="none"/>
    </w:rPr>
  </w:style>
</w:styles>
</file>

<file path=word/_rels/document.xml.rels><?xml version="1.0" encoding="UTF-8" standalone="yes"?>
<Relationships xmlns="http://schemas.openxmlformats.org/package/2006/relationships"><Relationship Id="rId99" Type="http://schemas.openxmlformats.org/officeDocument/2006/relationships/image" Target="media/image90.png"/><Relationship Id="rId98" Type="http://schemas.openxmlformats.org/officeDocument/2006/relationships/image" Target="media/image89.png"/><Relationship Id="rId97" Type="http://schemas.openxmlformats.org/officeDocument/2006/relationships/image" Target="media/image88.png"/><Relationship Id="rId96" Type="http://schemas.openxmlformats.org/officeDocument/2006/relationships/image" Target="media/image87.png"/><Relationship Id="rId95" Type="http://schemas.openxmlformats.org/officeDocument/2006/relationships/image" Target="media/image86.png"/><Relationship Id="rId94" Type="http://schemas.openxmlformats.org/officeDocument/2006/relationships/image" Target="media/image85.png"/><Relationship Id="rId93" Type="http://schemas.openxmlformats.org/officeDocument/2006/relationships/image" Target="media/image84.png"/><Relationship Id="rId92" Type="http://schemas.openxmlformats.org/officeDocument/2006/relationships/image" Target="media/image83.png"/><Relationship Id="rId91" Type="http://schemas.openxmlformats.org/officeDocument/2006/relationships/image" Target="media/image82.png"/><Relationship Id="rId90" Type="http://schemas.openxmlformats.org/officeDocument/2006/relationships/image" Target="media/image81.png"/><Relationship Id="rId9" Type="http://schemas.openxmlformats.org/officeDocument/2006/relationships/theme" Target="theme/theme1.xml"/><Relationship Id="rId89" Type="http://schemas.openxmlformats.org/officeDocument/2006/relationships/image" Target="media/image80.png"/><Relationship Id="rId88" Type="http://schemas.openxmlformats.org/officeDocument/2006/relationships/image" Target="media/image79.png"/><Relationship Id="rId87" Type="http://schemas.openxmlformats.org/officeDocument/2006/relationships/image" Target="media/image78.png"/><Relationship Id="rId86" Type="http://schemas.openxmlformats.org/officeDocument/2006/relationships/image" Target="media/image77.png"/><Relationship Id="rId85" Type="http://schemas.openxmlformats.org/officeDocument/2006/relationships/image" Target="media/image76.png"/><Relationship Id="rId84" Type="http://schemas.openxmlformats.org/officeDocument/2006/relationships/image" Target="media/image75.png"/><Relationship Id="rId83" Type="http://schemas.openxmlformats.org/officeDocument/2006/relationships/image" Target="media/image74.png"/><Relationship Id="rId82" Type="http://schemas.openxmlformats.org/officeDocument/2006/relationships/image" Target="media/image73.png"/><Relationship Id="rId81" Type="http://schemas.openxmlformats.org/officeDocument/2006/relationships/image" Target="media/image72.png"/><Relationship Id="rId80" Type="http://schemas.openxmlformats.org/officeDocument/2006/relationships/image" Target="media/image71.png"/><Relationship Id="rId8" Type="http://schemas.openxmlformats.org/officeDocument/2006/relationships/footer" Target="footer3.xml"/><Relationship Id="rId79" Type="http://schemas.openxmlformats.org/officeDocument/2006/relationships/image" Target="media/image70.png"/><Relationship Id="rId78" Type="http://schemas.openxmlformats.org/officeDocument/2006/relationships/image" Target="media/image69.png"/><Relationship Id="rId77" Type="http://schemas.openxmlformats.org/officeDocument/2006/relationships/image" Target="media/image68.png"/><Relationship Id="rId76" Type="http://schemas.openxmlformats.org/officeDocument/2006/relationships/image" Target="media/image67.png"/><Relationship Id="rId75" Type="http://schemas.openxmlformats.org/officeDocument/2006/relationships/image" Target="media/image66.png"/><Relationship Id="rId74" Type="http://schemas.openxmlformats.org/officeDocument/2006/relationships/image" Target="media/image65.png"/><Relationship Id="rId73" Type="http://schemas.openxmlformats.org/officeDocument/2006/relationships/image" Target="media/image64.png"/><Relationship Id="rId72" Type="http://schemas.openxmlformats.org/officeDocument/2006/relationships/image" Target="media/image63.png"/><Relationship Id="rId71" Type="http://schemas.openxmlformats.org/officeDocument/2006/relationships/image" Target="media/image62.png"/><Relationship Id="rId70" Type="http://schemas.openxmlformats.org/officeDocument/2006/relationships/image" Target="media/image61.png"/><Relationship Id="rId7" Type="http://schemas.openxmlformats.org/officeDocument/2006/relationships/footer" Target="footer2.xml"/><Relationship Id="rId69" Type="http://schemas.openxmlformats.org/officeDocument/2006/relationships/image" Target="media/image60.png"/><Relationship Id="rId68" Type="http://schemas.openxmlformats.org/officeDocument/2006/relationships/image" Target="media/image59.png"/><Relationship Id="rId67" Type="http://schemas.openxmlformats.org/officeDocument/2006/relationships/image" Target="media/image58.png"/><Relationship Id="rId66" Type="http://schemas.openxmlformats.org/officeDocument/2006/relationships/image" Target="media/image57.png"/><Relationship Id="rId65" Type="http://schemas.openxmlformats.org/officeDocument/2006/relationships/image" Target="media/image56.png"/><Relationship Id="rId64" Type="http://schemas.openxmlformats.org/officeDocument/2006/relationships/image" Target="media/image55.png"/><Relationship Id="rId63" Type="http://schemas.openxmlformats.org/officeDocument/2006/relationships/image" Target="media/image54.png"/><Relationship Id="rId62" Type="http://schemas.openxmlformats.org/officeDocument/2006/relationships/image" Target="media/image53.png"/><Relationship Id="rId61" Type="http://schemas.openxmlformats.org/officeDocument/2006/relationships/image" Target="media/image52.png"/><Relationship Id="rId60" Type="http://schemas.openxmlformats.org/officeDocument/2006/relationships/image" Target="media/image51.png"/><Relationship Id="rId6" Type="http://schemas.openxmlformats.org/officeDocument/2006/relationships/footer" Target="footer1.xml"/><Relationship Id="rId59" Type="http://schemas.openxmlformats.org/officeDocument/2006/relationships/image" Target="media/image50.png"/><Relationship Id="rId58" Type="http://schemas.openxmlformats.org/officeDocument/2006/relationships/image" Target="media/image49.png"/><Relationship Id="rId57" Type="http://schemas.openxmlformats.org/officeDocument/2006/relationships/image" Target="media/image48.png"/><Relationship Id="rId56" Type="http://schemas.openxmlformats.org/officeDocument/2006/relationships/image" Target="media/image47.png"/><Relationship Id="rId55" Type="http://schemas.openxmlformats.org/officeDocument/2006/relationships/image" Target="media/image46.png"/><Relationship Id="rId54" Type="http://schemas.openxmlformats.org/officeDocument/2006/relationships/image" Target="media/image45.png"/><Relationship Id="rId53" Type="http://schemas.openxmlformats.org/officeDocument/2006/relationships/image" Target="media/image44.png"/><Relationship Id="rId52" Type="http://schemas.openxmlformats.org/officeDocument/2006/relationships/image" Target="media/image43.png"/><Relationship Id="rId51" Type="http://schemas.openxmlformats.org/officeDocument/2006/relationships/image" Target="media/image42.png"/><Relationship Id="rId50" Type="http://schemas.openxmlformats.org/officeDocument/2006/relationships/image" Target="media/image41.png"/><Relationship Id="rId5" Type="http://schemas.openxmlformats.org/officeDocument/2006/relationships/header" Target="header1.xml"/><Relationship Id="rId49" Type="http://schemas.openxmlformats.org/officeDocument/2006/relationships/image" Target="media/image40.png"/><Relationship Id="rId48" Type="http://schemas.openxmlformats.org/officeDocument/2006/relationships/image" Target="media/image39.png"/><Relationship Id="rId47" Type="http://schemas.openxmlformats.org/officeDocument/2006/relationships/image" Target="media/image38.png"/><Relationship Id="rId46" Type="http://schemas.openxmlformats.org/officeDocument/2006/relationships/image" Target="media/image37.png"/><Relationship Id="rId45" Type="http://schemas.openxmlformats.org/officeDocument/2006/relationships/image" Target="media/image36.png"/><Relationship Id="rId44" Type="http://schemas.openxmlformats.org/officeDocument/2006/relationships/image" Target="media/image35.png"/><Relationship Id="rId43" Type="http://schemas.openxmlformats.org/officeDocument/2006/relationships/image" Target="media/image34.png"/><Relationship Id="rId42" Type="http://schemas.openxmlformats.org/officeDocument/2006/relationships/image" Target="media/image33.png"/><Relationship Id="rId41" Type="http://schemas.openxmlformats.org/officeDocument/2006/relationships/image" Target="media/image32.png"/><Relationship Id="rId40" Type="http://schemas.openxmlformats.org/officeDocument/2006/relationships/image" Target="media/image31.png"/><Relationship Id="rId4" Type="http://schemas.openxmlformats.org/officeDocument/2006/relationships/endnotes" Target="endnotes.xml"/><Relationship Id="rId39" Type="http://schemas.openxmlformats.org/officeDocument/2006/relationships/image" Target="media/image30.png"/><Relationship Id="rId38" Type="http://schemas.openxmlformats.org/officeDocument/2006/relationships/image" Target="media/image29.png"/><Relationship Id="rId37" Type="http://schemas.openxmlformats.org/officeDocument/2006/relationships/image" Target="media/image28.png"/><Relationship Id="rId36" Type="http://schemas.openxmlformats.org/officeDocument/2006/relationships/image" Target="media/image27.png"/><Relationship Id="rId35" Type="http://schemas.openxmlformats.org/officeDocument/2006/relationships/image" Target="media/image26.png"/><Relationship Id="rId34" Type="http://schemas.openxmlformats.org/officeDocument/2006/relationships/image" Target="media/image25.png"/><Relationship Id="rId33" Type="http://schemas.openxmlformats.org/officeDocument/2006/relationships/image" Target="media/image24.png"/><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footnotes" Target="footnotes.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2" Type="http://schemas.openxmlformats.org/officeDocument/2006/relationships/fontTable" Target="fontTable.xml"/><Relationship Id="rId131" Type="http://schemas.openxmlformats.org/officeDocument/2006/relationships/customXml" Target="../customXml/item2.xml"/><Relationship Id="rId130" Type="http://schemas.openxmlformats.org/officeDocument/2006/relationships/numbering" Target="numbering.xml"/><Relationship Id="rId13" Type="http://schemas.openxmlformats.org/officeDocument/2006/relationships/image" Target="media/image4.png"/><Relationship Id="rId129" Type="http://schemas.openxmlformats.org/officeDocument/2006/relationships/customXml" Target="../customXml/item1.xml"/><Relationship Id="rId128" Type="http://schemas.openxmlformats.org/officeDocument/2006/relationships/image" Target="media/image119.png"/><Relationship Id="rId127" Type="http://schemas.openxmlformats.org/officeDocument/2006/relationships/image" Target="media/image118.png"/><Relationship Id="rId126" Type="http://schemas.openxmlformats.org/officeDocument/2006/relationships/image" Target="media/image117.png"/><Relationship Id="rId125" Type="http://schemas.openxmlformats.org/officeDocument/2006/relationships/image" Target="media/image116.png"/><Relationship Id="rId124" Type="http://schemas.openxmlformats.org/officeDocument/2006/relationships/image" Target="media/image115.png"/><Relationship Id="rId123" Type="http://schemas.openxmlformats.org/officeDocument/2006/relationships/image" Target="media/image114.png"/><Relationship Id="rId122" Type="http://schemas.openxmlformats.org/officeDocument/2006/relationships/image" Target="media/image113.png"/><Relationship Id="rId121" Type="http://schemas.openxmlformats.org/officeDocument/2006/relationships/image" Target="media/image112.png"/><Relationship Id="rId120" Type="http://schemas.openxmlformats.org/officeDocument/2006/relationships/image" Target="media/image111.png"/><Relationship Id="rId12" Type="http://schemas.openxmlformats.org/officeDocument/2006/relationships/image" Target="media/image3.png"/><Relationship Id="rId119" Type="http://schemas.openxmlformats.org/officeDocument/2006/relationships/image" Target="media/image110.png"/><Relationship Id="rId118" Type="http://schemas.openxmlformats.org/officeDocument/2006/relationships/image" Target="media/image109.png"/><Relationship Id="rId117" Type="http://schemas.openxmlformats.org/officeDocument/2006/relationships/image" Target="media/image108.png"/><Relationship Id="rId116" Type="http://schemas.openxmlformats.org/officeDocument/2006/relationships/image" Target="media/image107.png"/><Relationship Id="rId115" Type="http://schemas.openxmlformats.org/officeDocument/2006/relationships/image" Target="media/image106.png"/><Relationship Id="rId114" Type="http://schemas.openxmlformats.org/officeDocument/2006/relationships/image" Target="media/image105.png"/><Relationship Id="rId113" Type="http://schemas.openxmlformats.org/officeDocument/2006/relationships/image" Target="media/image104.png"/><Relationship Id="rId112" Type="http://schemas.openxmlformats.org/officeDocument/2006/relationships/image" Target="media/image103.png"/><Relationship Id="rId111" Type="http://schemas.openxmlformats.org/officeDocument/2006/relationships/image" Target="media/image102.png"/><Relationship Id="rId110" Type="http://schemas.openxmlformats.org/officeDocument/2006/relationships/image" Target="media/image101.png"/><Relationship Id="rId11" Type="http://schemas.openxmlformats.org/officeDocument/2006/relationships/image" Target="media/image2.png"/><Relationship Id="rId109" Type="http://schemas.openxmlformats.org/officeDocument/2006/relationships/image" Target="media/image100.png"/><Relationship Id="rId108" Type="http://schemas.openxmlformats.org/officeDocument/2006/relationships/image" Target="media/image99.png"/><Relationship Id="rId107" Type="http://schemas.openxmlformats.org/officeDocument/2006/relationships/image" Target="media/image98.png"/><Relationship Id="rId106" Type="http://schemas.openxmlformats.org/officeDocument/2006/relationships/image" Target="media/image97.png"/><Relationship Id="rId105" Type="http://schemas.openxmlformats.org/officeDocument/2006/relationships/image" Target="media/image96.png"/><Relationship Id="rId104" Type="http://schemas.openxmlformats.org/officeDocument/2006/relationships/image" Target="media/image95.png"/><Relationship Id="rId103" Type="http://schemas.openxmlformats.org/officeDocument/2006/relationships/image" Target="media/image94.png"/><Relationship Id="rId102" Type="http://schemas.openxmlformats.org/officeDocument/2006/relationships/image" Target="media/image93.png"/><Relationship Id="rId101" Type="http://schemas.openxmlformats.org/officeDocument/2006/relationships/image" Target="media/image92.png"/><Relationship Id="rId100" Type="http://schemas.openxmlformats.org/officeDocument/2006/relationships/image" Target="media/image91.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115</Pages>
  <Words>4140</Words>
  <Characters>4512</Characters>
  <Lines>0</Lines>
  <Paragraphs>0</Paragraphs>
  <TotalTime>1</TotalTime>
  <ScaleCrop>false</ScaleCrop>
  <LinksUpToDate>false</LinksUpToDate>
  <CharactersWithSpaces>4773</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王亮</cp:lastModifiedBy>
  <dcterms:modified xsi:type="dcterms:W3CDTF">2026-09-16T08:11:04Z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eyJoZGlkIjoiYWI3ZjY5NzZmOTc1MDNkMWE5OWFlYWEzYTNmM2Y2NjYiLCJ1c2VySWQiOiIxMjM4ODM0NDc0In0=</vt:lpwstr>
  </property>
  <property fmtid="{D5CDD505-2E9C-101B-9397-08002B2CF9AE}" pid="3" name="KSOProductBuildVer">
    <vt:lpwstr>2052-12.1.0.28505</vt:lpwstr>
  </property>
  <property fmtid="{D5CDD505-2E9C-101B-9397-08002B2CF9AE}" pid="4" name="ICV">
    <vt:lpwstr>A005E458B4744512B3730036350A3705_13</vt:lpwstr>
  </property>
</Properties>
</file>