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rFonts w:ascii="Proxima Nova" w:cs="Proxima Nova" w:eastAsia="Proxima Nova" w:hAnsi="Proxima Nova"/>
          <w:b w:val="1"/>
          <w:color w:val="1f2328"/>
          <w:shd w:fill="auto" w:val="clear"/>
        </w:rPr>
      </w:pPr>
      <w:bookmarkStart w:colFirst="0" w:colLast="0" w:name="_k0y6ipale0wx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hd w:fill="auto" w:val="clear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color w:val="1f2328"/>
          <w:sz w:val="24"/>
          <w:szCs w:val="24"/>
          <w:highlight w:val="white"/>
        </w:rPr>
      </w:pPr>
      <w:bookmarkStart w:colFirst="0" w:colLast="0" w:name="_u4gmjnvznf9m" w:id="1"/>
      <w:bookmarkEnd w:id="1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Создаем ВМ из образа Yandex Toolbox: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423225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4232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81063" cy="39766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063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Запускаем агент и добавляем приватный ключ: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eval $(ssh-agent) &amp;&amp; ssh-add</w:t>
      </w:r>
    </w:p>
    <w:p w:rsidR="00000000" w:rsidDel="00000000" w:rsidP="00000000" w:rsidRDefault="00000000" w:rsidRPr="00000000" w14:paraId="0000000D">
      <w:pPr>
        <w:shd w:fill="f8f9fa" w:val="clear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  Agent pid 10972</w:t>
      </w:r>
    </w:p>
    <w:p w:rsidR="00000000" w:rsidDel="00000000" w:rsidP="00000000" w:rsidRDefault="00000000" w:rsidRPr="00000000" w14:paraId="0000000E">
      <w:pPr>
        <w:shd w:fill="f8f9fa" w:val="clear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  Identity added: /home/udjin/.ssh/id_ed25519 (webinar)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02124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Подключаемся к ВМ по внешнему IP и проверяем наличие docker:</w:t>
      </w:r>
    </w:p>
    <w:p w:rsidR="00000000" w:rsidDel="00000000" w:rsidP="00000000" w:rsidRDefault="00000000" w:rsidRPr="00000000" w14:paraId="00000011">
      <w:pPr>
        <w:shd w:fill="f8f9fa" w:val="clear"/>
        <w:spacing w:line="360" w:lineRule="auto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ssh udjin@84.201.152.15</w:t>
      </w:r>
    </w:p>
    <w:p w:rsidR="00000000" w:rsidDel="00000000" w:rsidP="00000000" w:rsidRDefault="00000000" w:rsidRPr="00000000" w14:paraId="00000012">
      <w:pPr>
        <w:shd w:fill="f8f9fa" w:val="clear"/>
        <w:spacing w:line="360" w:lineRule="auto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  ED25519 key fingerprint is SHA256:6faiGXC3RzC6n/CBWxnTUFyAAvQt/YUM9N3JU/Dnd6g.</w:t>
      </w:r>
    </w:p>
    <w:p w:rsidR="00000000" w:rsidDel="00000000" w:rsidP="00000000" w:rsidRDefault="00000000" w:rsidRPr="00000000" w14:paraId="00000013">
      <w:pPr>
        <w:shd w:fill="f8f9fa" w:val="clear"/>
        <w:spacing w:line="360" w:lineRule="auto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  This key is not known by any other names.</w:t>
      </w:r>
    </w:p>
    <w:p w:rsidR="00000000" w:rsidDel="00000000" w:rsidP="00000000" w:rsidRDefault="00000000" w:rsidRPr="00000000" w14:paraId="00000014">
      <w:pPr>
        <w:shd w:fill="f8f9fa" w:val="clear"/>
        <w:spacing w:line="360" w:lineRule="auto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  Are you sure you want to continue connecting (yes/no/[fingerprint])? yes</w:t>
      </w:r>
    </w:p>
    <w:p w:rsidR="00000000" w:rsidDel="00000000" w:rsidP="00000000" w:rsidRDefault="00000000" w:rsidRPr="00000000" w14:paraId="00000015">
      <w:pPr>
        <w:shd w:fill="f8f9fa" w:val="clear"/>
        <w:spacing w:line="360" w:lineRule="auto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spacing w:line="360" w:lineRule="auto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udjin@example:~$ docker version</w:t>
      </w:r>
    </w:p>
    <w:p w:rsidR="00000000" w:rsidDel="00000000" w:rsidP="00000000" w:rsidRDefault="00000000" w:rsidRPr="00000000" w14:paraId="00000017">
      <w:pPr>
        <w:shd w:fill="f8f9fa" w:val="clear"/>
        <w:spacing w:line="360" w:lineRule="auto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Client:</w:t>
      </w:r>
    </w:p>
    <w:p w:rsidR="00000000" w:rsidDel="00000000" w:rsidP="00000000" w:rsidRDefault="00000000" w:rsidRPr="00000000" w14:paraId="00000018">
      <w:pPr>
        <w:shd w:fill="f8f9fa" w:val="clear"/>
        <w:spacing w:line="360" w:lineRule="auto"/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shd w:fill="f8f9fa" w:val="clear"/>
          <w:rtl w:val="0"/>
        </w:rPr>
        <w:t xml:space="preserve"> Version:           20.10.21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02124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rFonts w:ascii="Proxima Nova" w:cs="Proxima Nova" w:eastAsia="Proxima Nova" w:hAnsi="Proxima Nova"/>
          <w:b w:val="1"/>
          <w:color w:val="000000"/>
          <w:shd w:fill="auto" w:val="clear"/>
        </w:rPr>
      </w:pPr>
      <w:bookmarkStart w:colFirst="0" w:colLast="0" w:name="_6a8ukxkkkl4b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hd w:fill="auto" w:val="clear"/>
          <w:rtl w:val="0"/>
        </w:rPr>
        <w:t xml:space="preserve">Задача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Высоконагруженная база данных MySQL, критичная к отказу.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Если ключевым критерием является производительность (например, у нас очень устаревший, неоптимизированный, но приносящий деньги проект), то очевидно, стоит выбрать физические сервера для максимальной производительности.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Если же допускается небольшая просадка производительности по сравнению с физическими серверами, то разумнее выбрать платформу паравиртуализации.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Такой подход позволит более гибко управлять ресурсами виртуальной машины, облегчит её миграцию в другой дата-центр и обеспечит удобное резервное копирование данных. Дело в том, что в современном мире виртуализации и облачных технологий, навыки работы с физическими серверами становятся редкостью, и найти компетентных специалистов трудно.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Для различных web-приложений.</w:t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Современные web-приложения прекрасно работают в виртуализации уровня ОС. Этот подход позволяет «упаковать» приложение и все его зависимости в контейнер. Таким образом, можно гибко управлять вычислительными ресурсами, горизонтально масштабировать нагрузку и сократить время, необходимое для запуска новых версий приложений.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Для Windows-систем, используемых бухгалтерским отделом. 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С точки зрения удобства лучше всего подойдет паравиртуализация. Однако в некоторых случаях (персональные данные, финансы, государственная тайна, медицинские данные и т. д.) законодательство требует обеспечения защиты гипервизора сертифицированными программно-аппаратными средствами. Это может потребовать значительных денежных затрат. В случае, когда требуется экономия, стоит выбрать физический сервер.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Для систем, выполняющих высокопроизводительные расчеты на GPU. </w:t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Здесь практически наверняка стоит выбрать физический сервер. Хотя паравиртуализация и может обеспечить непосредственный доступ к GPU, в больших объемах даже небольшая потеря производительности из-за накладных расходов виртуализации выльется в копеечку! В небольших объёмах микрокоманд лучше будет выбрать паравиртуализацию, так как это удобнее.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rFonts w:ascii="Proxima Nova" w:cs="Proxima Nova" w:eastAsia="Proxima Nova" w:hAnsi="Proxima Nova"/>
          <w:b w:val="1"/>
          <w:color w:val="000000"/>
          <w:shd w:fill="auto" w:val="clear"/>
        </w:rPr>
      </w:pPr>
      <w:bookmarkStart w:colFirst="0" w:colLast="0" w:name="_1s52g048uggq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hd w:fill="auto" w:val="clear"/>
          <w:rtl w:val="0"/>
        </w:rPr>
        <w:t xml:space="preserve">Задача 3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100 виртуальных машин на базе Linux и Windows.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Для данного сценария подходит платный гипервизор VMware vSphere или Hyper-V. Оба обеспечивают широкие возможности виртуализации как для Linux, так и для Windows, гарантируя высокую производительность, отказоустойчивость и удобство, хотя имеют высокую стоимость.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Решение для виртуализации небольшой инфраструктуры.</w:t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Если отказоустойчивость не является ключевым требованием, то KVM – популярное бесплатное open source-решение, которое обеспечивает высокую производительность и совместимость с различными ОС. Но можно использовать и бесплатные версии VMware vSphere/Hyper-V.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Совместимое и производительное решение для виртуализации Windows-инфраструктуры.</w:t>
      </w:r>
    </w:p>
    <w:p w:rsidR="00000000" w:rsidDel="00000000" w:rsidP="00000000" w:rsidRDefault="00000000" w:rsidRPr="00000000" w14:paraId="0000002B">
      <w:pPr>
        <w:shd w:fill="ffffff" w:val="clear"/>
        <w:spacing w:after="240" w:before="6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Для виртуализации Windows-инфраструктуры платными решениями могут стать Hyper-V от Microsoft или VMware vSphere.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Рабочее окружение для тестирования Linux-дистрибутивов.</w:t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720" w:firstLine="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Подойдет гипервизор VirtualBox/Vmware workstation (бесплатный для домашнего пользования). VirtualBox является бесплатным и легким в использовании. Для некоторых сценариев подойдет даже Docker, Podman, K3s, Minikube.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rFonts w:ascii="Proxima Nova" w:cs="Proxima Nova" w:eastAsia="Proxima Nova" w:hAnsi="Proxima Nova"/>
          <w:color w:val="000000"/>
          <w:shd w:fill="auto" w:val="clear"/>
        </w:rPr>
      </w:pPr>
      <w:bookmarkStart w:colFirst="0" w:colLast="0" w:name="_rcu9u03ozzuy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shd w:fill="auto" w:val="clear"/>
          <w:rtl w:val="0"/>
        </w:rPr>
        <w:t xml:space="preserve">Задача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Сложность управления и обеспечения безопасности в целом, документация.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Несовместимость различных платформ для миграции ресурсов между ними. Как следствие неоптимальное использование ресурсов.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hd w:fill="auto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Проблемы в поиске компетентных сотрудников с большим стеком умений и навыков.</w:t>
      </w:r>
    </w:p>
    <w:p w:rsidR="00000000" w:rsidDel="00000000" w:rsidP="00000000" w:rsidRDefault="00000000" w:rsidRPr="00000000" w14:paraId="00000032">
      <w:pPr>
        <w:shd w:fill="ffffff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hd w:fill="auto" w:val="clear"/>
          <w:rtl w:val="0"/>
        </w:rPr>
        <w:t xml:space="preserve">Всегда стоит избегать «зоопарка технологий» и сосредоточиться на одном, оптимальном решении. Если же гетерогенная среда уже сложилась, необходимо составить план миграции на единую платформу или, по крайней мере, сократить ассортимент. Это позволит снизить издержки.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f2328"/>
        <w:sz w:val="24"/>
        <w:szCs w:val="24"/>
        <w:shd w:fill="efefef" w:val="clear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